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51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 мая 2014 года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 42-оз</w:t>
            </w:r>
          </w:p>
        </w:tc>
      </w:tr>
    </w:tbl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ХАНТЫ-МАНСИЙСКИЙ АВТОНОМНЫЙ ОКРУГ - ЮГРА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ЗАКОН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ОТДЕЛЬНЫХ ВОПРОСАХ ОРГАНИЗАЦИИ ОЦЕНКИ РЕГУЛИРУЮЩЕГО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ВОЗДЕЙСТВИЯ ПРОЕКТОВ НОРМАТИВНЫХ ПРАВОВЫХ АКТОВ И ЭКСПЕРТИЗЫ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НОРМАТИВНЫХ ПРАВОВЫХ АКТОВ В ХАНТЫ-МАНСИЙСКОМ АВТОНОМНОМ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ОКРУГЕ - ЮГРЕ И О ВНЕСЕНИИ ИЗМЕНЕНИЯ В СТАТЬЮ 33.2 ЗАКОНА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ХАНТЫ-МАНСИЙСКОГО АВТОНОМНОГО ОКРУГА - ЮГРЫ "О НОРМАТИВНЫХ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ПРАВОВЫХ АКТАХ ХАНТЫ-МАНСИЙСКОГО АВТОНОМНОГО ОКРУГА - ЮГРЫ"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 Думой Ханты-Мансийского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автономного округа - Югры 29 мая 2014 года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Законов ХМАО - Югры от 25.06.2015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consultantplus://offline/ref=2D20F857E648CF92A29C5CF5FD702B136FFC4460575297304D9453652A09DC84B7755A2E66F224CAB5129D9A4631EE430BFB63BBEA6DA7C0CC4D6B66z2T9J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63-оз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29.10.2015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consultantplus://offline/ref=2D20F857E648CF92A29C5CF5FD702B136FFC4460545694364F9253652A09DC84B7755A2E66F224CAB5129D9F4731EE430BFB63BBEA6DA7C0CC4D6B66z2T9J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109-оз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31.03.2016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consultantplus://offline/ref=2D20F857E648CF92A29C5CF5FD702B136FFC446057519B30419853652A09DC84B7755A2E66F224CAB5129D9A4231EE430BFB63BBEA6DA7C0CC4D6B66z2T9J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28-оз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27.06.2019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consultantplus://offline/ref=2D20F857E648CF92A29C5CF5FD702B136FFC4460575A96364A9553652A09DC84B7755A2E66F224CAB5129D9A4731EE430BFB63BBEA6DA7C0CC4D6B66z2T9J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42-оз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26.11.2020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consultantplus://offline/ref=2D20F857E648CF92A29C5CF5FD702B136FFC446054519035489253652A09DC84B7755A2E66F224CAB5129D9B4131EE430BFB63BBEA6DA7C0CC4D6B66z2T9J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122-оз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31.08.2021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consultantplus://offline/ref=2D20F857E648CF92A29C5CF5FD702B136FFC446054509A3D4E9753652A09DC84B7755A2E66F224CAB5129D934231EE430BFB63BBEA6DA7C0CC4D6B66z2T9J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70-оз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27.05.2022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consultantplus://offline/ref=2D20F857E648CF92A29C5CF5FD702B136FFC4460545694354F9953652A09DC84B7755A2E66F224CAB5129D934E31EE430BFB63BBEA6DA7C0CC4D6B66z2T9J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39-оз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04.04.2023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consultantplus://offline/ref=2D20F857E648CF92A29C5CF5FD702B136FFC44605454943C499753652A09DC84B7755A2E66F224CAB5129D9A4731EE430BFB63BBEA6DA7C0CC4D6B66z2T9J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20-оз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1. Предмет регулирования настоящего Закона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Закон 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consultantplus://offline/ref=2D20F857E648CF92A29C42F8EB1C7C1C6DF21E6E5651996214C455327559DAD1F7355C7B25B62ECCB419C9CA026FB7104CB06FB8F771A6C3zDT1J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статьей 53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общих принципах организации публичной власти в субъектах Российской Федерации"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consultantplus://offline/ref=2D20F857E648CF92A29C42F8EB1C7C1C6DF11B6C5754996214C455327559DAD1F7355C7922B1229FE456C8964439A4134EB06CB9EBz7T0J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статьями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consultantplus://offline/ref=2D20F857E648CF92A29C42F8EB1C7C1C6DF11B6C5754996214C455327559DAD1F7355C7922BE229FE456C8964439A4134EB06CB9EBz7T0J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46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 регулирует отдельные вопросы организации оценки регулирующего воздействия проектов нормативных правовых актов Ханты-Мансийского автономного округа - Югры (далее также - автономный округ), проектов муниципальных нормативных правовых актов и экспертизы нормативных правовых актов автономного округа, муниципальных нормативных правовых актов.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Законов ХМАО - Югры от 25.06.2015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consultantplus://offline/ref=2D20F857E648CF92A29C5CF5FD702B136FFC4460575297304D9453652A09DC84B7755A2E66F224CAB5129D9A4531EE430BFB63BBEA6DA7C0CC4D6B66z2T9J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N 63-оз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от 27.05.2022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consultantplus://offline/ref=2D20F857E648CF92A29C5CF5FD702B136FFC4460545694354F9953652A09DC84B7755A2E66F224CAB5129D934F31EE430BFB63BBEA6DA7C0CC4D6B66z2T9J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N 39-оз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от 04.04.2023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consultantplus://offline/ref=2D20F857E648CF92A29C5CF5FD702B136FFC44605454943C499753652A09DC84B7755A2E66F224CAB5129D9A4431EE430BFB63BBEA6DA7C0CC4D6B66z2T9J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N 20-оз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2. Оценка регулирующего воздействия проектов нормативных правовых актов Ханты-Мансийского автономного округа - Югры и экспертиза нормативных правовых актов автономного округа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consultantplus://offline/ref=2D20F857E648CF92A29C5CF5FD702B136FFC446054509A3D4E9753652A09DC84B7755A2E66F224CAB5129D934331EE430BFB63BBEA6DA7C0CC4D6B66z2T9J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31.08.2021 N 70-оз)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Оценке регулирующего воздействия подлежат проекты нормативных правовых актов автономного округа: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0" w:name="Par31"/>
      <w:bookmarkEnd w:id="0"/>
      <w:r>
        <w:rPr>
          <w:rFonts w:hint="default" w:ascii="Times New Roman" w:hAnsi="Times New Roman" w:cs="Times New Roman"/>
          <w:sz w:val="24"/>
          <w:szCs w:val="24"/>
        </w:rPr>
        <w:t>1) устанавливающие новые или изменяющие ранее предусмотренные нормативными правовыми актами автономного округа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consultantplus://offline/ref=2D20F857E648CF92A29C5CF5FD702B136FFC44605454943C499753652A09DC84B7755A2E66F224CAB5129D9A4231EE430BFB63BBEA6DA7C0CC4D6B66z2T9J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04.04.2023 N 20-оз)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устанавливающие новые или изменяющие ранее предусмотренные нормативными правовыми актами автономного округа обязанности и запреты для субъектов предпринимательской и инвестиционной деятельности;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consultantplus://offline/ref=2D20F857E648CF92A29C5CF5FD702B136FFC44605454943C499753652A09DC84B7755A2E66F224CAB5129D9A4231EE430BFB63BBEA6DA7C0CC4D6B66z2T9J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04.04.2023 N 20-оз)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устанавливающие или изменяющие ответственность за нарушение нормативных правовых актов автономного округа, затрагивающих вопросы осуществления предпринимательской и иной экономической деятельности.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consultantplus://offline/ref=2D20F857E648CF92A29C5CF5FD702B136FFC44605454943C499753652A09DC84B7755A2E66F224CAB5129D9A4231EE430BFB63BBEA6DA7C0CC4D6B66z2T9J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04.04.2023 N 20-оз)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Оценка регулирующего воздействия не проводится в отношении: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проектов законов автономного 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consultantplus://offline/ref=2D20F857E648CF92A29C5CF5FD702B136FFC4460545694354F9953652A09DC84B7755A2E66F224CAB5129D924431EE430BFB63BBEA6DA7C0CC4D6B66z2T9J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проектов законов автономного округа, регулирующих бюджетные отношения;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consultantplus://offline/ref=2D20F857E648CF92A29C5CF5FD702B136FFC4460545694354F9953652A09DC84B7755A2E66F224CAB5129D924231EE430BFB63BBEA6DA7C0CC4D6B66z2T9J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проектов нормативных правовых актов автономного округа: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consultantplus://offline/ref=2D20F857E648CF92A29C42F8EB1C7C1C6DF11B6C5652996214C455327559DAD1E535047727B537CAB40C9F9B44z3T9J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"О военном положении", на всей территории Российской Федерации либо на ее части.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consultantplus://offline/ref=2D20F857E648CF92A29C5CF5FD702B136FFC44605454943C499753652A09DC84B7755A2E66F224CAB5129D9A4331EE430BFB63BBEA6DA7C0CC4D6B66z2T9J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04.04.2023 N 20-оз)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Оценка регулирующего воздействия проектов нормативных правовых актов автономного округа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автономного округа.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Оценка регулирующего воздействия проектов нормативных правовых актов автономного округа, подготавливаемых исполнительными органами автономного округа, проводится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consultantplus://offline/ref=2D20F857E648CF92A29C5CF5FD702B136FFC4460545B92374E9753652A09DC84B7755A2E66F224CAB5129B9C4031EE430BFB63BBEA6DA7C0CC4D6B66z2T9J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, определяемом Правительством Ханты-Мансийского автономного округа - Югры.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consultantplus://offline/ref=2D20F857E648CF92A29C5CF5FD702B136FFC4460545694354F9953652A09DC84B7755A2E66F224CAB5129D924331EE430BFB63BBEA6DA7C0CC4D6B66z2T9J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Оценка регулирующего воздействия проектов нормативных правовых актов автономного округа, внесенных в Думу Ханты-Мансийского автономного округа - Югры субъектами законодательной инициативы, за исключением проектов, подготавливаемых исполнительными органами автономного округа, проводится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consultantplus://offline/ref=2D20F857E648CF92A29C5CF5FD702B136FFC4460545495364C9853652A09DC84B7755A2E66F224CAB5129C9C4F31EE430BFB63BBEA6DA7C0CC4D6B66z2T9J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, установленном Думой Ханты-Мансийского автономного округа - Югры.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consultantplus://offline/ref=2D20F857E648CF92A29C5CF5FD702B136FFC4460545694354F9953652A09DC84B7755A2E66F224CAB5129D924331EE430BFB63BBEA6DA7C0CC4D6B66z2T9J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Нормативные правовые акты автономного округа, затрагивающие вопросы осуществления предпринимательской и инвестиционной деятельности, за исключением актов, определенных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Par31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подпунктом 1 пункта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настоящей статьи, в целях выявления положений, необоснованно затрудняющих осуществление предпринимательской и инвестиционной деятельности, подлежат экспертизе в порядке, установленном Правительством Ханты-Мансийского автономного округа - Югры.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bookmarkStart w:id="1" w:name="Par53"/>
      <w:bookmarkEnd w:id="1"/>
      <w:r>
        <w:rPr>
          <w:rFonts w:hint="default" w:ascii="Times New Roman" w:hAnsi="Times New Roman" w:cs="Times New Roman"/>
          <w:b/>
          <w:sz w:val="24"/>
          <w:szCs w:val="24"/>
        </w:rPr>
        <w:t>Статья 3. Оценка регулирующего воздействия проектов муниципальных нормативных правовых актов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consultantplus://offline/ref=2D20F857E648CF92A29C5CF5FD702B136FFC446057519B30419853652A09DC84B7755A2E66F224CAB5129D994331EE430BFB63BBEA6DA7C0CC4D6B66z2T9J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31.03.2016 N 28-оз)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Проекты муниципальных нормативных правовых актов городского округа Ханты-Мансийска Ханты-Мансийского автономного округа - Югры, городских округов и муниципальных районов автономного округа,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Par64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данных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Законом, за исключением: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Законов ХМАО - Югры от 31.08.2021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consultantplus://offline/ref=2D20F857E648CF92A29C5CF5FD702B136FFC446054509A3D4E9753652A09DC84B7755A2E66F224CAB5129C9B4431EE430BFB63BBEA6DA7C0CC4D6B66z2T9J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N 70-оз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от 27.05.2022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consultantplus://offline/ref=2D20F857E648CF92A29C5CF5FD702B136FFC4460545694354F9953652A09DC84B7755A2E66F224CAB5129D924131EE430BFB63BBEA6DA7C0CC4D6B66z2T9J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N 39-оз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 автономного округа, устанавливающих, изменяющих, приостанавливающих, отменяющих местные налоги и сборы;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 автономного округа, регулирующих бюджетные правоотношения;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3 введен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consultantplus://offline/ref=2D20F857E648CF92A29C5CF5FD702B136FFC446054519035489253652A09DC84B7755A2E66F224CAB5129D9B4E31EE430BFB63BBEA6DA7C0CC4D6B66z2T9J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26.11.2020 N 122-оз)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(п. 2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consultantplus://offline/ref=2D20F857E648CF92A29C5CF5FD702B136FFC446054509A3D4E9753652A09DC84B7755A2E66F224CAB5129C9B4231EE430BFB63BBEA6DA7C0CC4D6B66z2T9J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31.08.2021 N 70-оз)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2" w:name="Par64"/>
      <w:bookmarkEnd w:id="2"/>
      <w:r>
        <w:rPr>
          <w:rFonts w:hint="default" w:ascii="Times New Roman" w:hAnsi="Times New Roman" w:cs="Times New Roman"/>
          <w:sz w:val="24"/>
          <w:szCs w:val="24"/>
        </w:rPr>
        <w:t>3. Оценка регулирующего воздействия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Белоярский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consultantplus://offline/ref=2D20F857E648CF92A29C5CF5FD702B136FFC4460545694354F9953652A09DC84B7755A2E66F224CAB5129D924E31EE430BFB63BBEA6DA7C0CC4D6B66z2T9J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Березовский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2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consultantplus://offline/ref=2D20F857E648CF92A29C5CF5FD702B136FFC4460545694354F9953652A09DC84B7755A2E66F224CAB5129C9B4631EE430BFB63BBEA6DA7C0CC4D6B66z2T9J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Кондинский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3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consultantplus://offline/ref=2D20F857E648CF92A29C5CF5FD702B136FFC4460545694354F9953652A09DC84B7755A2E66F224CAB5129C9B4731EE430BFB63BBEA6DA7C0CC4D6B66z2T9J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Нефтеюганский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4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Нижневартовский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5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consultantplus://offline/ref=2D20F857E648CF92A29C5CF5FD702B136FFC4460545694354F9953652A09DC84B7755A2E66F224CAB5129C9B4531EE430BFB63BBEA6DA7C0CC4D6B66z2T9J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Октябрьский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6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7) Советский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7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8) Сургутский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8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consultantplus://offline/ref=2D20F857E648CF92A29C5CF5FD702B136FFC4460545694354F9953652A09DC84B7755A2E66F224CAB5129C9B4031EE430BFB63BBEA6DA7C0CC4D6B66z2T9J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9) Ханты-Мансийский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9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consultantplus://offline/ref=2D20F857E648CF92A29C5CF5FD702B136FFC4460545694354F9953652A09DC84B7755A2E66F224CAB5129C9B4131EE430BFB63BBEA6DA7C0CC4D6B66z2T9J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10) городской округ Когалым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10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consultantplus://offline/ref=2D20F857E648CF92A29C5CF5FD702B136FFC4460545694354F9953652A09DC84B7755A2E66F224CAB5129C9B4E31EE430BFB63BBEA6DA7C0CC4D6B66z2T9J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11) городской округ Лангепас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consultantplus://offline/ref=2D20F857E648CF92A29C5CF5FD702B136FFC4460545694354F9953652A09DC84B7755A2E66F224CAB5129C9B4F31EE430BFB63BBEA6DA7C0CC4D6B66z2T9J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12) городской округ Мегион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12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consultantplus://offline/ref=2D20F857E648CF92A29C5CF5FD702B136FFC4460545694354F9953652A09DC84B7755A2E66F224CAB5129C9A4631EE430BFB63BBEA6DA7C0CC4D6B66z2T9J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13) городской округ Нефтеюганск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13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consultantplus://offline/ref=2D20F857E648CF92A29C5CF5FD702B136FFC4460545694354F9953652A09DC84B7755A2E66F224CAB5129C9A4731EE430BFB63BBEA6DA7C0CC4D6B66z2T9J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14) городской округ Нижневартовск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14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15) городской округ Нягань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15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consultantplus://offline/ref=2D20F857E648CF92A29C5CF5FD702B136FFC4460545694354F9953652A09DC84B7755A2E66F224CAB5129C9A4531EE430BFB63BBEA6DA7C0CC4D6B66z2T9J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16) городской округ Покачи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16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17) городской округ Пыть-Ях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17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18) городской округ Радужный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18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consultantplus://offline/ref=2D20F857E648CF92A29C5CF5FD702B136FFC4460545694354F9953652A09DC84B7755A2E66F224CAB5129C9A4031EE430BFB63BBEA6DA7C0CC4D6B66z2T9J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19) городской округ Сургут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19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consultantplus://offline/ref=2D20F857E648CF92A29C5CF5FD702B136FFC4460545694354F9953652A09DC84B7755A2E66F224CAB5129C9A4131EE430BFB63BBEA6DA7C0CC4D6B66z2T9J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20) городской округ Урай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20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consultantplus://offline/ref=2D20F857E648CF92A29C5CF5FD702B136FFC4460545694354F9953652A09DC84B7755A2E66F224CAB5129C9A4E31EE430BFB63BBEA6DA7C0CC4D6B66z2T9J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21) городской округ Югорск Ханты-Мансийского автономного округа - Югры.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21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consultantplus://offline/ref=2D20F857E648CF92A29C5CF5FD702B136FFC4460545694354F9953652A09DC84B7755A2E66F224CAB5129C9A4F31EE430BFB63BBEA6DA7C0CC4D6B66z2T9J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Критериями включения муниципальных районов и городских округов автономного округа в перечень муниципальных районов и городских округов автономного округа, установленный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Par64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настоящей статьи, являются: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степень концентрации возложенных на муниципальные образования автономного округа переданных отдельных государственных полномочий;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уровень организационно-технического обеспечения органов местного самоуправления муниципальных образований автономного округа;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сосредоточенность субъектов предпринимательской и иной экономической деятельности на территориях муниципальных образований автономного округа.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consultantplus://offline/ref=2D20F857E648CF92A29C5CF5FD702B136FFC446054509A3D4E9753652A09DC84B7755A2E66F224CAB5129C9B4031EE430BFB63BBEA6DA7C0CC4D6B66z2T9J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31.08.2021 N 70-оз)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Проекты муниципальных нормативных правовых актов иных муниципальных образований автономного округа,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Законом, за исключением: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consultantplus://offline/ref=2D20F857E648CF92A29C5CF5FD702B136FFC446054509A3D4E9753652A09DC84B7755A2E66F224CAB5129C9B4131EE430BFB63BBEA6DA7C0CC4D6B66z2T9J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31.08.2021 N 70-оз)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 автономного округа, устанавливающих, изменяющих, приостанавливающих, отменяющих местные налоги и сборы;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 автономного округа, регулирующих бюджетные правоотношения;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</w:t>
      </w: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 и техногенного характера на период действия режимов чрезвычайных ситуаций.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3 введен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consultantplus://offline/ref=2D20F857E648CF92A29C5CF5FD702B136FFC446054519035489253652A09DC84B7755A2E66F224CAB5129D9A4631EE430BFB63BBEA6DA7C0CC4D6B66z2T9J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26.11.2020 N 122-оз)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3.1. Экспертиза муниципальных нормативных правовых актов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consultantplus://offline/ref=2D20F857E648CF92A29C5CF5FD702B136FFC446057519B30419853652A09DC84B7755A2E66F224CAB5129D9D4631EE430BFB63BBEA6DA7C0CC4D6B66z2T9J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31.03.2016 N 28-оз)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Муниципальные нормативные правовые акты городского округа Ханты-Мансийска Ханты-Мансийского автономного округа - Югры, городских округов и муниципальных районов автономного округа,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Par124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данных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consultantplus://offline/ref=2D20F857E648CF92A29C5CF5FD702B136FFC4460545694354F9953652A09DC84B7755A2E66F224CAB5129C994731EE430BFB63BBEA6DA7C0CC4D6B66z2T9J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3" w:name="Par124"/>
      <w:bookmarkEnd w:id="3"/>
      <w:r>
        <w:rPr>
          <w:rFonts w:hint="default" w:ascii="Times New Roman" w:hAnsi="Times New Roman" w:cs="Times New Roman"/>
          <w:sz w:val="24"/>
          <w:szCs w:val="24"/>
        </w:rPr>
        <w:t>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Белоярский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Березовский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2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Кондинский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3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Нефтеюганский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4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consultantplus://offline/ref=2D20F857E648CF92A29C5CF5FD702B136FFC4460545694354F9953652A09DC84B7755A2E66F224CAB5129C994031EE430BFB63BBEA6DA7C0CC4D6B66z2T9J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Нижневартовский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5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consultantplus://offline/ref=2D20F857E648CF92A29C5CF5FD702B136FFC4460545694354F9953652A09DC84B7755A2E66F224CAB5129C994131EE430BFB63BBEA6DA7C0CC4D6B66z2T9J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Октябрьский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6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consultantplus://offline/ref=2D20F857E648CF92A29C5CF5FD702B136FFC4460545694354F9953652A09DC84B7755A2E66F224CAB5129C994E31EE430BFB63BBEA6DA7C0CC4D6B66z2T9J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7) Советский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7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consultantplus://offline/ref=2D20F857E648CF92A29C5CF5FD702B136FFC4460545694354F9953652A09DC84B7755A2E66F224CAB5129C994F31EE430BFB63BBEA6DA7C0CC4D6B66z2T9J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8) Сургутский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8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consultantplus://offline/ref=2D20F857E648CF92A29C5CF5FD702B136FFC4460545694354F9953652A09DC84B7755A2E66F224CAB5129C984631EE430BFB63BBEA6DA7C0CC4D6B66z2T9J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9) Ханты-Мансийский муниципальный район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9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consultantplus://offline/ref=2D20F857E648CF92A29C5CF5FD702B136FFC4460545694354F9953652A09DC84B7755A2E66F224CAB5129C984731EE430BFB63BBEA6DA7C0CC4D6B66z2T9J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10) городской округ Когалым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10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11) городской округ Лангепас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consultantplus://offline/ref=2D20F857E648CF92A29C5CF5FD702B136FFC4460545694354F9953652A09DC84B7755A2E66F224CAB5129C984531EE430BFB63BBEA6DA7C0CC4D6B66z2T9J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12) городской округ Мегион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12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13) городской округ Нефтеюганск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13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consultantplus://offline/ref=2D20F857E648CF92A29C5CF5FD702B136FFC4460545694354F9953652A09DC84B7755A2E66F224CAB5129C984331EE430BFB63BBEA6DA7C0CC4D6B66z2T9J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14) городской округ Нижневартовск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14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consultantplus://offline/ref=2D20F857E648CF92A29C5CF5FD702B136FFC4460545694354F9953652A09DC84B7755A2E66F224CAB5129C984031EE430BFB63BBEA6DA7C0CC4D6B66z2T9J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15) городской округ Нягань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15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consultantplus://offline/ref=2D20F857E648CF92A29C5CF5FD702B136FFC4460545694354F9953652A09DC84B7755A2E66F224CAB5129C984131EE430BFB63BBEA6DA7C0CC4D6B66z2T9J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16) городской округ Покачи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16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consultantplus://offline/ref=2D20F857E648CF92A29C5CF5FD702B136FFC4460545694354F9953652A09DC84B7755A2E66F224CAB5129C984E31EE430BFB63BBEA6DA7C0CC4D6B66z2T9J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17) городской округ Пыть-Ях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17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consultantplus://offline/ref=2D20F857E648CF92A29C5CF5FD702B136FFC4460545694354F9953652A09DC84B7755A2E66F224CAB5129C984F31EE430BFB63BBEA6DA7C0CC4D6B66z2T9J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18) городской округ Радужный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18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consultantplus://offline/ref=2D20F857E648CF92A29C5CF5FD702B136FFC4460545694354F9953652A09DC84B7755A2E66F224CAB5129C9F4631EE430BFB63BBEA6DA7C0CC4D6B66z2T9J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19) городской округ Сургут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19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consultantplus://offline/ref=2D20F857E648CF92A29C5CF5FD702B136FFC4460545694354F9953652A09DC84B7755A2E66F224CAB5129C9F4731EE430BFB63BBEA6DA7C0CC4D6B66z2T9J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20) городской округ Урай Ханты-Мансийского автономного округа - Югры;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20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consultantplus://offline/ref=2D20F857E648CF92A29C5CF5FD702B136FFC4460545694354F9953652A09DC84B7755A2E66F224CAB5129C9F4431EE430BFB63BBEA6DA7C0CC4D6B66z2T9J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21) городской округ Югорск Ханты-Мансийского автономного округа - Югры.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21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consultantplus://offline/ref=2D20F857E648CF92A29C5CF5FD702B136FFC4460545694354F9953652A09DC84B7755A2E66F224CAB5129C9F4531EE430BFB63BBEA6DA7C0CC4D6B66z2T9J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27.05.2022 N 39-оз)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Критериями включения муниципальных районов и городских округов автономного округа в перечень муниципальных районов и городских округов автономного округа, установленный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Par124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настоящей статьи, являются: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степень концентрации возложенных на муниципальные образования автономного округа переданных отдельных государственных полномочий;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уровень организационно-технического обеспечения органов местного самоуправления муниципальных образований автономного округа;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сосредоточенность субъектов предпринимательской и инвестиционной деятельности на территориях муниципальных образований автономного округа.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Муниципальные нормативные правовые акты иных муниципальных образований автономного округа,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Статья 3.2. Утратила силу. - </w: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sz w:val="24"/>
          <w:szCs w:val="24"/>
        </w:rPr>
        <w:instrText xml:space="preserve">HYPERLINK consultantplus://offline/ref=2D20F857E648CF92A29C5CF5FD702B136FFC44605454943C499753652A09DC84B7755A2E66F224CAB5129D9A4131EE430BFB63BBEA6DA7C0CC4D6B66z2T9J </w:instrTex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Закон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ХМАО - Югры от 04.04.2023 N 20-оз.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4.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consultantplus://offline/ref=2D20F857E648CF92A29C5CF5FD702B136FFC44605F5092314A9B0E6F2250D086B07A053961BB28CBB51694984D6EEB561AA36CBAF772A7DFD04F69z6T7J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Статью 33.2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25 февраля 2003 года N 14-оз "О нормативных правовых актах Ханты-Мансийского автономного округа - Югры" (с изменениями, внесенными Законами Ханты-Мансийского автономного округа - Югры от 31 декабря 2004 года N 105-оз, 5 июля 2005 года N 55-оз, 26 февраля 2007 года N 7-оз, 20 июля 2007 года N 108-оз, 21 июля 2008 года N 68-оз, 25 сентября 2008 года N 88-оз, 30 марта 2009 года N 19-оз, 8 июня 2009 года N 78-оз, 2 апреля 2010 года N 61-оз, 8 апреля 2010 года N 63-оз, 11 июня 2010 года N 101-оз, 31 января 2011 года N 2-оз, 9 ноября 2012 года N 129-оз, 1 июля 2013 года N 66-оз, 30 сентября 2013 года N 86-оз) (Собрание законодательства Ханты-Мансийского автономного округа, 2003, N 2, ст. 103; Собрание законодательства Ханты-Мансийского автономного округа - Югры, 2004, N 12 (ч. 1), ст. 1807; 2005, N 7 (ч. 1), ст. 732; 2007, N 2, ст. 77; N 7, ст. 922; 2008, N 7 (с.), ст. 1114; N 9 (с.), ст. 1396; 2009, N 3 (ч. 2), ст. 166; N 6 (ч. 1), ст. 472; 2010, N 4, ст. 283, 285; N 6 (ч. 1), ст. 460; 2011, N 1, ст. 2; 2012, N 11 (с.), ст. 1279; 2013, N 7 (с.), ст. 829; N 9 (ч. 2, т. 1), ст. 1123) изложить в следующей редакции: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"Статья 33.2. Оценка регулирующего воздействия проектов нормативных правовых актов и экспертиза нормативных правовых актов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регулирующего воздействия проектов нормативных правовых актов автономного округа, затрагивающих вопросы осуществления предпринимательской и инвестиционной деятельности, и экспертиза нормативных правовых актов автономного округа, затрагивающих вопросы осуществления предпринимательской и инвестиционной деятельности, осуществляются в соответствии с законом автономного округа.".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5. Вступление в силу настоящего Закона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Настоящий Закон вступает в силу по истечении десяти дней со дня его официального опубликования.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Par53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Статья 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Закона применяется в отношении: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городского округа город Ханты-Мансийск - с 1 января 2015 года;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- 3) утратили силу. -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consultantplus://offline/ref=2D20F857E648CF92A29C5CF5FD702B136FFC446057519B30419853652A09DC84B7755A2E66F224CAB5129D924231EE430BFB63BBEA6DA7C0CC4D6B66z2T9J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ХМАО - Югры от 31.03.2016 N 28-оз.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Губернатор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Ханты-Мансийского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автономного округа - Югры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Н.В.КОМАРОВА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г. Ханты-Мансийск</w:t>
      </w:r>
    </w:p>
    <w:p>
      <w:pPr>
        <w:spacing w:before="160"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29 мая 2014 года</w:t>
      </w:r>
    </w:p>
    <w:p>
      <w:pPr>
        <w:spacing w:before="160"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 42-оз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6D76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2023-11-23T09:19:52Z</dcterms:created>
  <dc:creator>YagodkaYV</dc:creator>
  <cp:lastModifiedBy>YagodkaYV</cp:lastModifiedBy>
  <dcterms:modified xsi:type="dcterms:W3CDTF">2023-11-23T09:21:02Z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2DF42BC12D3247E5B564432FC0138960_13</vt:lpwstr>
  </property>
</Properties>
</file>