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bookmarkStart w:id="0" w:name="_GoBack"/>
      <w:bookmarkEnd w:id="0"/>
      <w:r w:rsidRPr="00364298">
        <w:rPr>
          <w:rFonts w:ascii="Calibri" w:eastAsia="Times New Roman" w:hAnsi="Calibri" w:cs="Calibri"/>
          <w:szCs w:val="20"/>
          <w:lang w:eastAsia="ru-RU"/>
        </w:rPr>
        <w:t>Приложение 10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к государственной программе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Ханты-Мансийского автономного округа - Югры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"Развитие агропромышленного комплекса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и рынков сельскохозяйственной продукции,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сырья и продовольствия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64298">
        <w:rPr>
          <w:rFonts w:ascii="Calibri" w:eastAsia="Times New Roman" w:hAnsi="Calibri" w:cs="Calibri"/>
          <w:szCs w:val="20"/>
          <w:lang w:eastAsia="ru-RU"/>
        </w:rPr>
        <w:t>в</w:t>
      </w:r>
      <w:proofErr w:type="gramEnd"/>
      <w:r w:rsidRPr="00364298">
        <w:rPr>
          <w:rFonts w:ascii="Calibri" w:eastAsia="Times New Roman" w:hAnsi="Calibri" w:cs="Calibri"/>
          <w:szCs w:val="20"/>
          <w:lang w:eastAsia="ru-RU"/>
        </w:rPr>
        <w:t xml:space="preserve"> </w:t>
      </w:r>
      <w:proofErr w:type="gramStart"/>
      <w:r w:rsidRPr="00364298">
        <w:rPr>
          <w:rFonts w:ascii="Calibri" w:eastAsia="Times New Roman" w:hAnsi="Calibri" w:cs="Calibri"/>
          <w:szCs w:val="20"/>
          <w:lang w:eastAsia="ru-RU"/>
        </w:rPr>
        <w:t>Ханты-Мансийском</w:t>
      </w:r>
      <w:proofErr w:type="gramEnd"/>
      <w:r w:rsidRPr="00364298">
        <w:rPr>
          <w:rFonts w:ascii="Calibri" w:eastAsia="Times New Roman" w:hAnsi="Calibri" w:cs="Calibri"/>
          <w:szCs w:val="20"/>
          <w:lang w:eastAsia="ru-RU"/>
        </w:rPr>
        <w:t xml:space="preserve"> автономном округе - Югре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на 2018 - 2025 годы и на период до 2030 года"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64298">
        <w:rPr>
          <w:rFonts w:ascii="Calibri" w:eastAsia="Times New Roman" w:hAnsi="Calibri" w:cs="Calibri"/>
          <w:b/>
          <w:szCs w:val="20"/>
          <w:lang w:eastAsia="ru-RU"/>
        </w:rPr>
        <w:t>ПОРЯДОК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64298">
        <w:rPr>
          <w:rFonts w:ascii="Calibri" w:eastAsia="Times New Roman" w:hAnsi="Calibri" w:cs="Calibri"/>
          <w:b/>
          <w:szCs w:val="20"/>
          <w:lang w:eastAsia="ru-RU"/>
        </w:rPr>
        <w:t>ПРЕДОСТАВЛЕНИЯ ГРАНТОВ В ФОРМЕ СУБСИДИЙ НА РЕАЛИЗАЦИЮ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64298">
        <w:rPr>
          <w:rFonts w:ascii="Calibri" w:eastAsia="Times New Roman" w:hAnsi="Calibri" w:cs="Calibri"/>
          <w:b/>
          <w:szCs w:val="20"/>
          <w:lang w:eastAsia="ru-RU"/>
        </w:rPr>
        <w:t>ПРОЕКТОВ ПО ЗАГОТОВКЕ И ПЕРЕРАБОТКЕ ДИКОРОСОВ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364298">
        <w:rPr>
          <w:rFonts w:ascii="Calibri" w:eastAsia="Times New Roman" w:hAnsi="Calibri" w:cs="Calibri"/>
          <w:b/>
          <w:szCs w:val="20"/>
          <w:lang w:eastAsia="ru-RU"/>
        </w:rPr>
        <w:t>(ДАЛЕЕ - ПОРЯДОК)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I. Общие положения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1.1. Порядок определяет цель, условия, правила предоставления грантов в форме субсидий на реализацию проектов по заготовке и переработке дикоросов (далее - проект) в пределах средств, предусмотренных на эти цели в бюджете Ханты-Мансийского автономного округа - Югры (далее также - автономный округ) на текущий год (далее - субсидия).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1" w:name="P3703"/>
      <w:bookmarkEnd w:id="1"/>
      <w:r w:rsidRPr="00364298">
        <w:rPr>
          <w:rFonts w:ascii="Calibri" w:eastAsia="Times New Roman" w:hAnsi="Calibri" w:cs="Calibri"/>
          <w:szCs w:val="20"/>
          <w:lang w:eastAsia="ru-RU"/>
        </w:rPr>
        <w:t>1.2. Субсидии предоставляются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общинам коренных малочисленных народов Севера (далее - Получатели), зарегистрированным и осуществляющим свою деятельность в автономном округе.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1.3. Под субсидией понимаются денежные средства, предусмотренные на финансовое обеспечение затрат, связанных с реализацией проекта по заготовке и переработке дикоросов, включая: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разработку проектной документации строительства, реконструкции или модернизации объектов по заготовке и (или) переработке дикоросов;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строительство, реконструкцию или модернизацию объектов по заготовке и (или) переработке дикоросов;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комплектацию объектов по заготовке и (или) переработке дикоросов оборудованием и техникой, а также их монтаж.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 xml:space="preserve">1.4. Субсидии предоставляются Получателям, прошедшим конкурсный отбор на включение в состав участников настоящей государственной </w:t>
      </w:r>
      <w:hyperlink w:anchor="P48" w:history="1">
        <w:r w:rsidRPr="00364298">
          <w:rPr>
            <w:rFonts w:ascii="Calibri" w:eastAsia="Times New Roman" w:hAnsi="Calibri" w:cs="Calibri"/>
            <w:color w:val="0000FF"/>
            <w:szCs w:val="20"/>
            <w:lang w:eastAsia="ru-RU"/>
          </w:rPr>
          <w:t>программы</w:t>
        </w:r>
      </w:hyperlink>
      <w:r w:rsidRPr="00364298">
        <w:rPr>
          <w:rFonts w:ascii="Calibri" w:eastAsia="Times New Roman" w:hAnsi="Calibri" w:cs="Calibri"/>
          <w:szCs w:val="20"/>
          <w:lang w:eastAsia="ru-RU"/>
        </w:rPr>
        <w:t>, в соответствии с Порядком.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1.5. Субсидия предоставляется на реализацию проекта и определяется в соответствии с планом расходов, включенным в проект (далее - план расходов), в размере не более 70 процентов затрат (но не более 1500 тыс. рублей).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1.6. Размер субсидии определяется конкурсной комиссией, созданной приказом Департамента промышленности автономного округа (далее - Департамент), с учетом наличия собственных средств Получателя. Изменение плана расходов, в том числе в пределах предоставленной субсидии, подлежит согласованию с конкурсной комиссией.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Расходы на проведение экспертизы проекта не могут составлять более 1 процента от общего объема средств, предназначенных на выплату субсидий на соответствующий финансовый год.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 xml:space="preserve">1.7. Субсидия должна быть израсходована на цели и в сроки, указанные в плане расходов в </w:t>
      </w:r>
      <w:r w:rsidRPr="00364298">
        <w:rPr>
          <w:rFonts w:ascii="Calibri" w:eastAsia="Times New Roman" w:hAnsi="Calibri" w:cs="Calibri"/>
          <w:szCs w:val="20"/>
          <w:lang w:eastAsia="ru-RU"/>
        </w:rPr>
        <w:lastRenderedPageBreak/>
        <w:t>течение 18 месяцев со дня ее перечисления Получателю.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1.8. Субсидия может быть предоставлена Получателю только 1 раз.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 xml:space="preserve">1.9. </w:t>
      </w:r>
      <w:proofErr w:type="gramStart"/>
      <w:r w:rsidRPr="00364298">
        <w:rPr>
          <w:rFonts w:ascii="Calibri" w:eastAsia="Times New Roman" w:hAnsi="Calibri" w:cs="Calibri"/>
          <w:szCs w:val="20"/>
          <w:lang w:eastAsia="ru-RU"/>
        </w:rPr>
        <w:t xml:space="preserve">Получивший субсидию не может получить государственную поддержку по иным мероприятиям настоящей государственной </w:t>
      </w:r>
      <w:hyperlink w:anchor="P48" w:history="1">
        <w:r w:rsidRPr="00364298">
          <w:rPr>
            <w:rFonts w:ascii="Calibri" w:eastAsia="Times New Roman" w:hAnsi="Calibri" w:cs="Calibri"/>
            <w:color w:val="0000FF"/>
            <w:szCs w:val="20"/>
            <w:lang w:eastAsia="ru-RU"/>
          </w:rPr>
          <w:t>программы</w:t>
        </w:r>
      </w:hyperlink>
      <w:r w:rsidRPr="00364298">
        <w:rPr>
          <w:rFonts w:ascii="Calibri" w:eastAsia="Times New Roman" w:hAnsi="Calibri" w:cs="Calibri"/>
          <w:szCs w:val="20"/>
          <w:lang w:eastAsia="ru-RU"/>
        </w:rPr>
        <w:t>, за исключением субсидии на уплату процентов по кредитам (займам) в отношении объектов, приобретенных, построенных, реконструированных или модернизированных за счет средств субсидии.</w:t>
      </w:r>
      <w:proofErr w:type="gramEnd"/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1.10. Основанием для перечисления субсидии является соглашение о предоставлении субсидии (далее - Соглашение), заключенное между Департаментом и Получателем.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1.11. Соглашение заключается по форме, установленной Департаментом финансов автономного округа.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1.12. Соглашение должно содержать следующие положения: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цель использования субсидии;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план расходов;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значения показателей результативности использования субсидии;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согласие Получателя на осуществление Департаментом и органом государственного финансового контроля автономного округа проверок соблюдения условий, целей и порядка предоставления субсидии;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обязательства сторон, сроки предоставления, размер субсидии;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порядок контроля соблюдения Получателем условий Соглашения;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план контрольных мероприятий;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порядок, сроки и состав отчетности Получателя об использовании субсидии;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расчет размера штрафных санкций.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 xml:space="preserve">1.13. Департамент формирует единый список Получателей, заявившихся на текущий год, в хронологической последовательности согласно регистрации заявок на отбор участников государственной </w:t>
      </w:r>
      <w:hyperlink w:anchor="P48" w:history="1">
        <w:r w:rsidRPr="00364298">
          <w:rPr>
            <w:rFonts w:ascii="Calibri" w:eastAsia="Times New Roman" w:hAnsi="Calibri" w:cs="Calibri"/>
            <w:color w:val="0000FF"/>
            <w:szCs w:val="20"/>
            <w:lang w:eastAsia="ru-RU"/>
          </w:rPr>
          <w:t>программы</w:t>
        </w:r>
      </w:hyperlink>
      <w:r w:rsidRPr="00364298">
        <w:rPr>
          <w:rFonts w:ascii="Calibri" w:eastAsia="Times New Roman" w:hAnsi="Calibri" w:cs="Calibri"/>
          <w:szCs w:val="20"/>
          <w:lang w:eastAsia="ru-RU"/>
        </w:rPr>
        <w:t xml:space="preserve"> по предоставлению субсидии (далее - заявка) по дате поступления.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II. Условия предоставления субсидий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2" w:name="P3731"/>
      <w:bookmarkEnd w:id="2"/>
      <w:r w:rsidRPr="00364298">
        <w:rPr>
          <w:rFonts w:ascii="Calibri" w:eastAsia="Times New Roman" w:hAnsi="Calibri" w:cs="Calibri"/>
          <w:szCs w:val="20"/>
          <w:lang w:eastAsia="ru-RU"/>
        </w:rPr>
        <w:t xml:space="preserve">2.1. В конкурсную комиссию для участия в конкурсном отборе на включение в состав участников государственной </w:t>
      </w:r>
      <w:hyperlink w:anchor="P48" w:history="1">
        <w:r w:rsidRPr="00364298">
          <w:rPr>
            <w:rFonts w:ascii="Calibri" w:eastAsia="Times New Roman" w:hAnsi="Calibri" w:cs="Calibri"/>
            <w:color w:val="0000FF"/>
            <w:szCs w:val="20"/>
            <w:lang w:eastAsia="ru-RU"/>
          </w:rPr>
          <w:t>программы</w:t>
        </w:r>
      </w:hyperlink>
      <w:r w:rsidRPr="00364298">
        <w:rPr>
          <w:rFonts w:ascii="Calibri" w:eastAsia="Times New Roman" w:hAnsi="Calibri" w:cs="Calibri"/>
          <w:szCs w:val="20"/>
          <w:lang w:eastAsia="ru-RU"/>
        </w:rPr>
        <w:t xml:space="preserve"> может подать заявку Получатель, одновременно соответствующий следующим требованиям: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1) срок деятельности на дату подачи заявки превышает 12 месяцев от даты регистрации на территории автономного округа;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2) ранее не являлся получателем субсидий на реализацию проектов по заготовке и переработке дикоросов;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3) ранее не являлся получателем средств государственной поддержки на развитие планируемых объектов проекта по заготовке и переработке дикоросов;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4) проект со сроком окупаемости не более 8 лет по форме, утвержденной Департаментом;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lastRenderedPageBreak/>
        <w:t>5) план расходов содержит указания наименований приобретаемого имущества, выполняемых работ, оказываемых услуг, их количества, цены, источников финансирования (средств субсидии, собственных и заемных средств);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6) обязуется оплачивать не менее 30 процентов стоимости каждого наименования, указанного в плане расходов, в том числе за счет собственных средств - не менее 10 процентов;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7) планирует создание условий для организации не менее 3 постоянных рабочих мест;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8) обязуется осуществлять деятельность в течение не менее 5 лет после получения субсидии;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9) соглашается на передачу и обработку его персональных данных в соответствии с законодательством Российской Федерации.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3" w:name="P3741"/>
      <w:bookmarkEnd w:id="3"/>
      <w:r w:rsidRPr="00364298">
        <w:rPr>
          <w:rFonts w:ascii="Calibri" w:eastAsia="Times New Roman" w:hAnsi="Calibri" w:cs="Calibri"/>
          <w:szCs w:val="20"/>
          <w:lang w:eastAsia="ru-RU"/>
        </w:rPr>
        <w:t>2.2. Требования, которым должны соответствовать Получатели на дату регистрации заявления о предоставлении субсидии: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 xml:space="preserve">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Порядком, субсидий, бюджетных инвестиций, </w:t>
      </w:r>
      <w:proofErr w:type="gramStart"/>
      <w:r w:rsidRPr="00364298">
        <w:rPr>
          <w:rFonts w:ascii="Calibri" w:eastAsia="Times New Roman" w:hAnsi="Calibri" w:cs="Calibri"/>
          <w:szCs w:val="20"/>
          <w:lang w:eastAsia="ru-RU"/>
        </w:rPr>
        <w:t>предоставленных</w:t>
      </w:r>
      <w:proofErr w:type="gramEnd"/>
      <w:r w:rsidRPr="00364298">
        <w:rPr>
          <w:rFonts w:ascii="Calibri" w:eastAsia="Times New Roman" w:hAnsi="Calibri" w:cs="Calibri"/>
          <w:szCs w:val="20"/>
          <w:lang w:eastAsia="ru-RU"/>
        </w:rPr>
        <w:t xml:space="preserve">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Порядком;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Получатели - юридические лица не должны находиться в процессе реорганизации, ликвидации, банкротства, а Получатели - индивидуальные предприниматели не должны прекратить деятельность в качестве индивидуального предпринимателя;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64298">
        <w:rPr>
          <w:rFonts w:ascii="Calibri" w:eastAsia="Times New Roman" w:hAnsi="Calibri" w:cs="Calibri"/>
          <w:szCs w:val="20"/>
          <w:lang w:eastAsia="ru-RU"/>
        </w:rPr>
        <w:t xml:space="preserve">Получатели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364298">
          <w:rPr>
            <w:rFonts w:ascii="Calibri" w:eastAsia="Times New Roman" w:hAnsi="Calibri" w:cs="Calibri"/>
            <w:color w:val="0000FF"/>
            <w:szCs w:val="20"/>
            <w:lang w:eastAsia="ru-RU"/>
          </w:rPr>
          <w:t>перечень</w:t>
        </w:r>
      </w:hyperlink>
      <w:r w:rsidRPr="00364298">
        <w:rPr>
          <w:rFonts w:ascii="Calibri" w:eastAsia="Times New Roman" w:hAnsi="Calibri" w:cs="Calibri"/>
          <w:szCs w:val="20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</w:t>
      </w:r>
      <w:proofErr w:type="gramEnd"/>
      <w:r w:rsidRPr="00364298">
        <w:rPr>
          <w:rFonts w:ascii="Calibri" w:eastAsia="Times New Roman" w:hAnsi="Calibri" w:cs="Calibri"/>
          <w:szCs w:val="20"/>
          <w:lang w:eastAsia="ru-RU"/>
        </w:rPr>
        <w:t xml:space="preserve"> </w:t>
      </w:r>
      <w:proofErr w:type="gramStart"/>
      <w:r w:rsidRPr="00364298">
        <w:rPr>
          <w:rFonts w:ascii="Calibri" w:eastAsia="Times New Roman" w:hAnsi="Calibri" w:cs="Calibri"/>
          <w:szCs w:val="20"/>
          <w:lang w:eastAsia="ru-RU"/>
        </w:rPr>
        <w:t>отношении</w:t>
      </w:r>
      <w:proofErr w:type="gramEnd"/>
      <w:r w:rsidRPr="00364298">
        <w:rPr>
          <w:rFonts w:ascii="Calibri" w:eastAsia="Times New Roman" w:hAnsi="Calibri" w:cs="Calibri"/>
          <w:szCs w:val="20"/>
          <w:lang w:eastAsia="ru-RU"/>
        </w:rPr>
        <w:t xml:space="preserve"> таких юридических лиц, в совокупности превышает 50 процентов;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 xml:space="preserve">Получатели не должны получать средства из бюджета бюджетной системы Российской Федерации, из которого планируется предоставление субсидии в соответствии с Порядком, на основании иных нормативных правовых актов или муниципальных правовых актов на цели, указанные в </w:t>
      </w:r>
      <w:hyperlink w:anchor="P3703" w:history="1">
        <w:r w:rsidRPr="00364298">
          <w:rPr>
            <w:rFonts w:ascii="Calibri" w:eastAsia="Times New Roman" w:hAnsi="Calibri" w:cs="Calibri"/>
            <w:color w:val="0000FF"/>
            <w:szCs w:val="20"/>
            <w:lang w:eastAsia="ru-RU"/>
          </w:rPr>
          <w:t>пункте 1.2</w:t>
        </w:r>
      </w:hyperlink>
      <w:r w:rsidRPr="00364298">
        <w:rPr>
          <w:rFonts w:ascii="Calibri" w:eastAsia="Times New Roman" w:hAnsi="Calibri" w:cs="Calibri"/>
          <w:szCs w:val="20"/>
          <w:lang w:eastAsia="ru-RU"/>
        </w:rPr>
        <w:t xml:space="preserve"> Порядка.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III. Правила предоставления субсидий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 xml:space="preserve">3.1. Департамент объявляет конкурс на отбор участников государственной </w:t>
      </w:r>
      <w:hyperlink w:anchor="P48" w:history="1">
        <w:r w:rsidRPr="00364298">
          <w:rPr>
            <w:rFonts w:ascii="Calibri" w:eastAsia="Times New Roman" w:hAnsi="Calibri" w:cs="Calibri"/>
            <w:color w:val="0000FF"/>
            <w:szCs w:val="20"/>
            <w:lang w:eastAsia="ru-RU"/>
          </w:rPr>
          <w:t>программы</w:t>
        </w:r>
      </w:hyperlink>
      <w:r w:rsidRPr="00364298">
        <w:rPr>
          <w:rFonts w:ascii="Calibri" w:eastAsia="Times New Roman" w:hAnsi="Calibri" w:cs="Calibri"/>
          <w:szCs w:val="20"/>
          <w:lang w:eastAsia="ru-RU"/>
        </w:rPr>
        <w:t xml:space="preserve"> по предоставлению субсидии (далее - Конкурс).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3.2. Срок проведения Конкурса, его этапы, состав конкурсной комиссии, положение о ней, форма заявки для участия в Конкурсе и срок ее представления в конкурсную комиссию утверждаются Департаментом.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4" w:name="P3752"/>
      <w:bookmarkEnd w:id="4"/>
      <w:r w:rsidRPr="00364298">
        <w:rPr>
          <w:rFonts w:ascii="Calibri" w:eastAsia="Times New Roman" w:hAnsi="Calibri" w:cs="Calibri"/>
          <w:szCs w:val="20"/>
          <w:lang w:eastAsia="ru-RU"/>
        </w:rPr>
        <w:t xml:space="preserve">3.3. Получатели представляют в конкурсную комиссию следующие документы (подлинники </w:t>
      </w:r>
      <w:r w:rsidRPr="00364298">
        <w:rPr>
          <w:rFonts w:ascii="Calibri" w:eastAsia="Times New Roman" w:hAnsi="Calibri" w:cs="Calibri"/>
          <w:szCs w:val="20"/>
          <w:lang w:eastAsia="ru-RU"/>
        </w:rPr>
        <w:lastRenderedPageBreak/>
        <w:t>или их копии, заверенные в установленном законодательством Российской Федерации порядке):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1) заявку;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2) доверенность на право подачи заявки от имени Получателя, в случае если она подается не Получателем, а его представителем;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3) реквизиты банковского счета Получателя;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4) документы, подтверждающие наличие денежных сре</w:t>
      </w:r>
      <w:proofErr w:type="gramStart"/>
      <w:r w:rsidRPr="00364298">
        <w:rPr>
          <w:rFonts w:ascii="Calibri" w:eastAsia="Times New Roman" w:hAnsi="Calibri" w:cs="Calibri"/>
          <w:szCs w:val="20"/>
          <w:lang w:eastAsia="ru-RU"/>
        </w:rPr>
        <w:t>дств в р</w:t>
      </w:r>
      <w:proofErr w:type="gramEnd"/>
      <w:r w:rsidRPr="00364298">
        <w:rPr>
          <w:rFonts w:ascii="Calibri" w:eastAsia="Times New Roman" w:hAnsi="Calibri" w:cs="Calibri"/>
          <w:szCs w:val="20"/>
          <w:lang w:eastAsia="ru-RU"/>
        </w:rPr>
        <w:t>азмере не менее 30 процентов от стоимости приобретаемого имущества, выполняемых работ, оказываемых услуг на реализацию проекта по заготовке и переработке дикоросов, в том числе непосредственно за счет собственных средств не менее 10 процентов;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5) книгу учета доходов и расходов (на последнюю отчетную дату и за предшествующий финансовый год);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6) проект со сроком окупаемости не более 8 лет по форме, утвержденной Департаментом;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7) план расходов, по форме, утвержденной Департаментом;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8) в случае членства в перерабатывающем кооперативе или наличия договоров с хозяйствующими субъектами о поставке на переработку производимой продукции, подтверждающие документы;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9) в случае наличия проектно-сметной документации на планируемые объекты, наличия договоров на оказание услуг, поставку оборудования, техники, инвентаря, подтверждающие документы.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Получатель вправе самостоятельно представить иные документы.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 xml:space="preserve">3.4. Департамент самостоятельно в течение 1 рабочего дня запрашивает в порядке межведомственного информационного взаимодействия, установленного Федеральным </w:t>
      </w:r>
      <w:hyperlink r:id="rId6" w:history="1">
        <w:r w:rsidRPr="00364298">
          <w:rPr>
            <w:rFonts w:ascii="Calibri" w:eastAsia="Times New Roman" w:hAnsi="Calibri" w:cs="Calibri"/>
            <w:color w:val="0000FF"/>
            <w:szCs w:val="20"/>
            <w:lang w:eastAsia="ru-RU"/>
          </w:rPr>
          <w:t>законом</w:t>
        </w:r>
      </w:hyperlink>
      <w:r w:rsidRPr="00364298">
        <w:rPr>
          <w:rFonts w:ascii="Calibri" w:eastAsia="Times New Roman" w:hAnsi="Calibri" w:cs="Calibri"/>
          <w:szCs w:val="20"/>
          <w:lang w:eastAsia="ru-RU"/>
        </w:rPr>
        <w:t xml:space="preserve"> от 27 июля 2010 года N 210-ФЗ "Об организации предоставления государственных и муниципальных услуг" по необходимости, следующие документы: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документы об отсутствии задолженности по уплате налогов и взносов в бюджеты любого уровня и государственные внебюджетные фонды;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выписку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Указанные документы могут быть представлены Получателем самостоятельно в день подачи заявления на предоставление субсидии.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3.5. Требовать от Получателя представления документов (копий документов), не предусмотренных настоящим Порядком, не допускается.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 xml:space="preserve">3.6. Документы (копии документов), предусмотренные в </w:t>
      </w:r>
      <w:hyperlink w:anchor="P3752" w:history="1">
        <w:r w:rsidRPr="00364298">
          <w:rPr>
            <w:rFonts w:ascii="Calibri" w:eastAsia="Times New Roman" w:hAnsi="Calibri" w:cs="Calibri"/>
            <w:color w:val="0000FF"/>
            <w:szCs w:val="20"/>
            <w:lang w:eastAsia="ru-RU"/>
          </w:rPr>
          <w:t>пунктах 3.3</w:t>
        </w:r>
      </w:hyperlink>
      <w:r w:rsidRPr="00364298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w:anchor="P3774" w:history="1">
        <w:r w:rsidRPr="00364298">
          <w:rPr>
            <w:rFonts w:ascii="Calibri" w:eastAsia="Times New Roman" w:hAnsi="Calibri" w:cs="Calibri"/>
            <w:color w:val="0000FF"/>
            <w:szCs w:val="20"/>
            <w:lang w:eastAsia="ru-RU"/>
          </w:rPr>
          <w:t>3.8</w:t>
        </w:r>
      </w:hyperlink>
      <w:r w:rsidRPr="00364298">
        <w:rPr>
          <w:rFonts w:ascii="Calibri" w:eastAsia="Times New Roman" w:hAnsi="Calibri" w:cs="Calibri"/>
          <w:szCs w:val="20"/>
          <w:lang w:eastAsia="ru-RU"/>
        </w:rPr>
        <w:t xml:space="preserve"> Порядка, представляются в Департамент по адресу: 628011, Ханты-Мансийский автономный округ - Югра, г. Ханты-Мансийск, ул. </w:t>
      </w:r>
      <w:proofErr w:type="spellStart"/>
      <w:r w:rsidRPr="00364298">
        <w:rPr>
          <w:rFonts w:ascii="Calibri" w:eastAsia="Times New Roman" w:hAnsi="Calibri" w:cs="Calibri"/>
          <w:szCs w:val="20"/>
          <w:lang w:eastAsia="ru-RU"/>
        </w:rPr>
        <w:t>Рознина</w:t>
      </w:r>
      <w:proofErr w:type="spellEnd"/>
      <w:r w:rsidRPr="00364298">
        <w:rPr>
          <w:rFonts w:ascii="Calibri" w:eastAsia="Times New Roman" w:hAnsi="Calibri" w:cs="Calibri"/>
          <w:szCs w:val="20"/>
          <w:lang w:eastAsia="ru-RU"/>
        </w:rPr>
        <w:t>, д. 64, одним из следующих способов: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 xml:space="preserve">1) </w:t>
      </w:r>
      <w:proofErr w:type="gramStart"/>
      <w:r w:rsidRPr="00364298">
        <w:rPr>
          <w:rFonts w:ascii="Calibri" w:eastAsia="Times New Roman" w:hAnsi="Calibri" w:cs="Calibri"/>
          <w:szCs w:val="20"/>
          <w:lang w:eastAsia="ru-RU"/>
        </w:rPr>
        <w:t>сформированными</w:t>
      </w:r>
      <w:proofErr w:type="gramEnd"/>
      <w:r w:rsidRPr="00364298">
        <w:rPr>
          <w:rFonts w:ascii="Calibri" w:eastAsia="Times New Roman" w:hAnsi="Calibri" w:cs="Calibri"/>
          <w:szCs w:val="20"/>
          <w:lang w:eastAsia="ru-RU"/>
        </w:rPr>
        <w:t xml:space="preserve"> в 1 прошнурованный и пронумерованный комплект непосредственно или почтовым отправлением. Наименования, номера и даты всех представляемых Получателем </w:t>
      </w:r>
      <w:r w:rsidRPr="00364298">
        <w:rPr>
          <w:rFonts w:ascii="Calibri" w:eastAsia="Times New Roman" w:hAnsi="Calibri" w:cs="Calibri"/>
          <w:szCs w:val="20"/>
          <w:lang w:eastAsia="ru-RU"/>
        </w:rPr>
        <w:lastRenderedPageBreak/>
        <w:t>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Получателя, второй (копия) прилагается к представленным документам;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2) через многофункциональный центр предоставления государственных и муниципальных услуг по месту жительства (далее - многофункциональный центр). Порядок передачи многофункциональным центром принятых заявлений и документов в Департамент определяется соглашением, заключенным между Департаментом и многофункциональным центром;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3) в электронной форме - подписанные усиленной квалифицированной электронной подписью на адрес электронной почты Департамента: depprom@admhmao.ru.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3.7. Конкурсная комиссия в течение 15 рабочих дней со дня окончания срока приема заявок рассматривает документы и принимает решение о предоставлении субсидии или об отказе в предоставлении субсидии и оформляет такое решение протоколом.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bookmarkStart w:id="5" w:name="P3774"/>
      <w:bookmarkEnd w:id="5"/>
      <w:r w:rsidRPr="00364298">
        <w:rPr>
          <w:rFonts w:ascii="Calibri" w:eastAsia="Times New Roman" w:hAnsi="Calibri" w:cs="Calibri"/>
          <w:szCs w:val="20"/>
          <w:lang w:eastAsia="ru-RU"/>
        </w:rPr>
        <w:t>3.8. В случае принятия решения о предоставлении субсидии Департамент в течение 5 рабочих дней со дня подписания Протокола направляет Получателю подписанное со стороны Департамента Соглашение для его подписания лично или посредством почтового отправления.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 xml:space="preserve">Получатель в течение 5 рабочих дней </w:t>
      </w:r>
      <w:proofErr w:type="gramStart"/>
      <w:r w:rsidRPr="00364298">
        <w:rPr>
          <w:rFonts w:ascii="Calibri" w:eastAsia="Times New Roman" w:hAnsi="Calibri" w:cs="Calibri"/>
          <w:szCs w:val="20"/>
          <w:lang w:eastAsia="ru-RU"/>
        </w:rPr>
        <w:t>с даты получения</w:t>
      </w:r>
      <w:proofErr w:type="gramEnd"/>
      <w:r w:rsidRPr="00364298">
        <w:rPr>
          <w:rFonts w:ascii="Calibri" w:eastAsia="Times New Roman" w:hAnsi="Calibri" w:cs="Calibri"/>
          <w:szCs w:val="20"/>
          <w:lang w:eastAsia="ru-RU"/>
        </w:rPr>
        <w:t xml:space="preserve"> Соглашения подписывает и представляет его в Департамент лично или почтовым отправлением. Получатель, не представивший в Департамент подписанное Соглашение в указанный срок, считается отказавшимся от получения субсидии.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3.9. В случае принятия решения об отказе в предоставлении субсидии конкурсная комиссия в течение 5 рабочих дней со дня принятия решения направляет Получателю уведомление об отказе в ее предоставлении с указанием причин отказа.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3.10. Основаниями для отказа в предоставлении субсидии являются: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отсутствие лимитов, предусмотренных для предоставления субсидий, в бюджете автономного округа;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нарушение срока представления документов;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 xml:space="preserve">непредставление Получателем документов, указанных в </w:t>
      </w:r>
      <w:hyperlink w:anchor="P3752" w:history="1">
        <w:r w:rsidRPr="00364298">
          <w:rPr>
            <w:rFonts w:ascii="Calibri" w:eastAsia="Times New Roman" w:hAnsi="Calibri" w:cs="Calibri"/>
            <w:color w:val="0000FF"/>
            <w:szCs w:val="20"/>
            <w:lang w:eastAsia="ru-RU"/>
          </w:rPr>
          <w:t>пунктах 3.3</w:t>
        </w:r>
      </w:hyperlink>
      <w:r w:rsidRPr="00364298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w:anchor="P3774" w:history="1">
        <w:r w:rsidRPr="00364298">
          <w:rPr>
            <w:rFonts w:ascii="Calibri" w:eastAsia="Times New Roman" w:hAnsi="Calibri" w:cs="Calibri"/>
            <w:color w:val="0000FF"/>
            <w:szCs w:val="20"/>
            <w:lang w:eastAsia="ru-RU"/>
          </w:rPr>
          <w:t>3.8</w:t>
        </w:r>
      </w:hyperlink>
      <w:r w:rsidRPr="00364298">
        <w:rPr>
          <w:rFonts w:ascii="Calibri" w:eastAsia="Times New Roman" w:hAnsi="Calibri" w:cs="Calibri"/>
          <w:szCs w:val="20"/>
          <w:lang w:eastAsia="ru-RU"/>
        </w:rPr>
        <w:t xml:space="preserve"> Порядка;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представление документов с нарушением требований к их оформлению;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выявление в представленных документах сведений, не соответствующих действительности;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 xml:space="preserve">несоответствие Получателя требованиям, установленным </w:t>
      </w:r>
      <w:hyperlink w:anchor="P3731" w:history="1">
        <w:r w:rsidRPr="00364298">
          <w:rPr>
            <w:rFonts w:ascii="Calibri" w:eastAsia="Times New Roman" w:hAnsi="Calibri" w:cs="Calibri"/>
            <w:color w:val="0000FF"/>
            <w:szCs w:val="20"/>
            <w:lang w:eastAsia="ru-RU"/>
          </w:rPr>
          <w:t>пунктами 2.1</w:t>
        </w:r>
      </w:hyperlink>
      <w:r w:rsidRPr="00364298">
        <w:rPr>
          <w:rFonts w:ascii="Calibri" w:eastAsia="Times New Roman" w:hAnsi="Calibri" w:cs="Calibri"/>
          <w:szCs w:val="20"/>
          <w:lang w:eastAsia="ru-RU"/>
        </w:rPr>
        <w:t xml:space="preserve">, </w:t>
      </w:r>
      <w:hyperlink w:anchor="P3741" w:history="1">
        <w:r w:rsidRPr="00364298">
          <w:rPr>
            <w:rFonts w:ascii="Calibri" w:eastAsia="Times New Roman" w:hAnsi="Calibri" w:cs="Calibri"/>
            <w:color w:val="0000FF"/>
            <w:szCs w:val="20"/>
            <w:lang w:eastAsia="ru-RU"/>
          </w:rPr>
          <w:t>2.2</w:t>
        </w:r>
      </w:hyperlink>
      <w:r w:rsidRPr="00364298">
        <w:rPr>
          <w:rFonts w:ascii="Calibri" w:eastAsia="Times New Roman" w:hAnsi="Calibri" w:cs="Calibri"/>
          <w:szCs w:val="20"/>
          <w:lang w:eastAsia="ru-RU"/>
        </w:rPr>
        <w:t xml:space="preserve"> Порядка.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3.11. Перечисление субсидии осуществляется в порядке, сроки и на счета, установленные Соглашением.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3.12. Каждый Получатель представляет отчет в установленные Соглашением сроки об использовании субсидии.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IV. Правила возврата субсидий в случае нарушения условий,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364298">
        <w:rPr>
          <w:rFonts w:ascii="Calibri" w:eastAsia="Times New Roman" w:hAnsi="Calibri" w:cs="Calibri"/>
          <w:szCs w:val="20"/>
          <w:lang w:eastAsia="ru-RU"/>
        </w:rPr>
        <w:t>установленных</w:t>
      </w:r>
      <w:proofErr w:type="gramEnd"/>
      <w:r w:rsidRPr="00364298">
        <w:rPr>
          <w:rFonts w:ascii="Calibri" w:eastAsia="Times New Roman" w:hAnsi="Calibri" w:cs="Calibri"/>
          <w:szCs w:val="20"/>
          <w:lang w:eastAsia="ru-RU"/>
        </w:rPr>
        <w:t xml:space="preserve"> при их предоставлении</w:t>
      </w: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64298" w:rsidRPr="00364298" w:rsidRDefault="00364298" w:rsidP="0036429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4.1. В случае выявления нецелевого использования субсидии, представления Получателем недостоверных сведений, ненадлежащего исполнения Соглашения: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 xml:space="preserve">4.1.1. Департамент в течение 5 рабочих дней направляет Получателю письменное </w:t>
      </w:r>
      <w:r w:rsidRPr="00364298">
        <w:rPr>
          <w:rFonts w:ascii="Calibri" w:eastAsia="Times New Roman" w:hAnsi="Calibri" w:cs="Calibri"/>
          <w:szCs w:val="20"/>
          <w:lang w:eastAsia="ru-RU"/>
        </w:rPr>
        <w:lastRenderedPageBreak/>
        <w:t>уведомление о необходимости его возврата (далее - уведомление).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4.1.2. Получатель в течение 30 рабочих дней со дня получения уведомления обязан выполнить требования, указанные в нем.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4.1.3. При невозврате субсидии в указанный срок Департамент обращается в суд в соответствии с законодательством Российской Федерации.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 xml:space="preserve">4.2. В случае выявления факта </w:t>
      </w:r>
      <w:proofErr w:type="spellStart"/>
      <w:r w:rsidRPr="00364298">
        <w:rPr>
          <w:rFonts w:ascii="Calibri" w:eastAsia="Times New Roman" w:hAnsi="Calibri" w:cs="Calibri"/>
          <w:szCs w:val="20"/>
          <w:lang w:eastAsia="ru-RU"/>
        </w:rPr>
        <w:t>недостижения</w:t>
      </w:r>
      <w:proofErr w:type="spellEnd"/>
      <w:r w:rsidRPr="00364298">
        <w:rPr>
          <w:rFonts w:ascii="Calibri" w:eastAsia="Times New Roman" w:hAnsi="Calibri" w:cs="Calibri"/>
          <w:szCs w:val="20"/>
          <w:lang w:eastAsia="ru-RU"/>
        </w:rPr>
        <w:t xml:space="preserve"> показателей результативности использования субсидии, установленных Соглашением: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4.2.1. Департамент в течение 5 рабочих дней направляет Получателю письменное требование о необходимости уплаты штрафов (далее - требование) с указанием сроков оплаты.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Расчет суммы штрафа осуществляется по форме, установленной Соглашением.</w:t>
      </w:r>
    </w:p>
    <w:p w:rsidR="00364298" w:rsidRPr="00364298" w:rsidRDefault="00364298" w:rsidP="0036429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64298">
        <w:rPr>
          <w:rFonts w:ascii="Calibri" w:eastAsia="Times New Roman" w:hAnsi="Calibri" w:cs="Calibri"/>
          <w:szCs w:val="20"/>
          <w:lang w:eastAsia="ru-RU"/>
        </w:rPr>
        <w:t>4.2.2. При неоплате Получателем начисленного штрафа в установленный требованием срок Департамент обращается в суд в соответствии с законодательством Российской Федерации.</w:t>
      </w:r>
    </w:p>
    <w:p w:rsidR="007E032A" w:rsidRDefault="00DF43E7"/>
    <w:sectPr w:rsidR="007E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66"/>
    <w:rsid w:val="00316D66"/>
    <w:rsid w:val="00364298"/>
    <w:rsid w:val="00A13299"/>
    <w:rsid w:val="00A64492"/>
    <w:rsid w:val="00D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F95CA83502C9B5910208803B6AC606551124916A064829DBDA584628Y535J" TargetMode="External"/><Relationship Id="rId5" Type="http://schemas.openxmlformats.org/officeDocument/2006/relationships/hyperlink" Target="consultantplus://offline/ref=52F95CA83502C9B5910208803B6AC606551B27906A064829DBDA584628555F378900A1Y13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Кротова Галина Гильмановна</dc:creator>
  <cp:lastModifiedBy>Шуганов Евгений Николаевич</cp:lastModifiedBy>
  <cp:revision>2</cp:revision>
  <dcterms:created xsi:type="dcterms:W3CDTF">2018-07-23T09:24:00Z</dcterms:created>
  <dcterms:modified xsi:type="dcterms:W3CDTF">2018-07-23T09:24:00Z</dcterms:modified>
</cp:coreProperties>
</file>