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12" w:rsidRDefault="00023A1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23A12" w:rsidRDefault="00023A12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23A1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3A12" w:rsidRDefault="00023A12">
            <w:pPr>
              <w:pStyle w:val="ConsPlusNormal"/>
            </w:pPr>
            <w:r>
              <w:t>27 июля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3A12" w:rsidRDefault="00023A12">
            <w:pPr>
              <w:pStyle w:val="ConsPlusNormal"/>
              <w:jc w:val="right"/>
            </w:pPr>
            <w:r>
              <w:t>N 70-оз</w:t>
            </w:r>
          </w:p>
        </w:tc>
      </w:tr>
    </w:tbl>
    <w:p w:rsidR="00023A12" w:rsidRDefault="00023A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3A12" w:rsidRDefault="00023A12">
      <w:pPr>
        <w:pStyle w:val="ConsPlusNormal"/>
        <w:jc w:val="center"/>
      </w:pPr>
    </w:p>
    <w:p w:rsidR="00023A12" w:rsidRDefault="00023A12">
      <w:pPr>
        <w:pStyle w:val="ConsPlusTitle"/>
        <w:jc w:val="center"/>
      </w:pPr>
      <w:r>
        <w:t>ХАНТЫ-МАНСИЙСКИЙ АВТОНОМНЫЙ ОКРУГ - ЮГРА</w:t>
      </w:r>
    </w:p>
    <w:p w:rsidR="00023A12" w:rsidRDefault="00023A12">
      <w:pPr>
        <w:pStyle w:val="ConsPlusTitle"/>
        <w:jc w:val="center"/>
      </w:pPr>
    </w:p>
    <w:p w:rsidR="00023A12" w:rsidRDefault="00023A12">
      <w:pPr>
        <w:pStyle w:val="ConsPlusTitle"/>
        <w:jc w:val="center"/>
      </w:pPr>
      <w:r>
        <w:t>ЗАКОН</w:t>
      </w:r>
    </w:p>
    <w:p w:rsidR="00023A12" w:rsidRDefault="00023A12">
      <w:pPr>
        <w:pStyle w:val="ConsPlusTitle"/>
        <w:jc w:val="center"/>
      </w:pPr>
    </w:p>
    <w:p w:rsidR="00023A12" w:rsidRDefault="00023A12">
      <w:pPr>
        <w:pStyle w:val="ConsPlusTitle"/>
        <w:jc w:val="center"/>
      </w:pPr>
      <w:r>
        <w:t>О КРЕАТИВНЫХ ИНДУСТРИЯХ В ХАНТЫ-МАНСИЙСКОМ АВТОНОМНОМ</w:t>
      </w:r>
    </w:p>
    <w:p w:rsidR="00023A12" w:rsidRDefault="00023A12">
      <w:pPr>
        <w:pStyle w:val="ConsPlusTitle"/>
        <w:jc w:val="center"/>
      </w:pPr>
      <w:r>
        <w:t>ОКРУГЕ - ЮГРЕ</w:t>
      </w:r>
    </w:p>
    <w:p w:rsidR="00023A12" w:rsidRDefault="00023A12">
      <w:pPr>
        <w:pStyle w:val="ConsPlusNormal"/>
        <w:jc w:val="center"/>
      </w:pPr>
    </w:p>
    <w:p w:rsidR="00023A12" w:rsidRDefault="00023A12">
      <w:pPr>
        <w:pStyle w:val="ConsPlusNormal"/>
        <w:jc w:val="center"/>
      </w:pPr>
      <w:r>
        <w:t>Принят Думой Ханты-Мансийского</w:t>
      </w:r>
    </w:p>
    <w:p w:rsidR="00023A12" w:rsidRDefault="00023A12">
      <w:pPr>
        <w:pStyle w:val="ConsPlusNormal"/>
        <w:jc w:val="center"/>
      </w:pPr>
      <w:r>
        <w:t>автономного округа - Югры 27 июля 2020 года</w:t>
      </w:r>
    </w:p>
    <w:p w:rsidR="00023A12" w:rsidRDefault="00023A12">
      <w:pPr>
        <w:pStyle w:val="ConsPlusNormal"/>
        <w:ind w:firstLine="540"/>
        <w:jc w:val="both"/>
      </w:pPr>
    </w:p>
    <w:p w:rsidR="00023A12" w:rsidRDefault="00023A12">
      <w:pPr>
        <w:pStyle w:val="ConsPlusTitle"/>
        <w:jc w:val="center"/>
        <w:outlineLvl w:val="0"/>
      </w:pPr>
      <w:r>
        <w:t>Глава I. ОБЩИЕ ПОЛОЖЕНИЯ</w:t>
      </w:r>
    </w:p>
    <w:p w:rsidR="00023A12" w:rsidRDefault="00023A12">
      <w:pPr>
        <w:pStyle w:val="ConsPlusNormal"/>
        <w:ind w:firstLine="540"/>
        <w:jc w:val="both"/>
      </w:pPr>
    </w:p>
    <w:p w:rsidR="00023A12" w:rsidRDefault="00023A12">
      <w:pPr>
        <w:pStyle w:val="ConsPlusTitle"/>
        <w:ind w:firstLine="540"/>
        <w:jc w:val="both"/>
        <w:outlineLvl w:val="1"/>
      </w:pPr>
      <w:r>
        <w:t>Статья 1. Предмет и цели настоящего Закона</w:t>
      </w:r>
    </w:p>
    <w:p w:rsidR="00023A12" w:rsidRDefault="00023A12">
      <w:pPr>
        <w:pStyle w:val="ConsPlusNormal"/>
        <w:ind w:firstLine="540"/>
        <w:jc w:val="both"/>
      </w:pPr>
    </w:p>
    <w:p w:rsidR="00023A12" w:rsidRDefault="00023A12">
      <w:pPr>
        <w:pStyle w:val="ConsPlusNormal"/>
        <w:ind w:firstLine="540"/>
        <w:jc w:val="both"/>
      </w:pPr>
      <w:r>
        <w:t>1. Настоящий Закон регулирует отдельные вопросы, связанные с развитием и поддержкой субъектов креативных индустрий в целях использования и (или) создания объектов интеллектуальной собственности, являющихся одним из важнейших стратегических ресурсов развития экономики, культуры, науки, образования и других сфер социально-экономической деятельности в Ханты-Мансийском автономном округе - Югре (далее - автономный округ).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2. Целями настоящего Закона являются: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1) обеспечение высоких темпов роста несырьевых отраслей экономики автономного округа;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2) развитие предпринимательского, культурного и туристского потенциала автономного округа;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3) сохранение в автономном округе идентичности национальных и культурных ценностей;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4) создание в автономном округе условий для творческой самореализации граждан, обеспечения инновационного развития сферы культуры и образования.</w:t>
      </w:r>
    </w:p>
    <w:p w:rsidR="00023A12" w:rsidRDefault="00023A12">
      <w:pPr>
        <w:pStyle w:val="ConsPlusNormal"/>
        <w:ind w:firstLine="540"/>
        <w:jc w:val="both"/>
      </w:pPr>
    </w:p>
    <w:p w:rsidR="00023A12" w:rsidRDefault="00023A12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Законе</w:t>
      </w:r>
    </w:p>
    <w:p w:rsidR="00023A12" w:rsidRDefault="00023A12">
      <w:pPr>
        <w:pStyle w:val="ConsPlusNormal"/>
        <w:ind w:firstLine="540"/>
        <w:jc w:val="both"/>
      </w:pPr>
    </w:p>
    <w:p w:rsidR="00023A12" w:rsidRDefault="00023A12">
      <w:pPr>
        <w:pStyle w:val="ConsPlusNormal"/>
        <w:ind w:firstLine="540"/>
        <w:jc w:val="both"/>
      </w:pPr>
      <w:r>
        <w:t>В настоящем Законе используются следующие основные понятия: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1) креативная деятельность - любая не запрещенная законодательством Российской Федерации деятельность, в основе которой лежит творческий процесс, идеи, знания, навыки, талант и уникальные качества (свойства);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2) креативные продукты (продукция) - товары (работы, услуги), являющиеся результатом креативной деятельности;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3) креативные индустрии - направления (сферы) креативной деятельности, связанные с производством (воспроизводством), продвижением, распределением или реализацией креативного продукта (продукции);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 xml:space="preserve">4) субъекты креативных индустрий - граждане (в том числе зарегистрированные в качестве плательщиков налога на профессиональный доход), индивидуальные предприниматели, юридические лица, осуществляющие креативную деятельность, включенные в Реестр субъектов </w:t>
      </w:r>
      <w:r>
        <w:lastRenderedPageBreak/>
        <w:t>креативных индустрий в соответствии с законодательством автономного округа;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5) креативная инфраструктура - совокупность объектов движимого и недвижимого имущества, интеллектуальной собственности, необходимых для обеспечения креативной деятельности субъектов креативных индустрий;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6) креативный кластер - совокупность субъектов креативных индустрий, связанных отношениями в указанной сфере, объединенных идеями, интересами, ценностями, взглядами, знаниями, навыками, культурой, традициями, технологиями с целью создания креативного продукта (продукции).</w:t>
      </w:r>
    </w:p>
    <w:p w:rsidR="00023A12" w:rsidRDefault="00023A12">
      <w:pPr>
        <w:pStyle w:val="ConsPlusNormal"/>
        <w:ind w:firstLine="540"/>
        <w:jc w:val="both"/>
      </w:pPr>
    </w:p>
    <w:p w:rsidR="00023A12" w:rsidRDefault="00023A12">
      <w:pPr>
        <w:pStyle w:val="ConsPlusTitle"/>
        <w:ind w:firstLine="540"/>
        <w:jc w:val="both"/>
        <w:outlineLvl w:val="1"/>
      </w:pPr>
      <w:r>
        <w:t>Статья 3. Законодательство автономного округа в сфере развития и поддержки креативных индустрий</w:t>
      </w:r>
    </w:p>
    <w:p w:rsidR="00023A12" w:rsidRDefault="00023A12">
      <w:pPr>
        <w:pStyle w:val="ConsPlusNormal"/>
        <w:ind w:firstLine="540"/>
        <w:jc w:val="both"/>
      </w:pPr>
    </w:p>
    <w:p w:rsidR="00023A12" w:rsidRDefault="00023A12">
      <w:pPr>
        <w:pStyle w:val="ConsPlusNormal"/>
        <w:ind w:firstLine="540"/>
        <w:jc w:val="both"/>
      </w:pPr>
      <w:r>
        <w:t xml:space="preserve">Законодательство автономного округа в сфере развития и поддержки креативных индустрий основывается на </w:t>
      </w:r>
      <w:hyperlink r:id="rId5" w:history="1">
        <w:r>
          <w:rPr>
            <w:color w:val="0000FF"/>
          </w:rPr>
          <w:t>Конституции</w:t>
        </w:r>
      </w:hyperlink>
      <w:r>
        <w:t xml:space="preserve"> Российской Федерации, Гражданском </w:t>
      </w:r>
      <w:hyperlink r:id="rId6" w:history="1">
        <w:r>
          <w:rPr>
            <w:color w:val="0000FF"/>
          </w:rPr>
          <w:t>кодексе</w:t>
        </w:r>
      </w:hyperlink>
      <w:r>
        <w:t xml:space="preserve"> Российской Федерации, Федеральных законах "</w:t>
      </w:r>
      <w:hyperlink r:id="rId7" w:history="1">
        <w:r>
          <w:rPr>
            <w:color w:val="0000FF"/>
          </w:rPr>
          <w:t>О развитии малого</w:t>
        </w:r>
      </w:hyperlink>
      <w:r>
        <w:t xml:space="preserve"> и среднего предпринимательства в Российской Федерации", </w:t>
      </w:r>
      <w:hyperlink r:id="rId8" w:history="1">
        <w:r>
          <w:rPr>
            <w:color w:val="0000FF"/>
          </w:rPr>
          <w:t>"О некоммерческих организациях"</w:t>
        </w:r>
      </w:hyperlink>
      <w:r>
        <w:t xml:space="preserve">, </w:t>
      </w:r>
      <w:hyperlink r:id="rId9" w:history="1">
        <w:r>
          <w:rPr>
            <w:color w:val="0000FF"/>
          </w:rPr>
          <w:t>"О защите конкуренции"</w:t>
        </w:r>
      </w:hyperlink>
      <w:r>
        <w:t>, "</w:t>
      </w:r>
      <w:hyperlink r:id="rId10" w:history="1">
        <w:r>
          <w:rPr>
            <w:color w:val="0000FF"/>
          </w:rPr>
          <w:t>О проведении эксперимента</w:t>
        </w:r>
      </w:hyperlink>
      <w:r>
        <w:t xml:space="preserve"> по установлению специального налогового режима "Налог на профессиональный доход", отраслевых документах стратегического планирования Российской Федерации, в том числе стратегиях развития отраслей экономики, культурной политики, образования, туризма, иных нормативных правовых актах Российской Федерации, </w:t>
      </w:r>
      <w:hyperlink r:id="rId11" w:history="1">
        <w:r>
          <w:rPr>
            <w:color w:val="0000FF"/>
          </w:rPr>
          <w:t>Уставе</w:t>
        </w:r>
      </w:hyperlink>
      <w:r>
        <w:t xml:space="preserve"> (Основном законе) Ханты-Мансийского автономного округа - Югры, настоящем Законе и иных нормативных правовых актах автономного округа.</w:t>
      </w:r>
    </w:p>
    <w:p w:rsidR="00023A12" w:rsidRDefault="00023A12">
      <w:pPr>
        <w:pStyle w:val="ConsPlusNormal"/>
        <w:ind w:firstLine="540"/>
        <w:jc w:val="both"/>
      </w:pPr>
    </w:p>
    <w:p w:rsidR="00023A12" w:rsidRDefault="00023A12">
      <w:pPr>
        <w:pStyle w:val="ConsPlusTitle"/>
        <w:ind w:firstLine="540"/>
        <w:jc w:val="both"/>
        <w:outlineLvl w:val="1"/>
      </w:pPr>
      <w:r>
        <w:t>Статья 4. Основные принципы законодательства автономного округа в сфере развития и поддержки креативных индустрий</w:t>
      </w:r>
    </w:p>
    <w:p w:rsidR="00023A12" w:rsidRDefault="00023A12">
      <w:pPr>
        <w:pStyle w:val="ConsPlusNormal"/>
        <w:ind w:firstLine="540"/>
        <w:jc w:val="both"/>
      </w:pPr>
    </w:p>
    <w:p w:rsidR="00023A12" w:rsidRDefault="00023A12">
      <w:pPr>
        <w:pStyle w:val="ConsPlusNormal"/>
        <w:ind w:firstLine="540"/>
        <w:jc w:val="both"/>
      </w:pPr>
      <w:r>
        <w:t>Законодательство автономного округа в сфере развития и поддержки креативных индустрий основывается на принципах: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1) открытости и доступности информации в сфере развития и поддержки креативных индустрий;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2) обеспечения добросовестной конкуренции;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3) доступности поддержки субъектов креативных индустрий;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4) сохранения культурных ценностей, национальных традиций и природных ресурсов;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5) свободы творческой среды.</w:t>
      </w:r>
    </w:p>
    <w:p w:rsidR="00023A12" w:rsidRDefault="00023A12">
      <w:pPr>
        <w:pStyle w:val="ConsPlusNormal"/>
        <w:ind w:firstLine="540"/>
        <w:jc w:val="both"/>
      </w:pPr>
    </w:p>
    <w:p w:rsidR="00023A12" w:rsidRDefault="00023A12">
      <w:pPr>
        <w:pStyle w:val="ConsPlusTitle"/>
        <w:ind w:firstLine="540"/>
        <w:jc w:val="both"/>
        <w:outlineLvl w:val="1"/>
      </w:pPr>
      <w:r>
        <w:t>Статья 5. Задачи развития и поддержки креативных индустрий</w:t>
      </w:r>
    </w:p>
    <w:p w:rsidR="00023A12" w:rsidRDefault="00023A12">
      <w:pPr>
        <w:pStyle w:val="ConsPlusNormal"/>
        <w:ind w:firstLine="540"/>
        <w:jc w:val="both"/>
      </w:pPr>
    </w:p>
    <w:p w:rsidR="00023A12" w:rsidRDefault="00023A12">
      <w:pPr>
        <w:pStyle w:val="ConsPlusNormal"/>
        <w:ind w:firstLine="540"/>
        <w:jc w:val="both"/>
      </w:pPr>
      <w:r>
        <w:t>Задачами развития и поддержки креативных индустрий являются: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1) создание благоприятных условий, способствующих возникновению новых идей и (или) знаний, расширению возможностей для самореализации субъектов креативных индустрий;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2) устранение барьеров в развитии творческих способностей субъектов креативных индустрий;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3) создание инфраструктуры для образования и профессиональной ориентации детей, молодежи и других групп населения в целях выбора сферы деятельности (профессии), получения знаний, навыков, необходимых для развития экономики, внедрения инновационных образовательных программ и реализации эффективной культурной политики;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lastRenderedPageBreak/>
        <w:t>4) содействие развитию субъектов креативных индустрий и получению ими знаний, навыков в сфере креативных индустрий путем организации межмуниципальных, межрегиональных и международных коммуникаций;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5) создание условий и стимулов для устойчивого роста человеческого капитала в автономном округе;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6) содействие узнаваемости, запоминаемости и продвижению местных, региональных и общероссийских товарных знаков, созданных (создаваемых) в автономном округе;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7) содействие развитию, популяризации и продвижению креативных продуктов (продукции) на муниципальном, региональном, всероссийском и международном уровне;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8) формирование креативной инфраструктуры, креативных кластеров;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9) создание условий для развития, популяризации и продвижения культурных достопримечательностей, туристских (экскурсионных) продуктов на территории автономного округа;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10) повышение уровня занятости граждан, проживающих в автономном округе, включая лиц с ограниченными возможностями здоровья, а также представителей коренных малочисленных народов Севера;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11) содействие созданию и реализации проектов и самозанятости граждан в сфере креативных индустрий за счет внедрения лучших практик, реализуемых субъектами креативных индустрий на межрегиональном и международном уровне;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12) активизация предпринимательской деятельности в сфере креативных индустрий.</w:t>
      </w:r>
    </w:p>
    <w:p w:rsidR="00023A12" w:rsidRDefault="00023A12">
      <w:pPr>
        <w:pStyle w:val="ConsPlusNormal"/>
        <w:ind w:firstLine="540"/>
        <w:jc w:val="both"/>
      </w:pPr>
    </w:p>
    <w:p w:rsidR="00023A12" w:rsidRDefault="00023A12">
      <w:pPr>
        <w:pStyle w:val="ConsPlusTitle"/>
        <w:ind w:firstLine="540"/>
        <w:jc w:val="both"/>
        <w:outlineLvl w:val="1"/>
      </w:pPr>
      <w:r>
        <w:t>Статья 6. Полномочия Правительства Ханты-Мансийского автономного округа - Югры в сфере развития и поддержки креативных индустрий</w:t>
      </w:r>
    </w:p>
    <w:p w:rsidR="00023A12" w:rsidRDefault="00023A12">
      <w:pPr>
        <w:pStyle w:val="ConsPlusNormal"/>
        <w:ind w:firstLine="540"/>
        <w:jc w:val="both"/>
      </w:pPr>
    </w:p>
    <w:p w:rsidR="00023A12" w:rsidRDefault="00023A12">
      <w:pPr>
        <w:pStyle w:val="ConsPlusNormal"/>
        <w:ind w:firstLine="540"/>
        <w:jc w:val="both"/>
      </w:pPr>
      <w:r>
        <w:t>1. К полномочиям Правительства Ханты-Мансийского автономного округа - Югры (далее - Правительство автономного округа) в сфере развития и поддержки креативных индустрий относятся: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1) определение уполномоченного исполнительного органа государственной власти автономного округа в сфере развития и поддержки креативных индустрий (далее - уполномоченный орган);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2) установление мер государственной поддержки и порядков их предоставления субъектам креативных индустрий;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3) создание специализированной организации в сфере развития и поддержки креативных индустрий;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4) установление порядка формирования и ведения реестров субъектов креативных индустрий и креативных продуктов (продукции);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5) создание условий для получения образовательной и консультационной поддержки субъектами креативных индустрий, а также гражданами (в том числе зарегистрированными в качестве плательщиков налога на профессиональный доход), индивидуальными предпринимателями и юридическими лицами, планирующими осуществлять креативную деятельность;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 xml:space="preserve">6) создание условий для трудовой занятости в креативных индустриях граждан, в том числе </w:t>
      </w:r>
      <w:r>
        <w:lastRenderedPageBreak/>
        <w:t>лиц с ограниченными возможностями здоровья, а также представителей коренных малочисленных народов Севера;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7) осуществление иных полномочий, установленных законодательством автономного округа в сфере развития и поддержки креативных индустрий.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2. Осуществление отдельных полномочий Правительства автономного округа в сфере развития и поддержки креативных индустрий, установленных настоящей статьей, может быть возложено полностью или в части в соответствии с нормативными правовыми актами автономного округа на исполнительные органы государственной власти автономного округа.</w:t>
      </w:r>
    </w:p>
    <w:p w:rsidR="00023A12" w:rsidRDefault="00023A12">
      <w:pPr>
        <w:pStyle w:val="ConsPlusNormal"/>
        <w:jc w:val="center"/>
      </w:pPr>
    </w:p>
    <w:p w:rsidR="00023A12" w:rsidRDefault="00023A12">
      <w:pPr>
        <w:pStyle w:val="ConsPlusTitle"/>
        <w:ind w:firstLine="540"/>
        <w:jc w:val="both"/>
        <w:outlineLvl w:val="1"/>
      </w:pPr>
      <w:r>
        <w:t>Статья 7. Участие органов местного самоуправления муниципальных образований автономного округа в развитии и поддержке креативных индустрий</w:t>
      </w:r>
    </w:p>
    <w:p w:rsidR="00023A12" w:rsidRDefault="00023A12">
      <w:pPr>
        <w:pStyle w:val="ConsPlusNormal"/>
        <w:ind w:firstLine="540"/>
        <w:jc w:val="both"/>
      </w:pPr>
    </w:p>
    <w:p w:rsidR="00023A12" w:rsidRDefault="00023A12">
      <w:pPr>
        <w:pStyle w:val="ConsPlusNormal"/>
        <w:ind w:firstLine="540"/>
        <w:jc w:val="both"/>
      </w:pPr>
      <w:r>
        <w:t>Взаимодействие органов государственной власти автономного округа с органами местного самоуправления муниципальных образований автономного округа в сфере развития и поддержки креативных индустрий осуществляется в соответствии с полномочиями, определенными законодательством автономного округа и нормативными правовыми актами органов местного самоуправления муниципальных образований автономного округа.</w:t>
      </w:r>
    </w:p>
    <w:p w:rsidR="00023A12" w:rsidRDefault="00023A12">
      <w:pPr>
        <w:pStyle w:val="ConsPlusNormal"/>
        <w:ind w:firstLine="540"/>
        <w:jc w:val="both"/>
      </w:pPr>
    </w:p>
    <w:p w:rsidR="00023A12" w:rsidRDefault="00023A12">
      <w:pPr>
        <w:pStyle w:val="ConsPlusTitle"/>
        <w:jc w:val="center"/>
        <w:outlineLvl w:val="0"/>
      </w:pPr>
      <w:r>
        <w:t>Глава II. НАПРАВЛЕНИЯ (СФЕРЫ) И ПОДДЕРЖКА КРЕАТИВНЫХ</w:t>
      </w:r>
    </w:p>
    <w:p w:rsidR="00023A12" w:rsidRDefault="00023A12">
      <w:pPr>
        <w:pStyle w:val="ConsPlusTitle"/>
        <w:jc w:val="center"/>
      </w:pPr>
      <w:r>
        <w:t>ИНДУСТРИЙ</w:t>
      </w:r>
    </w:p>
    <w:p w:rsidR="00023A12" w:rsidRDefault="00023A12">
      <w:pPr>
        <w:pStyle w:val="ConsPlusNormal"/>
        <w:jc w:val="center"/>
      </w:pPr>
    </w:p>
    <w:p w:rsidR="00023A12" w:rsidRDefault="00023A12">
      <w:pPr>
        <w:pStyle w:val="ConsPlusTitle"/>
        <w:ind w:firstLine="540"/>
        <w:jc w:val="both"/>
        <w:outlineLvl w:val="1"/>
      </w:pPr>
      <w:bookmarkStart w:id="0" w:name="P83"/>
      <w:bookmarkEnd w:id="0"/>
      <w:r>
        <w:t>Статья 8. Направления (сферы) креативных индустрий</w:t>
      </w:r>
    </w:p>
    <w:p w:rsidR="00023A12" w:rsidRDefault="00023A12">
      <w:pPr>
        <w:pStyle w:val="ConsPlusNormal"/>
        <w:ind w:firstLine="540"/>
        <w:jc w:val="both"/>
      </w:pPr>
    </w:p>
    <w:p w:rsidR="00023A12" w:rsidRDefault="00023A12">
      <w:pPr>
        <w:pStyle w:val="ConsPlusNormal"/>
        <w:ind w:firstLine="540"/>
        <w:jc w:val="both"/>
      </w:pPr>
      <w:r>
        <w:t>В целях настоящего Закона креативные индустрии классифицируются по направлениям (сферам):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1) изобразительное искусство (живопись, скульптура, графика, декоративно-прикладное творчество, фотография);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2) исполнительское искусство (музыка, театр, опера, балет, танцевальное и цирковое дело, перформанс);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3) аудиовизуальное искусство (производство кинофильмов и видеофильмов, анимация, мультипликация, звукозапись, саунд-дизайн);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4) телевизионные, радиовещательные, интернет-вещательные, издательские проекты (создание, производство);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5) продюсерская деятельность, связанная с созданием, производством и продвижением кино-, видео-, музыкальной продукции и проектов, а также проектов в сфере изобразительного, исполнительского, аудиовизуального искусства;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6) образовательные проекты (программы, тренинги, курсы и иные виды образовательных инструментов), которые реализуются и (или) планируются к реализации с использованием новаторских, эксклюзивных, прогрессивных, сберегающих методик (технологий, алгоритмов, подходов, направлений);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7) создание и (или) продвижение товарных знаков, маркетинг, включая рекламную деятельность, с использованием авторского, патентного права, объектов интеллектуальной собственности (имя, логотип, рисунок, графика, персонаж или комбинации из нескольких указанных элементов) при реализации проекта;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 xml:space="preserve">8) информационные, коммуникационные и цифровые технологии в производственных и непроизводственных сферах (создание программного обеспечения и (или) технологий, </w:t>
      </w:r>
      <w:r>
        <w:lastRenderedPageBreak/>
        <w:t>программных алгоритмов, архитектуры, нейросетевые разработки, исследования, тестирования, внедрения, дизайн и программирование);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9) архитектурная, инженерная, конструкторская деятельность, урбанистика;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10) дизайн (графический, интерьерный, ландшафтный, инженерный, промышленный);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11) индустрия моды (создание, производство и продвижение одежды, аксессуаров), декоративное искусство, народные художественные промыслы;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12) деятельность в сферах туризма, спорта, отдыха, которая осуществляется и (или) планируется к осуществлению с использованием новаторских, эксклюзивных, технологичных, ресурсосберегающих, энергосберегающих, рекреационных, оздоровительных, образовательных методик или комбинаций из нескольких указанных методик;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13) научные исследования и разработки.</w:t>
      </w:r>
    </w:p>
    <w:p w:rsidR="00023A12" w:rsidRDefault="00023A12">
      <w:pPr>
        <w:pStyle w:val="ConsPlusNormal"/>
        <w:ind w:firstLine="540"/>
        <w:jc w:val="both"/>
      </w:pPr>
    </w:p>
    <w:p w:rsidR="00023A12" w:rsidRDefault="00023A12">
      <w:pPr>
        <w:pStyle w:val="ConsPlusTitle"/>
        <w:ind w:firstLine="540"/>
        <w:jc w:val="both"/>
        <w:outlineLvl w:val="1"/>
      </w:pPr>
      <w:r>
        <w:t>Статья 9. Поддержка креативных индустрий</w:t>
      </w:r>
    </w:p>
    <w:p w:rsidR="00023A12" w:rsidRDefault="00023A12">
      <w:pPr>
        <w:pStyle w:val="ConsPlusNormal"/>
        <w:ind w:firstLine="540"/>
        <w:jc w:val="both"/>
      </w:pPr>
    </w:p>
    <w:p w:rsidR="00023A12" w:rsidRDefault="00023A12">
      <w:pPr>
        <w:pStyle w:val="ConsPlusNormal"/>
        <w:ind w:firstLine="540"/>
        <w:jc w:val="both"/>
      </w:pPr>
      <w:r>
        <w:t>1. В целях создания благоприятных условий для осуществления креативной деятельности в автономном округе, поддержки субъектов креативных индустрий, в том числе защиты их прав и законных интересов, формирования креативной инфраструктуры в автономном округе могут создаваться специализированные организации.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2. Поддержка субъектам креативных индустрий оказывается при соблюдении ими в совокупности следующих условий: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1) осуществление деятельности на территории автономного округа;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 xml:space="preserve">2) осуществление в соответствии с учредительными документами (для юридических лиц), со свидетельством о регистрации в Едином государственном реестре индивидуальных предпринимателей (для индивидуальных предпринимателей) видов деятельности, соответствующих одному и (или) нескольким направлениям (сферам), указанным в </w:t>
      </w:r>
      <w:hyperlink w:anchor="P83" w:history="1">
        <w:r>
          <w:rPr>
            <w:color w:val="0000FF"/>
          </w:rPr>
          <w:t>статье 8</w:t>
        </w:r>
      </w:hyperlink>
      <w:r>
        <w:t xml:space="preserve"> настоящего Закона;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3) отсутствие просроченной задолженности по ранее предоставленным на возвратной основе бюджетным средствам и (или) обязательным платежам перед бюджетами всех уровней бюджетной системы Российской Федерации и государственными внебюджетными фондами;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 xml:space="preserve">4) при предоставлении определяемой в установленном уполномоченным органом порядке финансовой и (или) имущественной поддержки организациям, осуществляющим деятельность свыше одного года с даты их регистрации, объем произведенных, реализованных креативных продуктов (продукции), соответствующих одному и (или) нескольким направлениям (сферам), указанным в </w:t>
      </w:r>
      <w:hyperlink w:anchor="P83" w:history="1">
        <w:r>
          <w:rPr>
            <w:color w:val="0000FF"/>
          </w:rPr>
          <w:t>статье 8</w:t>
        </w:r>
      </w:hyperlink>
      <w:r>
        <w:t xml:space="preserve"> настоящего Закона, составляет не менее 50 процентов от общего объема товаров (работ, услуг), производимых (осуществляемых) субъектами креативных индустрий.</w:t>
      </w:r>
    </w:p>
    <w:p w:rsidR="00023A12" w:rsidRDefault="00023A12">
      <w:pPr>
        <w:pStyle w:val="ConsPlusNormal"/>
        <w:ind w:firstLine="540"/>
        <w:jc w:val="both"/>
      </w:pPr>
    </w:p>
    <w:p w:rsidR="00023A12" w:rsidRDefault="00023A12">
      <w:pPr>
        <w:pStyle w:val="ConsPlusTitle"/>
        <w:ind w:firstLine="540"/>
        <w:jc w:val="both"/>
        <w:outlineLvl w:val="1"/>
      </w:pPr>
      <w:r>
        <w:t>Статья 10. Формы поддержки субъектов креативных индустрий</w:t>
      </w:r>
    </w:p>
    <w:p w:rsidR="00023A12" w:rsidRDefault="00023A12">
      <w:pPr>
        <w:pStyle w:val="ConsPlusNormal"/>
        <w:ind w:firstLine="540"/>
        <w:jc w:val="both"/>
      </w:pPr>
    </w:p>
    <w:p w:rsidR="00023A12" w:rsidRDefault="00023A12">
      <w:pPr>
        <w:pStyle w:val="ConsPlusNormal"/>
        <w:ind w:firstLine="540"/>
        <w:jc w:val="both"/>
      </w:pPr>
      <w:r>
        <w:t>Поддержка субъектов креативных индустрий осуществляется через оказание им финансовой, имущественной, образовательной, консультационной поддержки, а также через информационно-коммуникационное продвижение креативных индустрий и креативных продуктов (продукции).</w:t>
      </w:r>
    </w:p>
    <w:p w:rsidR="00023A12" w:rsidRDefault="00023A12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23A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3A12" w:rsidRDefault="00023A12">
            <w:pPr>
              <w:pStyle w:val="ConsPlusNormal"/>
              <w:jc w:val="both"/>
            </w:pPr>
            <w:r>
              <w:rPr>
                <w:color w:val="392C69"/>
              </w:rPr>
              <w:t xml:space="preserve">Статья 11 </w:t>
            </w:r>
            <w:hyperlink w:anchor="P147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января 2021 года.</w:t>
            </w:r>
          </w:p>
        </w:tc>
      </w:tr>
    </w:tbl>
    <w:p w:rsidR="00023A12" w:rsidRDefault="00023A12">
      <w:pPr>
        <w:pStyle w:val="ConsPlusTitle"/>
        <w:spacing w:before="280"/>
        <w:ind w:firstLine="540"/>
        <w:jc w:val="both"/>
        <w:outlineLvl w:val="1"/>
      </w:pPr>
      <w:bookmarkStart w:id="1" w:name="P114"/>
      <w:bookmarkEnd w:id="1"/>
      <w:r>
        <w:t>Статья 11. Финансовая поддержка субъектов креативных индустрий</w:t>
      </w:r>
    </w:p>
    <w:p w:rsidR="00023A12" w:rsidRDefault="00023A12">
      <w:pPr>
        <w:pStyle w:val="ConsPlusNormal"/>
        <w:ind w:firstLine="540"/>
        <w:jc w:val="both"/>
      </w:pPr>
    </w:p>
    <w:p w:rsidR="00023A12" w:rsidRDefault="00023A12">
      <w:pPr>
        <w:pStyle w:val="ConsPlusNormal"/>
        <w:ind w:firstLine="540"/>
        <w:jc w:val="both"/>
      </w:pPr>
      <w:r>
        <w:t>Финансовая поддержка субъектов креативных индустрий осуществляется в форме предоставления налоговых льгот, микрозаймов и поручительств, а также в форме предоставления на конкурсной основе субсидий и (или) грантов в соответствии с федеральным законодательством, законодательством автономного округа.</w:t>
      </w:r>
    </w:p>
    <w:p w:rsidR="00023A12" w:rsidRDefault="00023A12">
      <w:pPr>
        <w:pStyle w:val="ConsPlusNormal"/>
        <w:ind w:firstLine="540"/>
        <w:jc w:val="both"/>
      </w:pPr>
    </w:p>
    <w:p w:rsidR="00023A12" w:rsidRDefault="00023A12">
      <w:pPr>
        <w:pStyle w:val="ConsPlusTitle"/>
        <w:ind w:firstLine="540"/>
        <w:jc w:val="both"/>
        <w:outlineLvl w:val="1"/>
      </w:pPr>
      <w:r>
        <w:t>Статья 12. Имущественная поддержка субъектов креативных индустрий</w:t>
      </w:r>
    </w:p>
    <w:p w:rsidR="00023A12" w:rsidRDefault="00023A12">
      <w:pPr>
        <w:pStyle w:val="ConsPlusNormal"/>
        <w:ind w:firstLine="540"/>
        <w:jc w:val="both"/>
      </w:pPr>
    </w:p>
    <w:p w:rsidR="00023A12" w:rsidRDefault="00023A12">
      <w:pPr>
        <w:pStyle w:val="ConsPlusNormal"/>
        <w:ind w:firstLine="540"/>
        <w:jc w:val="both"/>
      </w:pPr>
      <w:r>
        <w:t>1. Имущественная поддержка субъектов креативных индустрий, оказываемая органами государственной власти автономного округа, осуществляется в формах и порядке, определяемых Правительством автономного округа.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2. Имущественная поддержка субъектов креативных индустрий, оказываемая органами местного самоуправления муниципальных образований автономного округа, осуществляется в формах и порядке, определяемых нормативными правовыми актами органов местного самоуправления муниципальных образований автономного округа.</w:t>
      </w:r>
    </w:p>
    <w:p w:rsidR="00023A12" w:rsidRDefault="00023A12">
      <w:pPr>
        <w:pStyle w:val="ConsPlusNormal"/>
        <w:ind w:firstLine="540"/>
        <w:jc w:val="both"/>
      </w:pPr>
    </w:p>
    <w:p w:rsidR="00023A12" w:rsidRDefault="00023A12">
      <w:pPr>
        <w:pStyle w:val="ConsPlusTitle"/>
        <w:ind w:firstLine="540"/>
        <w:jc w:val="both"/>
        <w:outlineLvl w:val="1"/>
      </w:pPr>
      <w:r>
        <w:t>Статья 13. Образовательная и консультационная поддержка субъектов креативных индустрий</w:t>
      </w:r>
    </w:p>
    <w:p w:rsidR="00023A12" w:rsidRDefault="00023A12">
      <w:pPr>
        <w:pStyle w:val="ConsPlusNormal"/>
        <w:ind w:firstLine="540"/>
        <w:jc w:val="both"/>
      </w:pPr>
    </w:p>
    <w:p w:rsidR="00023A12" w:rsidRDefault="00023A12">
      <w:pPr>
        <w:pStyle w:val="ConsPlusNormal"/>
        <w:ind w:firstLine="540"/>
        <w:jc w:val="both"/>
      </w:pPr>
      <w:r>
        <w:t>1. Образовательная поддержка субъектов креативных индустрий осуществляется в следующих формах: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1) содействие в организации и (или) финансировании целевого обучения по программам подготовки среднего профессионального и высшего образования, профессиональной подготовки и (или) переподготовки, повышения квалификации;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2) организация и (или) финансирование проведения образовательных мероприятий, в том числе по обмену опытом при осуществлении креативной деятельности.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2. Консультационная поддержка субъектов креативных индустрий осуществляется исполнительными органами государственной власти автономного округа, специализированными организациями, организациями, образующими инфраструктуру поддержки субъектов малого и среднего предпринимательства, по вопросам создания, развития и продвижения креативных индустрий.</w:t>
      </w:r>
    </w:p>
    <w:p w:rsidR="00023A12" w:rsidRDefault="00023A12">
      <w:pPr>
        <w:pStyle w:val="ConsPlusNormal"/>
        <w:ind w:firstLine="540"/>
        <w:jc w:val="both"/>
      </w:pPr>
    </w:p>
    <w:p w:rsidR="00023A12" w:rsidRDefault="00023A12">
      <w:pPr>
        <w:pStyle w:val="ConsPlusTitle"/>
        <w:ind w:firstLine="540"/>
        <w:jc w:val="both"/>
        <w:outlineLvl w:val="1"/>
      </w:pPr>
      <w:r>
        <w:t>Статья 14. Информационно-коммуникационное продвижение креативных индустрий и креативных продуктов (продукции)</w:t>
      </w:r>
    </w:p>
    <w:p w:rsidR="00023A12" w:rsidRDefault="00023A12">
      <w:pPr>
        <w:pStyle w:val="ConsPlusNormal"/>
        <w:ind w:firstLine="540"/>
        <w:jc w:val="both"/>
      </w:pPr>
    </w:p>
    <w:p w:rsidR="00023A12" w:rsidRDefault="00023A12">
      <w:pPr>
        <w:pStyle w:val="ConsPlusNormal"/>
        <w:ind w:firstLine="540"/>
        <w:jc w:val="both"/>
      </w:pPr>
      <w:r>
        <w:t>Информационно-коммуникационное продвижение креативных индустрий и креативных продуктов (продукции) с целью повышения уровня узнаваемости, запоминаемости, позитивного восприятия и востребованности результатов деятельности креативных индустрий на межмуниципальном, межрегиональном и международном уровне осуществляется в следующих формах: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1) использование доступных и (или) специально создаваемых (модернизируемых) информационных систем в информационно-телекоммуникационной сети "Интернет";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>2) содействие в участии субъектов креативных индустрий в межрегиональных и международных конгрессно-выставочных мероприятиях и иных мероприятиях, направленных на продвижение креативных продуктов на внутреннем (российском) и внешнем (зарубежном) рынках;</w:t>
      </w:r>
    </w:p>
    <w:p w:rsidR="00023A12" w:rsidRDefault="00023A12">
      <w:pPr>
        <w:pStyle w:val="ConsPlusNormal"/>
        <w:spacing w:before="220"/>
        <w:ind w:firstLine="540"/>
        <w:jc w:val="both"/>
      </w:pPr>
      <w:r>
        <w:t xml:space="preserve">3) содействие в создании теле- и видеоматериалов о развитии креативных индустрий и результатах деятельности субъектов креативных индустрий, размещении указанных материалов в информационно-телекоммуникационной сети "Интернет", а также в издании (формировании) </w:t>
      </w:r>
      <w:r>
        <w:lastRenderedPageBreak/>
        <w:t>каталогов, брошюр, буклетов, содержащих информацию о креативных продуктах (продукции).</w:t>
      </w:r>
    </w:p>
    <w:p w:rsidR="00023A12" w:rsidRDefault="00023A12">
      <w:pPr>
        <w:pStyle w:val="ConsPlusNormal"/>
        <w:jc w:val="center"/>
      </w:pPr>
    </w:p>
    <w:p w:rsidR="00023A12" w:rsidRDefault="00023A12">
      <w:pPr>
        <w:pStyle w:val="ConsPlusTitle"/>
        <w:jc w:val="center"/>
        <w:outlineLvl w:val="0"/>
      </w:pPr>
      <w:r>
        <w:t>Глава III. ЗАКЛЮЧИТЕЛЬНЫЕ И ПЕРЕХОДНЫЕ ПОЛОЖЕНИЯ</w:t>
      </w:r>
    </w:p>
    <w:p w:rsidR="00023A12" w:rsidRDefault="00023A12">
      <w:pPr>
        <w:pStyle w:val="ConsPlusNormal"/>
        <w:jc w:val="center"/>
      </w:pPr>
    </w:p>
    <w:p w:rsidR="00023A12" w:rsidRDefault="00023A12">
      <w:pPr>
        <w:pStyle w:val="ConsPlusTitle"/>
        <w:ind w:firstLine="540"/>
        <w:jc w:val="both"/>
        <w:outlineLvl w:val="1"/>
      </w:pPr>
      <w:r>
        <w:t>Статья 15. Переходные положения</w:t>
      </w:r>
    </w:p>
    <w:p w:rsidR="00023A12" w:rsidRDefault="00023A12">
      <w:pPr>
        <w:pStyle w:val="ConsPlusNormal"/>
        <w:ind w:firstLine="540"/>
        <w:jc w:val="both"/>
      </w:pPr>
    </w:p>
    <w:p w:rsidR="00023A12" w:rsidRDefault="00023A12">
      <w:pPr>
        <w:pStyle w:val="ConsPlusNormal"/>
        <w:ind w:firstLine="540"/>
        <w:jc w:val="both"/>
      </w:pPr>
      <w:r>
        <w:t>Субъекты креативных индустрий, признанные таковыми в соответствии с настоящим Законом, получавшие меры поддержки как субъекты малого и среднего предпринимательства до вступления в силу настоящего Закона, имеют право на их получение в соответствии с настоящим Законом после истечения срока действия решения, подтверждающего право предоставления мер поддержки на основании иных законов автономного округа.</w:t>
      </w:r>
    </w:p>
    <w:p w:rsidR="00023A12" w:rsidRDefault="00023A12">
      <w:pPr>
        <w:pStyle w:val="ConsPlusNormal"/>
        <w:ind w:firstLine="540"/>
        <w:jc w:val="both"/>
      </w:pPr>
    </w:p>
    <w:p w:rsidR="00023A12" w:rsidRDefault="00023A12">
      <w:pPr>
        <w:pStyle w:val="ConsPlusTitle"/>
        <w:ind w:firstLine="540"/>
        <w:jc w:val="both"/>
        <w:outlineLvl w:val="1"/>
      </w:pPr>
      <w:r>
        <w:t>Статья 16. Применение нормативных правовых актов автономного округа в связи с вступлением в силу настоящего Закона</w:t>
      </w:r>
    </w:p>
    <w:p w:rsidR="00023A12" w:rsidRDefault="00023A12">
      <w:pPr>
        <w:pStyle w:val="ConsPlusNormal"/>
        <w:ind w:firstLine="540"/>
        <w:jc w:val="both"/>
      </w:pPr>
    </w:p>
    <w:p w:rsidR="00023A12" w:rsidRDefault="00023A12">
      <w:pPr>
        <w:pStyle w:val="ConsPlusNormal"/>
        <w:ind w:firstLine="540"/>
        <w:jc w:val="both"/>
      </w:pPr>
      <w:r>
        <w:t>До приведения в соответствие с настоящим Законом законов и иных нормативных правовых актов автономного округа, регламентирующих правоотношения, связанные с предоставлением мер государственной поддержки субъектам креативных индустрий, указанные нормативные правовые акты применяются в части, не противоречащей настоящему Закону.</w:t>
      </w:r>
    </w:p>
    <w:p w:rsidR="00023A12" w:rsidRDefault="00023A12">
      <w:pPr>
        <w:pStyle w:val="ConsPlusNormal"/>
        <w:ind w:firstLine="540"/>
        <w:jc w:val="both"/>
      </w:pPr>
    </w:p>
    <w:p w:rsidR="00023A12" w:rsidRDefault="00023A12">
      <w:pPr>
        <w:pStyle w:val="ConsPlusTitle"/>
        <w:ind w:firstLine="540"/>
        <w:jc w:val="both"/>
        <w:outlineLvl w:val="1"/>
      </w:pPr>
      <w:bookmarkStart w:id="2" w:name="P147"/>
      <w:bookmarkEnd w:id="2"/>
      <w:r>
        <w:t>Статья 17. Вступление в силу настоящего Закона</w:t>
      </w:r>
    </w:p>
    <w:p w:rsidR="00023A12" w:rsidRDefault="00023A12">
      <w:pPr>
        <w:pStyle w:val="ConsPlusNormal"/>
        <w:jc w:val="center"/>
      </w:pPr>
    </w:p>
    <w:p w:rsidR="00023A12" w:rsidRDefault="00023A12">
      <w:pPr>
        <w:pStyle w:val="ConsPlusNormal"/>
        <w:ind w:firstLine="540"/>
        <w:jc w:val="both"/>
      </w:pPr>
      <w:r>
        <w:t xml:space="preserve">Настоящий Закон вступает в силу по истечении десяти дней со дня его официального опубликования, за исключением </w:t>
      </w:r>
      <w:hyperlink w:anchor="P114" w:history="1">
        <w:r>
          <w:rPr>
            <w:color w:val="0000FF"/>
          </w:rPr>
          <w:t>статьи 11</w:t>
        </w:r>
      </w:hyperlink>
      <w:r>
        <w:t>, вступающей в силу с 1 января 2021 года.</w:t>
      </w:r>
    </w:p>
    <w:p w:rsidR="00023A12" w:rsidRDefault="00023A12">
      <w:pPr>
        <w:pStyle w:val="ConsPlusNormal"/>
        <w:ind w:firstLine="540"/>
        <w:jc w:val="both"/>
      </w:pPr>
    </w:p>
    <w:p w:rsidR="00023A12" w:rsidRDefault="00023A12">
      <w:pPr>
        <w:pStyle w:val="ConsPlusNormal"/>
        <w:jc w:val="right"/>
      </w:pPr>
      <w:r>
        <w:t>Губернатор</w:t>
      </w:r>
    </w:p>
    <w:p w:rsidR="00023A12" w:rsidRDefault="00023A12">
      <w:pPr>
        <w:pStyle w:val="ConsPlusNormal"/>
        <w:jc w:val="right"/>
      </w:pPr>
      <w:r>
        <w:t>Ханты-Мансийского</w:t>
      </w:r>
    </w:p>
    <w:p w:rsidR="00023A12" w:rsidRDefault="00023A12">
      <w:pPr>
        <w:pStyle w:val="ConsPlusNormal"/>
        <w:jc w:val="right"/>
      </w:pPr>
      <w:r>
        <w:t>автономного округа - Югры</w:t>
      </w:r>
    </w:p>
    <w:p w:rsidR="00023A12" w:rsidRDefault="00023A12">
      <w:pPr>
        <w:pStyle w:val="ConsPlusNormal"/>
        <w:jc w:val="right"/>
      </w:pPr>
      <w:r>
        <w:t>Н.В.КОМАРОВА</w:t>
      </w:r>
    </w:p>
    <w:p w:rsidR="00023A12" w:rsidRDefault="00023A12">
      <w:pPr>
        <w:pStyle w:val="ConsPlusNormal"/>
        <w:jc w:val="both"/>
      </w:pPr>
      <w:r>
        <w:t>г. Ханты-Мансийск</w:t>
      </w:r>
    </w:p>
    <w:p w:rsidR="00023A12" w:rsidRDefault="00023A12">
      <w:pPr>
        <w:pStyle w:val="ConsPlusNormal"/>
        <w:spacing w:before="220"/>
        <w:jc w:val="both"/>
      </w:pPr>
      <w:r>
        <w:t>27 июля 2020 года</w:t>
      </w:r>
    </w:p>
    <w:p w:rsidR="00023A12" w:rsidRDefault="00023A12">
      <w:pPr>
        <w:pStyle w:val="ConsPlusNormal"/>
        <w:spacing w:before="220"/>
        <w:jc w:val="both"/>
      </w:pPr>
      <w:r>
        <w:t>N 70-оз</w:t>
      </w:r>
    </w:p>
    <w:p w:rsidR="00023A12" w:rsidRDefault="00023A12">
      <w:pPr>
        <w:pStyle w:val="ConsPlusNormal"/>
        <w:ind w:firstLine="540"/>
        <w:jc w:val="both"/>
      </w:pPr>
    </w:p>
    <w:p w:rsidR="00023A12" w:rsidRDefault="00023A12">
      <w:pPr>
        <w:pStyle w:val="ConsPlusNormal"/>
        <w:ind w:firstLine="540"/>
        <w:jc w:val="both"/>
      </w:pPr>
    </w:p>
    <w:p w:rsidR="00023A12" w:rsidRDefault="00023A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4E1C" w:rsidRDefault="000B4E1C">
      <w:bookmarkStart w:id="3" w:name="_GoBack"/>
      <w:bookmarkEnd w:id="3"/>
    </w:p>
    <w:sectPr w:rsidR="000B4E1C" w:rsidSect="00D65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12"/>
    <w:rsid w:val="00023A12"/>
    <w:rsid w:val="000B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F06D8-37C7-4D89-9A90-25BF4342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3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3A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417C69D2117CD628B9FBBAC7FE4868B10F813CA471250D53CBB0B7DDD480B44EE5748C2B49B1DF2842256402UAP8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417C69D2117CD628B9FBBAC7FE4868B10F813CA47D250D53CBB0B7DDD480B44EE5748C2B49B1DF2842256402UAP8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417C69D2117CD628B9FBBAC7FE4868B10F8D31A370250D53CBB0B7DDD480B44EE5748C2B49B1DF2842256402UAP8G" TargetMode="External"/><Relationship Id="rId11" Type="http://schemas.openxmlformats.org/officeDocument/2006/relationships/hyperlink" Target="consultantplus://offline/ref=D4417C69D2117CD628B9E5B7D1921F67B401DB34A07C2A580D9CB6E0828486E11CA52AD57A0AFAD2215B396409B69BE208UEP7G" TargetMode="External"/><Relationship Id="rId5" Type="http://schemas.openxmlformats.org/officeDocument/2006/relationships/hyperlink" Target="consultantplus://offline/ref=D4417C69D2117CD628B9FBBAC7FE4868B002823CAA23720F029EBEB2D584DAA44AAC2186354EA6C1235C25U6P4G" TargetMode="External"/><Relationship Id="rId10" Type="http://schemas.openxmlformats.org/officeDocument/2006/relationships/hyperlink" Target="consultantplus://offline/ref=D4417C69D2117CD628B9FBBAC7FE4868B10F813CA576250D53CBB0B7DDD480B44EE5748C2B49B1DF2842256402UAP8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4417C69D2117CD628B9FBBAC7FE4868B10E8C3DA376250D53CBB0B7DDD480B44EE5748C2B49B1DF2842256402UAP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2722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Владимировна</dc:creator>
  <cp:keywords/>
  <dc:description/>
  <cp:lastModifiedBy>Иванова Юлия Владимировна</cp:lastModifiedBy>
  <cp:revision>1</cp:revision>
  <dcterms:created xsi:type="dcterms:W3CDTF">2020-09-07T06:15:00Z</dcterms:created>
  <dcterms:modified xsi:type="dcterms:W3CDTF">2020-09-07T06:15:00Z</dcterms:modified>
</cp:coreProperties>
</file>