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 xml:space="preserve">15 </w:t>
      </w:r>
      <w:r>
        <w:rPr>
          <w:rFonts w:cs="Times New Roman" w:ascii="Times New Roman" w:hAnsi="Times New Roman"/>
          <w:sz w:val="24"/>
        </w:rPr>
        <w:t xml:space="preserve">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 № </w:t>
      </w:r>
      <w:r>
        <w:rPr>
          <w:rFonts w:cs="Times New Roman" w:ascii="Times New Roman" w:hAnsi="Times New Roman"/>
          <w:sz w:val="24"/>
        </w:rPr>
        <w:t>35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городского поселения Белоярский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Утвердить прилагаемый перечень налоговых расходов городского поселения Белоярский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г</w:t>
      </w:r>
      <w:r>
        <w:rPr>
          <w:rFonts w:cs="Times New Roman" w:ascii="Times New Roman" w:hAnsi="Times New Roman"/>
          <w:sz w:val="24"/>
          <w:szCs w:val="24"/>
        </w:rPr>
        <w:t>ородского поселения Белоярский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LibreOffice/7.0.0.3$Windows_x86 LibreOffice_project/8061b3e9204bef6b321a21033174034a5e2ea88e</Application>
  <Pages>1</Pages>
  <Words>178</Words>
  <Characters>1247</Characters>
  <CharactersWithSpaces>1535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2020-10-28T16:10:47Z</cp:lastPrinted>
  <dcterms:modified xsi:type="dcterms:W3CDTF">2020-10-28T16:10:52Z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