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61" w:rsidRDefault="000E18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1861" w:rsidRDefault="000E1861">
      <w:pPr>
        <w:pStyle w:val="ConsPlusNormal"/>
        <w:jc w:val="both"/>
        <w:outlineLvl w:val="0"/>
      </w:pPr>
    </w:p>
    <w:p w:rsidR="000E1861" w:rsidRDefault="000E1861">
      <w:pPr>
        <w:pStyle w:val="ConsPlusTitle"/>
        <w:jc w:val="center"/>
      </w:pPr>
      <w:r>
        <w:t>ДУМА БЕЛОЯРСКОГО РАЙОНА</w:t>
      </w:r>
    </w:p>
    <w:p w:rsidR="000E1861" w:rsidRDefault="000E1861">
      <w:pPr>
        <w:pStyle w:val="ConsPlusTitle"/>
        <w:jc w:val="center"/>
      </w:pPr>
    </w:p>
    <w:p w:rsidR="000E1861" w:rsidRDefault="000E1861">
      <w:pPr>
        <w:pStyle w:val="ConsPlusTitle"/>
        <w:jc w:val="center"/>
      </w:pPr>
      <w:r>
        <w:t>РЕШЕНИЕ</w:t>
      </w:r>
    </w:p>
    <w:p w:rsidR="000E1861" w:rsidRDefault="000E1861">
      <w:pPr>
        <w:pStyle w:val="ConsPlusTitle"/>
        <w:jc w:val="center"/>
      </w:pPr>
      <w:r>
        <w:t>от 22 октября 2010 г. N 84</w:t>
      </w:r>
    </w:p>
    <w:p w:rsidR="000E1861" w:rsidRDefault="000E1861">
      <w:pPr>
        <w:pStyle w:val="ConsPlusTitle"/>
        <w:jc w:val="center"/>
      </w:pPr>
    </w:p>
    <w:p w:rsidR="000E1861" w:rsidRDefault="000E1861">
      <w:pPr>
        <w:pStyle w:val="ConsPlusTitle"/>
        <w:jc w:val="center"/>
      </w:pPr>
      <w:r>
        <w:t>О ЗЕМЕЛЬНОМ НАЛОГЕ</w:t>
      </w:r>
    </w:p>
    <w:p w:rsidR="000E1861" w:rsidRDefault="000E1861">
      <w:pPr>
        <w:pStyle w:val="ConsPlusTitle"/>
        <w:jc w:val="center"/>
      </w:pPr>
      <w:r>
        <w:t>НА МЕЖСЕЛЕННОЙ ТЕРРИТОРИИ БЕЛОЯРСКОГО РАЙОНА</w:t>
      </w:r>
    </w:p>
    <w:p w:rsidR="000E1861" w:rsidRDefault="000E18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E18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E1861" w:rsidRDefault="000E18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E1861" w:rsidRDefault="000E18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Думы Белоярского района от 29.04.2011 </w:t>
            </w:r>
            <w:hyperlink r:id="rId5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0E1861" w:rsidRDefault="000E1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21.02.2012 </w:t>
            </w:r>
            <w:hyperlink r:id="rId6" w:history="1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17.12.2013 </w:t>
            </w:r>
            <w:hyperlink r:id="rId7" w:history="1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04.12.2014 </w:t>
            </w:r>
            <w:hyperlink r:id="rId8" w:history="1">
              <w:r>
                <w:rPr>
                  <w:color w:val="0000FF"/>
                </w:rPr>
                <w:t>N 497</w:t>
              </w:r>
            </w:hyperlink>
            <w:r>
              <w:rPr>
                <w:color w:val="392C69"/>
              </w:rPr>
              <w:t>,</w:t>
            </w:r>
          </w:p>
          <w:p w:rsidR="000E1861" w:rsidRDefault="000E1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22.10.2015 </w:t>
            </w:r>
            <w:hyperlink r:id="rId9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16.11.2015 </w:t>
            </w:r>
            <w:hyperlink r:id="rId10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19.12.2016 </w:t>
            </w:r>
            <w:hyperlink r:id="rId11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,</w:t>
            </w:r>
          </w:p>
          <w:p w:rsidR="000E1861" w:rsidRDefault="000E18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2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 xml:space="preserve">, от 11.09.2018 </w:t>
            </w:r>
            <w:hyperlink r:id="rId13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E1861" w:rsidRDefault="000E1861">
      <w:pPr>
        <w:pStyle w:val="ConsPlusNormal"/>
        <w:jc w:val="center"/>
      </w:pPr>
    </w:p>
    <w:p w:rsidR="000E1861" w:rsidRDefault="000E1861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пунктом 1 статьи 387</w:t>
        </w:r>
      </w:hyperlink>
      <w:r>
        <w:t xml:space="preserve">, </w:t>
      </w:r>
      <w:hyperlink r:id="rId15" w:history="1">
        <w:r>
          <w:rPr>
            <w:color w:val="0000FF"/>
          </w:rPr>
          <w:t>пунктом 1 статьи 397</w:t>
        </w:r>
      </w:hyperlink>
      <w:r>
        <w:t xml:space="preserve"> Налогового кодекса Российской Федерации от 5 августа 2000 года N 117-ФЗ, Дума Белоярского района решила: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1. Установить земельный налог на межселенной территории Белоярского района.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2. Настоящим решением в соответствии с Налоговым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 определяются налоговые ставки земельного налога, порядок и срок уплаты налога, авансового платежа по налогу, а также устанавливаются налоговые льготы.</w:t>
      </w:r>
    </w:p>
    <w:p w:rsidR="000E1861" w:rsidRDefault="000E1861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Думы Белоярского района от 19.12.2016 N 80)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3. Установить ставки земельного налога в зависимости от видов функционального (разрешенного) использования земельных участков, за исключением изъятых из оборота и ограниченных в обороте в соответствии с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от 25 октября 2001 года N 136-ФЗ на межселенной территории Белоярского района в следующих размерах: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1) земельные участки, приобретенные (предоставленные) для личного подсобного хозяйства, садоводства и огородничества, - 0,3%;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2) земельные участки, предназначенные для размещения объектов рекреационного и лечебно-оздоровительного назначения, - 1,5%;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3) земельные участки, предназначенные для размещения электростанций, обслуживающих их сооружений и объектов, - 1,5%;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4) земельные участки, занятые водными объектами, находящимися в муниципальной собственности, - 1,5%;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5) земельные участки, предназначенные для размещения автомобильных дорог, искусственно созданных внутренних водных путей, причалов, пристаней, полос отвода автомобильных дорог, водных путей, трубопроводов, кабельных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спутниковой связи, военных объектов, - 1,5%;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6) земельные участки сельскохозяйственного назначения - 0,1%;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lastRenderedPageBreak/>
        <w:t>7) прочие земельные участки - 1,5%.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4. Налог и авансовые платежи по земельному налогу подлежат уплате в бюджет Белоярского района в следующие сроки: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1) налогоплательщиками-организациями налог уплачивается по истечении налогового периода не позднее 10 февраля года, следующего за истекшим налоговым периодом;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2) налогоплательщиками-организациями авансовые платежи по налогу уплачиваются не позднее последнего дня месяца, следующего за истекшим кварталом;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9" w:history="1">
        <w:r>
          <w:rPr>
            <w:color w:val="0000FF"/>
          </w:rPr>
          <w:t>Решение</w:t>
        </w:r>
      </w:hyperlink>
      <w:r>
        <w:t xml:space="preserve"> Думы Белоярского района от 22.10.2015 N 11.</w:t>
      </w:r>
    </w:p>
    <w:p w:rsidR="000E1861" w:rsidRDefault="000E1861">
      <w:pPr>
        <w:pStyle w:val="ConsPlusNormal"/>
        <w:jc w:val="both"/>
      </w:pPr>
      <w:r>
        <w:t xml:space="preserve">(п. 4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Думы Белоярского района от 04.12.2014 N 497)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21" w:history="1">
        <w:r>
          <w:rPr>
            <w:color w:val="0000FF"/>
          </w:rPr>
          <w:t>Решение</w:t>
        </w:r>
      </w:hyperlink>
      <w:r>
        <w:t xml:space="preserve"> Думы Белоярского района от 19.12.2016 N 80.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6. Льготы по земельному налогу на межселенной территории Белоярского района предоставляются в целях: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- обеспечения устойчивого социально-экономического развития;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- повышения социальной защищенности населения;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- поддержки инвестиционных проектов, реализуемых на межселенной территории Белоярского района;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- обеспечения достижения национальных целей развития Российской Федерации.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Освобождаются от налогообложения: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1) органы местного самоуправления;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2) муниципальные учреждения Белоярского района;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3) ветераны и инвалиды Великой Отечественной войны;</w:t>
      </w:r>
    </w:p>
    <w:p w:rsidR="000E1861" w:rsidRDefault="000E1861">
      <w:pPr>
        <w:pStyle w:val="ConsPlusNormal"/>
        <w:spacing w:before="220"/>
        <w:ind w:firstLine="540"/>
        <w:jc w:val="both"/>
      </w:pPr>
      <w:bookmarkStart w:id="0" w:name="P41"/>
      <w:bookmarkEnd w:id="0"/>
      <w:r>
        <w:t xml:space="preserve">4) социально ориентированные некоммерческие организации, осуществляющие на территории Белоярского района виды деятельности, предусмотренные </w:t>
      </w:r>
      <w:hyperlink r:id="rId22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от 12 января 1996 года N 7-ФЗ "О некоммерческих организациях", </w:t>
      </w:r>
      <w:hyperlink r:id="rId23" w:history="1">
        <w:r>
          <w:rPr>
            <w:color w:val="0000FF"/>
          </w:rPr>
          <w:t>пунктом 1 статьи 3</w:t>
        </w:r>
      </w:hyperlink>
      <w:r>
        <w:t xml:space="preserve">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Югре", </w:t>
      </w:r>
      <w:hyperlink r:id="rId24" w:history="1">
        <w:r>
          <w:rPr>
            <w:color w:val="0000FF"/>
          </w:rPr>
          <w:t>решением</w:t>
        </w:r>
      </w:hyperlink>
      <w:r>
        <w:t xml:space="preserve"> Думы Белоярского района от 21 апреля 2017 года N 25 "Об установлении дополнительных видов деятельности для признания некоммерческих организаций социально ориентированными;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5) организации и индивидуальные предприниматели, в отношении земельных участков, используемых для реализации инвестиционных проектов на межселенной территории Белоярского района, включенных в Реестр приоритетных инвестиционных проектов Ханты-Мансийского автономного округа - Югры, на плановый срок реализации инвестиционного проекта.</w:t>
      </w:r>
    </w:p>
    <w:p w:rsidR="000E1861" w:rsidRDefault="000E1861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решения</w:t>
        </w:r>
      </w:hyperlink>
      <w:r>
        <w:t xml:space="preserve"> Думы Белоярского района от 11.09.2018 N 38)</w:t>
      </w:r>
    </w:p>
    <w:p w:rsidR="000E1861" w:rsidRDefault="000E1861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6.1. Воспользоваться льготой, предусмотренной </w:t>
      </w:r>
      <w:hyperlink w:anchor="P41" w:history="1">
        <w:r>
          <w:rPr>
            <w:color w:val="0000FF"/>
          </w:rPr>
          <w:t>подпунктом 4 пункта 6</w:t>
        </w:r>
      </w:hyperlink>
      <w:r>
        <w:t>, могут социально ориентированные некоммерческие организации, при условии, что по итогам года, предшествующего году, в котором использовано право на применение льготы, не менее 90 процентов суммы всех доходов организации за указанный период составляют в совокупности: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1) доходы в виде целевых поступлений, определяемых в соответствии с </w:t>
      </w:r>
      <w:hyperlink r:id="rId26" w:history="1">
        <w:r>
          <w:rPr>
            <w:color w:val="0000FF"/>
          </w:rPr>
          <w:t>пунктом 2 статьи 251</w:t>
        </w:r>
      </w:hyperlink>
      <w:r>
        <w:t xml:space="preserve"> </w:t>
      </w:r>
      <w:r>
        <w:lastRenderedPageBreak/>
        <w:t xml:space="preserve">Налогового кодекса Российской Федерации (далее - целевые поступления), и грантов, определяемых в соответствии с </w:t>
      </w:r>
      <w:hyperlink r:id="rId27" w:history="1">
        <w:r>
          <w:rPr>
            <w:color w:val="0000FF"/>
          </w:rPr>
          <w:t>подпунктом 14 пункта 1 статьи 251</w:t>
        </w:r>
      </w:hyperlink>
      <w:r>
        <w:t xml:space="preserve"> Налогового кодекса Российской Федерации (далее - гранты);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2) доходы от осуществления видов деятельности, указанных в </w:t>
      </w:r>
      <w:hyperlink r:id="rId28" w:history="1">
        <w:r>
          <w:rPr>
            <w:color w:val="0000FF"/>
          </w:rPr>
          <w:t>пункте 1 статьи 31.1</w:t>
        </w:r>
      </w:hyperlink>
      <w:r>
        <w:t xml:space="preserve"> Федерального закона от 12 января 1996 года N 7-ФЗ "О некоммерческих организациях", </w:t>
      </w:r>
      <w:hyperlink r:id="rId29" w:history="1">
        <w:r>
          <w:rPr>
            <w:color w:val="0000FF"/>
          </w:rPr>
          <w:t>пункте 1 статьи 3</w:t>
        </w:r>
      </w:hyperlink>
      <w:r>
        <w:t xml:space="preserve"> Закона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Югре", </w:t>
      </w:r>
      <w:hyperlink r:id="rId30" w:history="1">
        <w:r>
          <w:rPr>
            <w:color w:val="0000FF"/>
          </w:rPr>
          <w:t>решении</w:t>
        </w:r>
      </w:hyperlink>
      <w:r>
        <w:t xml:space="preserve"> Думы Белоярского района от 21 апреля 2017 года N 25 "Об установлении дополнительных видов деятельности для признания некоммерческих организаций социально ориентированными".</w:t>
      </w:r>
    </w:p>
    <w:p w:rsidR="000E1861" w:rsidRDefault="000E1861">
      <w:pPr>
        <w:pStyle w:val="ConsPlusNormal"/>
        <w:jc w:val="both"/>
      </w:pPr>
      <w:r>
        <w:t xml:space="preserve">(п. 6.1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Думы Белоярского района от 01.08.2017 N 50)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6.2. Сумма доходов в целях применения льготы, указанной в </w:t>
      </w:r>
      <w:hyperlink w:anchor="P41" w:history="1">
        <w:r>
          <w:rPr>
            <w:color w:val="0000FF"/>
          </w:rPr>
          <w:t>подпункте 4 пункта 6</w:t>
        </w:r>
      </w:hyperlink>
      <w:r>
        <w:t xml:space="preserve"> настоящего решения, определяется социально ориентированной некоммерческой организацией по данным налогового учета.</w:t>
      </w:r>
    </w:p>
    <w:p w:rsidR="000E1861" w:rsidRDefault="000E1861">
      <w:pPr>
        <w:pStyle w:val="ConsPlusNormal"/>
        <w:jc w:val="both"/>
      </w:pPr>
      <w:r>
        <w:t xml:space="preserve">(п. 6.2 введен </w:t>
      </w:r>
      <w:hyperlink r:id="rId32" w:history="1">
        <w:r>
          <w:rPr>
            <w:color w:val="0000FF"/>
          </w:rPr>
          <w:t>решением</w:t>
        </w:r>
      </w:hyperlink>
      <w:r>
        <w:t xml:space="preserve"> Думы Белоярского района от 01.08.2017 N 50)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6.3. В случае, если по итогам налогового периода социально ориентированная некоммерческая организация не выполняет условия, установленные </w:t>
      </w:r>
      <w:hyperlink w:anchor="P44" w:history="1">
        <w:r>
          <w:rPr>
            <w:color w:val="0000FF"/>
          </w:rPr>
          <w:t>пунктом 6.1</w:t>
        </w:r>
      </w:hyperlink>
      <w:r>
        <w:t xml:space="preserve">, она лишается права на применение льготы с начала налогового периода, в котором допущено несоответствие условиям, указанным в </w:t>
      </w:r>
      <w:hyperlink w:anchor="P44" w:history="1">
        <w:r>
          <w:rPr>
            <w:color w:val="0000FF"/>
          </w:rPr>
          <w:t>пункте 6.1</w:t>
        </w:r>
      </w:hyperlink>
      <w:r>
        <w:t xml:space="preserve"> настоящего решения.</w:t>
      </w:r>
    </w:p>
    <w:p w:rsidR="000E1861" w:rsidRDefault="000E1861">
      <w:pPr>
        <w:pStyle w:val="ConsPlusNormal"/>
        <w:jc w:val="both"/>
      </w:pPr>
      <w:r>
        <w:t xml:space="preserve">(п. 6.3 введен </w:t>
      </w:r>
      <w:hyperlink r:id="rId33" w:history="1">
        <w:r>
          <w:rPr>
            <w:color w:val="0000FF"/>
          </w:rPr>
          <w:t>решением</w:t>
        </w:r>
      </w:hyperlink>
      <w:r>
        <w:t xml:space="preserve"> Думы Белоярского района от 01.08.2017 N 50)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6.4. При определении объема доходов организации для проверки соответствия условий, установленных </w:t>
      </w:r>
      <w:hyperlink w:anchor="P44" w:history="1">
        <w:r>
          <w:rPr>
            <w:color w:val="0000FF"/>
          </w:rPr>
          <w:t>пунктом 6.1</w:t>
        </w:r>
      </w:hyperlink>
      <w:r>
        <w:t xml:space="preserve"> настоящего решения, учитываются целевые поступления и гранты, поступившие и не использованные некоммерческой организацией по итогам предыдущих налоговых периодов.</w:t>
      </w:r>
    </w:p>
    <w:p w:rsidR="000E1861" w:rsidRDefault="000E1861">
      <w:pPr>
        <w:pStyle w:val="ConsPlusNormal"/>
        <w:jc w:val="both"/>
      </w:pPr>
      <w:r>
        <w:t xml:space="preserve">(п. 6.4 введен </w:t>
      </w:r>
      <w:hyperlink r:id="rId34" w:history="1">
        <w:r>
          <w:rPr>
            <w:color w:val="0000FF"/>
          </w:rPr>
          <w:t>решением</w:t>
        </w:r>
      </w:hyperlink>
      <w:r>
        <w:t xml:space="preserve"> Думы Белоярского района от 01.08.2017 N 50)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7. Налог вводится в действие на межселенной территории Белоярского района с 1 января 2011 года.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8. Со дня вступления в силу настоящего решения признать утратившими силу: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решение</w:t>
        </w:r>
      </w:hyperlink>
      <w:r>
        <w:t xml:space="preserve"> Думы Белоярского района от 28 ноября 2008 года N 94 "О земельном налоге на межселенной территории Белоярского района";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 xml:space="preserve">2) </w:t>
      </w:r>
      <w:hyperlink r:id="rId36" w:history="1">
        <w:r>
          <w:rPr>
            <w:color w:val="0000FF"/>
          </w:rPr>
          <w:t>решение</w:t>
        </w:r>
      </w:hyperlink>
      <w:r>
        <w:t xml:space="preserve"> Думы Белоярского района от 13 ноября 2009 года N 140 "О внесении изменения в решение Думы Белоярского района от 28 ноября 2008 года N 94".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9. Опубликовать настоящее решение в газете "Белоярские вести. Официальный выпуск".</w:t>
      </w:r>
    </w:p>
    <w:p w:rsidR="000E1861" w:rsidRDefault="000E1861">
      <w:pPr>
        <w:pStyle w:val="ConsPlusNormal"/>
        <w:spacing w:before="220"/>
        <w:ind w:firstLine="540"/>
        <w:jc w:val="both"/>
      </w:pPr>
      <w:r>
        <w:t>10. Настоящее решение вступает в силу с 1 января 2011 года, но не ранее чем по истечении одного месяца со дня его официального опубликования.</w:t>
      </w:r>
    </w:p>
    <w:p w:rsidR="000E1861" w:rsidRDefault="000E1861">
      <w:pPr>
        <w:pStyle w:val="ConsPlusNormal"/>
        <w:ind w:firstLine="540"/>
        <w:jc w:val="both"/>
      </w:pPr>
    </w:p>
    <w:p w:rsidR="000E1861" w:rsidRDefault="000E1861">
      <w:pPr>
        <w:pStyle w:val="ConsPlusNormal"/>
        <w:jc w:val="right"/>
      </w:pPr>
      <w:r>
        <w:t>Глава Белоярского района</w:t>
      </w:r>
    </w:p>
    <w:p w:rsidR="000E1861" w:rsidRDefault="000E1861">
      <w:pPr>
        <w:pStyle w:val="ConsPlusNormal"/>
        <w:jc w:val="right"/>
      </w:pPr>
      <w:r>
        <w:t>С.П.МАНЕНКОВ</w:t>
      </w:r>
    </w:p>
    <w:p w:rsidR="000E1861" w:rsidRDefault="000E1861">
      <w:pPr>
        <w:pStyle w:val="ConsPlusNormal"/>
        <w:jc w:val="both"/>
      </w:pPr>
    </w:p>
    <w:p w:rsidR="000E1861" w:rsidRDefault="000E1861">
      <w:pPr>
        <w:pStyle w:val="ConsPlusNormal"/>
        <w:jc w:val="both"/>
      </w:pPr>
    </w:p>
    <w:p w:rsidR="000E1861" w:rsidRDefault="000E18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66F" w:rsidRDefault="00CC466F">
      <w:bookmarkStart w:id="2" w:name="_GoBack"/>
      <w:bookmarkEnd w:id="2"/>
    </w:p>
    <w:sectPr w:rsidR="00CC466F" w:rsidSect="003B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61"/>
    <w:rsid w:val="000E1861"/>
    <w:rsid w:val="00C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3927D-E48D-4497-8C02-975547D0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1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1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0C0991851E1CDA7E32BDD5F5680AC2F0E84E06F0D69956B2B6EF6EE8EC263C650AB44FA1ADBDB546E69B70944CBE2DE4B594DA09B50A50C48AE680y8w8L" TargetMode="External"/><Relationship Id="rId18" Type="http://schemas.openxmlformats.org/officeDocument/2006/relationships/hyperlink" Target="consultantplus://offline/ref=130C0991851E1CDA7E32A3D8E3045DCDF5E31003F9D19B04ECE2E939B7BC2069374AEA16E3EFAEB447F8997090y4wEL" TargetMode="External"/><Relationship Id="rId26" Type="http://schemas.openxmlformats.org/officeDocument/2006/relationships/hyperlink" Target="consultantplus://offline/ref=130C0991851E1CDA7E32A3D8E3045DCDF4EA1902F7D29B04ECE2E939B7BC2069254AB21FE5EFB0BF12B7DF259C46EC62A0E187D90FAAy0w3L" TargetMode="External"/><Relationship Id="rId21" Type="http://schemas.openxmlformats.org/officeDocument/2006/relationships/hyperlink" Target="consultantplus://offline/ref=130C0991851E1CDA7E32BDD5F5680AC2F0E84E06F0D59455B0B4EF6EE8EC263C650AB44FA1ADBDB546E69B70994CBE2DE4B594DA09B50A50C48AE680y8w8L" TargetMode="External"/><Relationship Id="rId34" Type="http://schemas.openxmlformats.org/officeDocument/2006/relationships/hyperlink" Target="consultantplus://offline/ref=130C0991851E1CDA7E32BDD5F5680AC2F0E84E06F0D4955BB3B1EF6EE8EC263C650AB44FA1ADBDB546E69B71974CBE2DE4B594DA09B50A50C48AE680y8w8L" TargetMode="External"/><Relationship Id="rId7" Type="http://schemas.openxmlformats.org/officeDocument/2006/relationships/hyperlink" Target="consultantplus://offline/ref=130C0991851E1CDA7E32BDD5F5680AC2F0E84E06F8D7925AB2BDB264E0B52A3E6205EB58A6E4B1B446E69B759A13BB38F5ED98DD11AB0B4FD888E7y8w8L" TargetMode="External"/><Relationship Id="rId12" Type="http://schemas.openxmlformats.org/officeDocument/2006/relationships/hyperlink" Target="consultantplus://offline/ref=130C0991851E1CDA7E32BDD5F5680AC2F0E84E06F0D4955BB3B1EF6EE8EC263C650AB44FA1ADBDB546E69B70944CBE2DE4B594DA09B50A50C48AE680y8w8L" TargetMode="External"/><Relationship Id="rId17" Type="http://schemas.openxmlformats.org/officeDocument/2006/relationships/hyperlink" Target="consultantplus://offline/ref=130C0991851E1CDA7E32BDD5F5680AC2F0E84E06F0D59455B0B4EF6EE8EC263C650AB44FA1ADBDB546E69B70974CBE2DE4B594DA09B50A50C48AE680y8w8L" TargetMode="External"/><Relationship Id="rId25" Type="http://schemas.openxmlformats.org/officeDocument/2006/relationships/hyperlink" Target="consultantplus://offline/ref=130C0991851E1CDA7E32BDD5F5680AC2F0E84E06F0D69956B2B6EF6EE8EC263C650AB44FA1ADBDB546E69B70944CBE2DE4B594DA09B50A50C48AE680y8w8L" TargetMode="External"/><Relationship Id="rId33" Type="http://schemas.openxmlformats.org/officeDocument/2006/relationships/hyperlink" Target="consultantplus://offline/ref=130C0991851E1CDA7E32BDD5F5680AC2F0E84E06F0D4955BB3B1EF6EE8EC263C650AB44FA1ADBDB546E69B71954CBE2DE4B594DA09B50A50C48AE680y8w8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0C0991851E1CDA7E32A3D8E3045DCDF4EA1902F7D29B04ECE2E939B7BC2069254AB21AE1EDB5BF12B7DF259C46EC62A0E187D90FAAy0w3L" TargetMode="External"/><Relationship Id="rId20" Type="http://schemas.openxmlformats.org/officeDocument/2006/relationships/hyperlink" Target="consultantplus://offline/ref=130C0991851E1CDA7E32BDD5F5680AC2F0E84E06F0D1965AB4B2EF6EE8EC263C650AB44FA1ADBDB546E69B70974CBE2DE4B594DA09B50A50C48AE680y8w8L" TargetMode="External"/><Relationship Id="rId29" Type="http://schemas.openxmlformats.org/officeDocument/2006/relationships/hyperlink" Target="consultantplus://offline/ref=130C0991851E1CDA7E32BDD5F5680AC2F0E84E06F0D69557B8B4EF6EE8EC263C650AB44FA1ADBDB546E69A70954CBE2DE4B594DA09B50A50C48AE680y8w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0C0991851E1CDA7E32BDD5F5680AC2F0E84E06F6D99755B3BDB264E0B52A3E6205EB58A6E4B1B446E69B759A13BB38F5ED98DD11AB0B4FD888E7y8w8L" TargetMode="External"/><Relationship Id="rId11" Type="http://schemas.openxmlformats.org/officeDocument/2006/relationships/hyperlink" Target="consultantplus://offline/ref=130C0991851E1CDA7E32BDD5F5680AC2F0E84E06F0D59455B0B4EF6EE8EC263C650AB44FA1ADBDB546E69B70944CBE2DE4B594DA09B50A50C48AE680y8w8L" TargetMode="External"/><Relationship Id="rId24" Type="http://schemas.openxmlformats.org/officeDocument/2006/relationships/hyperlink" Target="consultantplus://offline/ref=130C0991851E1CDA7E32BDD5F5680AC2F0E84E06F0D49151B7B3EF6EE8EC263C650AB44FB3ADE5B947E085709059E87CA1yEw9L" TargetMode="External"/><Relationship Id="rId32" Type="http://schemas.openxmlformats.org/officeDocument/2006/relationships/hyperlink" Target="consultantplus://offline/ref=130C0991851E1CDA7E32BDD5F5680AC2F0E84E06F0D4955BB3B1EF6EE8EC263C650AB44FA1ADBDB546E69B71934CBE2DE4B594DA09B50A50C48AE680y8w8L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130C0991851E1CDA7E32BDD5F5680AC2F0E84E06F6D19056B9BDB264E0B52A3E6205EB58A6E4B1B446E69B759A13BB38F5ED98DD11AB0B4FD888E7y8w8L" TargetMode="External"/><Relationship Id="rId15" Type="http://schemas.openxmlformats.org/officeDocument/2006/relationships/hyperlink" Target="consultantplus://offline/ref=130C0991851E1CDA7E32A3D8E3045DCDF4EA1902F7D29B04ECE2E939B7BC2069254AB21AE6EAB4BF12B7DF259C46EC62A0E187D90FAAy0w3L" TargetMode="External"/><Relationship Id="rId23" Type="http://schemas.openxmlformats.org/officeDocument/2006/relationships/hyperlink" Target="consultantplus://offline/ref=130C0991851E1CDA7E32BDD5F5680AC2F0E84E06F0D69557B8B4EF6EE8EC263C650AB44FA1ADBDB546E69A70954CBE2DE4B594DA09B50A50C48AE680y8w8L" TargetMode="External"/><Relationship Id="rId28" Type="http://schemas.openxmlformats.org/officeDocument/2006/relationships/hyperlink" Target="consultantplus://offline/ref=130C0991851E1CDA7E32A3D8E3045DCDF5E31003F5D49B04ECE2E939B7BC2069254AB21AE1ECBBE017A2CE7D9041F47CA1FE9BDB0EyAw2L" TargetMode="External"/><Relationship Id="rId36" Type="http://schemas.openxmlformats.org/officeDocument/2006/relationships/hyperlink" Target="consultantplus://offline/ref=130C0991851E1CDA7E32BDD5F5680AC2F0E84E06F4D49250B9BDB264E0B52A3E6205EB4AA6BCBDB540F89B718F45EA7DyAw9L" TargetMode="External"/><Relationship Id="rId10" Type="http://schemas.openxmlformats.org/officeDocument/2006/relationships/hyperlink" Target="consultantplus://offline/ref=130C0991851E1CDA7E32BDD5F5680AC2F0E84E06F0D39350B2B7EF6EE8EC263C650AB44FA1ADBDB546E69B70944CBE2DE4B594DA09B50A50C48AE680y8w8L" TargetMode="External"/><Relationship Id="rId19" Type="http://schemas.openxmlformats.org/officeDocument/2006/relationships/hyperlink" Target="consultantplus://offline/ref=130C0991851E1CDA7E32BDD5F5680AC2F0E84E06F0D39155B8B4EF6EE8EC263C650AB44FA1ADBDB546E69B70974CBE2DE4B594DA09B50A50C48AE680y8w8L" TargetMode="External"/><Relationship Id="rId31" Type="http://schemas.openxmlformats.org/officeDocument/2006/relationships/hyperlink" Target="consultantplus://offline/ref=130C0991851E1CDA7E32BDD5F5680AC2F0E84E06F0D4955BB3B1EF6EE8EC263C650AB44FA1ADBDB546E69B70994CBE2DE4B594DA09B50A50C48AE680y8w8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0C0991851E1CDA7E32BDD5F5680AC2F0E84E06F0D39155B8B4EF6EE8EC263C650AB44FA1ADBDB546E69B70944CBE2DE4B594DA09B50A50C48AE680y8w8L" TargetMode="External"/><Relationship Id="rId14" Type="http://schemas.openxmlformats.org/officeDocument/2006/relationships/hyperlink" Target="consultantplus://offline/ref=130C0991851E1CDA7E32A3D8E3045DCDF4EA1902F7D29B04ECE2E939B7BC2069254AB21AE1EDB7BF12B7DF259C46EC62A0E187D90FAAy0w3L" TargetMode="External"/><Relationship Id="rId22" Type="http://schemas.openxmlformats.org/officeDocument/2006/relationships/hyperlink" Target="consultantplus://offline/ref=130C0991851E1CDA7E32A3D8E3045DCDF5E31003F5D49B04ECE2E939B7BC2069254AB21AE1ECBBE017A2CE7D9041F47CA1FE9BDB0EyAw2L" TargetMode="External"/><Relationship Id="rId27" Type="http://schemas.openxmlformats.org/officeDocument/2006/relationships/hyperlink" Target="consultantplus://offline/ref=130C0991851E1CDA7E32A3D8E3045DCDF4EA1902F7D29B04ECE2E939B7BC2069254AB218E5EFB0BF12B7DF259C46EC62A0E187D90FAAy0w3L" TargetMode="External"/><Relationship Id="rId30" Type="http://schemas.openxmlformats.org/officeDocument/2006/relationships/hyperlink" Target="consultantplus://offline/ref=130C0991851E1CDA7E32BDD5F5680AC2F0E84E06F0D49151B7B3EF6EE8EC263C650AB44FB3ADE5B947E085709059E87CA1yEw9L" TargetMode="External"/><Relationship Id="rId35" Type="http://schemas.openxmlformats.org/officeDocument/2006/relationships/hyperlink" Target="consultantplus://offline/ref=130C0991851E1CDA7E32BDD5F5680AC2F0E84E06F4D4945BB5BDB264E0B52A3E6205EB4AA6BCBDB540F89B718F45EA7DyAw9L" TargetMode="External"/><Relationship Id="rId8" Type="http://schemas.openxmlformats.org/officeDocument/2006/relationships/hyperlink" Target="consultantplus://offline/ref=130C0991851E1CDA7E32BDD5F5680AC2F0E84E06F0D1965AB4B2EF6EE8EC263C650AB44FA1ADBDB546E69B70944CBE2DE4B594DA09B50A50C48AE680y8w8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Ольга Николаевна</dc:creator>
  <cp:keywords/>
  <dc:description/>
  <cp:lastModifiedBy>Орлова Ольга Николаевна</cp:lastModifiedBy>
  <cp:revision>1</cp:revision>
  <dcterms:created xsi:type="dcterms:W3CDTF">2019-01-16T11:48:00Z</dcterms:created>
  <dcterms:modified xsi:type="dcterms:W3CDTF">2019-01-16T11:50:00Z</dcterms:modified>
</cp:coreProperties>
</file>