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left"/>
        <w:rPr>
          <w:rFonts w:hint="default" w:ascii="Tahoma" w:hAnsi="Tahoma" w:eastAsia="Tahoma"/>
          <w:sz w:val="20"/>
          <w:szCs w:val="24"/>
        </w:rPr>
      </w:pPr>
      <w:bookmarkStart w:id="0" w:name="_GoBack"/>
      <w:bookmarkEnd w:id="0"/>
    </w:p>
    <w:p>
      <w:pPr>
        <w:spacing w:beforeLines="0" w:afterLines="0"/>
        <w:outlineLvl w:val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jc w:val="center"/>
        <w:rPr>
          <w:rFonts w:hint="default" w:ascii="Arial" w:hAnsi="Arial"/>
          <w:b/>
          <w:sz w:val="16"/>
          <w:szCs w:val="24"/>
        </w:rPr>
      </w:pPr>
      <w:r>
        <w:rPr>
          <w:rFonts w:hint="default" w:ascii="Arial" w:hAnsi="Arial"/>
          <w:b/>
          <w:sz w:val="16"/>
          <w:szCs w:val="24"/>
        </w:rPr>
        <w:t>АДМИНИСТРАЦИЯ БЕЛОЯРСКОГО РАЙОНА</w:t>
      </w:r>
    </w:p>
    <w:p>
      <w:pPr>
        <w:spacing w:beforeLines="0" w:afterLines="0"/>
        <w:jc w:val="center"/>
        <w:rPr>
          <w:rFonts w:hint="default" w:ascii="Arial" w:hAnsi="Arial"/>
          <w:b/>
          <w:sz w:val="16"/>
          <w:szCs w:val="24"/>
        </w:rPr>
      </w:pPr>
    </w:p>
    <w:p>
      <w:pPr>
        <w:spacing w:beforeLines="0" w:afterLines="0"/>
        <w:jc w:val="center"/>
        <w:rPr>
          <w:rFonts w:hint="default" w:ascii="Arial" w:hAnsi="Arial"/>
          <w:b/>
          <w:sz w:val="16"/>
          <w:szCs w:val="24"/>
        </w:rPr>
      </w:pPr>
      <w:r>
        <w:rPr>
          <w:rFonts w:hint="default" w:ascii="Arial" w:hAnsi="Arial"/>
          <w:b/>
          <w:sz w:val="16"/>
          <w:szCs w:val="24"/>
        </w:rPr>
        <w:t>ПОСТАНОВЛЕНИЕ</w:t>
      </w:r>
    </w:p>
    <w:p>
      <w:pPr>
        <w:spacing w:beforeLines="0" w:afterLines="0"/>
        <w:jc w:val="center"/>
        <w:rPr>
          <w:rFonts w:hint="default" w:ascii="Arial" w:hAnsi="Arial"/>
          <w:b/>
          <w:sz w:val="16"/>
          <w:szCs w:val="24"/>
        </w:rPr>
      </w:pPr>
      <w:r>
        <w:rPr>
          <w:rFonts w:hint="default" w:ascii="Arial" w:hAnsi="Arial"/>
          <w:b/>
          <w:sz w:val="16"/>
          <w:szCs w:val="24"/>
        </w:rPr>
        <w:t>от 1 июня 2020 г. N 469</w:t>
      </w:r>
    </w:p>
    <w:p>
      <w:pPr>
        <w:spacing w:beforeLines="0" w:afterLines="0"/>
        <w:jc w:val="center"/>
        <w:rPr>
          <w:rFonts w:hint="default" w:ascii="Arial" w:hAnsi="Arial"/>
          <w:b/>
          <w:sz w:val="16"/>
          <w:szCs w:val="24"/>
        </w:rPr>
      </w:pPr>
    </w:p>
    <w:p>
      <w:pPr>
        <w:spacing w:beforeLines="0" w:afterLines="0"/>
        <w:jc w:val="center"/>
        <w:rPr>
          <w:rFonts w:hint="default" w:ascii="Arial" w:hAnsi="Arial"/>
          <w:b/>
          <w:sz w:val="16"/>
          <w:szCs w:val="24"/>
        </w:rPr>
      </w:pPr>
      <w:r>
        <w:rPr>
          <w:rFonts w:hint="default" w:ascii="Arial" w:hAnsi="Arial"/>
          <w:b/>
          <w:sz w:val="16"/>
          <w:szCs w:val="24"/>
        </w:rPr>
        <w:t>О ВНЕСЕНИИ ИЗМЕНЕНИЙ В ПРИЛОЖЕНИЕ 1 К ПОСТАНОВЛЕНИЮ</w:t>
      </w:r>
    </w:p>
    <w:p>
      <w:pPr>
        <w:spacing w:beforeLines="0" w:afterLines="0"/>
        <w:jc w:val="center"/>
        <w:rPr>
          <w:rFonts w:hint="default" w:ascii="Arial" w:hAnsi="Arial"/>
          <w:b/>
          <w:sz w:val="16"/>
          <w:szCs w:val="24"/>
        </w:rPr>
      </w:pPr>
      <w:r>
        <w:rPr>
          <w:rFonts w:hint="default" w:ascii="Arial" w:hAnsi="Arial"/>
          <w:b/>
          <w:sz w:val="16"/>
          <w:szCs w:val="24"/>
        </w:rPr>
        <w:t>АДМИНИСТРАЦИИ БЕЛОЯРСКОГО РАЙОНА ОТ 15 АПРЕЛЯ 2014 ГОДА</w:t>
      </w:r>
    </w:p>
    <w:p>
      <w:pPr>
        <w:spacing w:beforeLines="0" w:afterLines="0"/>
        <w:jc w:val="center"/>
        <w:rPr>
          <w:rFonts w:hint="default" w:ascii="Arial" w:hAnsi="Arial"/>
          <w:b/>
          <w:sz w:val="16"/>
          <w:szCs w:val="24"/>
        </w:rPr>
      </w:pPr>
      <w:r>
        <w:rPr>
          <w:rFonts w:hint="default" w:ascii="Arial" w:hAnsi="Arial"/>
          <w:b/>
          <w:sz w:val="16"/>
          <w:szCs w:val="24"/>
        </w:rPr>
        <w:t>N 460</w:t>
      </w: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 xml:space="preserve">В целях повышения эффективности процесса управления объектами муниципальной собственности Белоярского района, в соответствии с </w:t>
      </w:r>
      <w:r>
        <w:rPr>
          <w:rFonts w:hint="default" w:ascii="Arial" w:hAnsi="Arial"/>
          <w:sz w:val="16"/>
          <w:szCs w:val="24"/>
        </w:rPr>
        <w:fldChar w:fldCharType="begin"/>
      </w:r>
      <w:r>
        <w:rPr>
          <w:rFonts w:hint="default" w:ascii="Arial" w:hAnsi="Arial"/>
          <w:sz w:val="16"/>
          <w:szCs w:val="24"/>
        </w:rPr>
        <w:instrText xml:space="preserve">HYPERLINK consultantplus://offline/ref=38D4756339DCF0BFD27930B2567489E4EC9CCA2FDD32B98DAEDA73C0EEEEAF0D0CFA244C957BE60B788E5013FA2E715D9DB42768B3C11926E9C0279EoE6EK </w:instrText>
      </w:r>
      <w:r>
        <w:rPr>
          <w:rFonts w:hint="default" w:ascii="Arial" w:hAnsi="Arial"/>
          <w:sz w:val="16"/>
          <w:szCs w:val="24"/>
        </w:rPr>
        <w:fldChar w:fldCharType="separate"/>
      </w:r>
      <w:r>
        <w:rPr>
          <w:rFonts w:hint="default" w:ascii="Arial" w:hAnsi="Arial"/>
          <w:color w:val="0000FF"/>
          <w:sz w:val="16"/>
          <w:szCs w:val="24"/>
        </w:rPr>
        <w:t>Положением</w:t>
      </w:r>
      <w:r>
        <w:rPr>
          <w:rFonts w:hint="default" w:ascii="Arial" w:hAnsi="Arial"/>
          <w:color w:val="0000FF"/>
          <w:sz w:val="16"/>
          <w:szCs w:val="24"/>
        </w:rPr>
        <w:fldChar w:fldCharType="end"/>
      </w:r>
      <w:r>
        <w:rPr>
          <w:rFonts w:hint="default" w:ascii="Arial" w:hAnsi="Arial"/>
          <w:sz w:val="16"/>
          <w:szCs w:val="24"/>
        </w:rPr>
        <w:t xml:space="preserve"> о порядке предоставления муниципального имущества в аренду, утвержденным решением Думы муниципального образования город Белоярский от 4 февраля 2004 года N 47 "Об утверждении Порядков расчета арендной платы за пользование имуществом, находящимся в собственности Белоярского района", постановляю: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 xml:space="preserve">1. Внести в </w:t>
      </w:r>
      <w:r>
        <w:rPr>
          <w:rFonts w:hint="default" w:ascii="Arial" w:hAnsi="Arial"/>
          <w:sz w:val="16"/>
          <w:szCs w:val="24"/>
        </w:rPr>
        <w:fldChar w:fldCharType="begin"/>
      </w:r>
      <w:r>
        <w:rPr>
          <w:rFonts w:hint="default" w:ascii="Arial" w:hAnsi="Arial"/>
          <w:sz w:val="16"/>
          <w:szCs w:val="24"/>
        </w:rPr>
        <w:instrText xml:space="preserve">HYPERLINK consultantplus://offline/ref=38D4756339DCF0BFD27930B2567489E4EC9CCA2FDE36B98FA3D073C0EEEEAF0D0CFA244C957BE60B788E5914FD2E715D9DB42768B3C11926E9C0279EoE6EK </w:instrText>
      </w:r>
      <w:r>
        <w:rPr>
          <w:rFonts w:hint="default" w:ascii="Arial" w:hAnsi="Arial"/>
          <w:sz w:val="16"/>
          <w:szCs w:val="24"/>
        </w:rPr>
        <w:fldChar w:fldCharType="separate"/>
      </w:r>
      <w:r>
        <w:rPr>
          <w:rFonts w:hint="default" w:ascii="Arial" w:hAnsi="Arial"/>
          <w:color w:val="0000FF"/>
          <w:sz w:val="16"/>
          <w:szCs w:val="24"/>
        </w:rPr>
        <w:t>приложение 1</w:t>
      </w:r>
      <w:r>
        <w:rPr>
          <w:rFonts w:hint="default" w:ascii="Arial" w:hAnsi="Arial"/>
          <w:color w:val="0000FF"/>
          <w:sz w:val="16"/>
          <w:szCs w:val="24"/>
        </w:rPr>
        <w:fldChar w:fldCharType="end"/>
      </w:r>
      <w:r>
        <w:rPr>
          <w:rFonts w:hint="default" w:ascii="Arial" w:hAnsi="Arial"/>
          <w:sz w:val="16"/>
          <w:szCs w:val="24"/>
        </w:rPr>
        <w:t xml:space="preserve"> "Порядок расчета арендной платы за пользование нежилыми помещениями, находящимися в собственности Белоярского района" к постановлению администрации Белоярского района от 15 апреля 2014 года N 460 "Об утверждении Порядков расчета арендной платы за пользование имуществом, находящимся в собственности Белоярского района" следующие изменения: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 xml:space="preserve">1) </w:t>
      </w:r>
      <w:r>
        <w:rPr>
          <w:rFonts w:hint="default" w:ascii="Arial" w:hAnsi="Arial"/>
          <w:sz w:val="16"/>
          <w:szCs w:val="24"/>
        </w:rPr>
        <w:fldChar w:fldCharType="begin"/>
      </w:r>
      <w:r>
        <w:rPr>
          <w:rFonts w:hint="default" w:ascii="Arial" w:hAnsi="Arial"/>
          <w:sz w:val="16"/>
          <w:szCs w:val="24"/>
        </w:rPr>
        <w:instrText xml:space="preserve">HYPERLINK consultantplus://offline/ref=38D4756339DCF0BFD27930B2567489E4EC9CCA2FDE36B98FA3D073C0EEEEAF0D0CFA244C957BE60B788E5914F22E715D9DB42768B3C11926E9C0279EoE6EK </w:instrText>
      </w:r>
      <w:r>
        <w:rPr>
          <w:rFonts w:hint="default" w:ascii="Arial" w:hAnsi="Arial"/>
          <w:sz w:val="16"/>
          <w:szCs w:val="24"/>
        </w:rPr>
        <w:fldChar w:fldCharType="separate"/>
      </w:r>
      <w:r>
        <w:rPr>
          <w:rFonts w:hint="default" w:ascii="Arial" w:hAnsi="Arial"/>
          <w:color w:val="0000FF"/>
          <w:sz w:val="16"/>
          <w:szCs w:val="24"/>
        </w:rPr>
        <w:t>абзац третий пункта 1</w:t>
      </w:r>
      <w:r>
        <w:rPr>
          <w:rFonts w:hint="default" w:ascii="Arial" w:hAnsi="Arial"/>
          <w:color w:val="0000FF"/>
          <w:sz w:val="16"/>
          <w:szCs w:val="24"/>
        </w:rPr>
        <w:fldChar w:fldCharType="end"/>
      </w:r>
      <w:r>
        <w:rPr>
          <w:rFonts w:hint="default" w:ascii="Arial" w:hAnsi="Arial"/>
          <w:sz w:val="16"/>
          <w:szCs w:val="24"/>
        </w:rPr>
        <w:t xml:space="preserve"> изложить в следующей редакции:</w:t>
      </w: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"Ап = S x (Сб x Квэ x Кап x Кз x Квд x Кр x Кп x Кс x Кпр x Кзу) : 10,";</w:t>
      </w: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 xml:space="preserve">2) </w:t>
      </w:r>
      <w:r>
        <w:rPr>
          <w:rFonts w:hint="default" w:ascii="Arial" w:hAnsi="Arial"/>
          <w:sz w:val="16"/>
          <w:szCs w:val="24"/>
        </w:rPr>
        <w:fldChar w:fldCharType="begin"/>
      </w:r>
      <w:r>
        <w:rPr>
          <w:rFonts w:hint="default" w:ascii="Arial" w:hAnsi="Arial"/>
          <w:sz w:val="16"/>
          <w:szCs w:val="24"/>
        </w:rPr>
        <w:instrText xml:space="preserve">HYPERLINK consultantplus://offline/ref=38D4756339DCF0BFD27930B2567489E4EC9CCA2FDE36B98FA3D073C0EEEEAF0D0CFA244C957BE60B788F5010F92E715D9DB42768B3C11926E9C0279EoE6EK </w:instrText>
      </w:r>
      <w:r>
        <w:rPr>
          <w:rFonts w:hint="default" w:ascii="Arial" w:hAnsi="Arial"/>
          <w:sz w:val="16"/>
          <w:szCs w:val="24"/>
        </w:rPr>
        <w:fldChar w:fldCharType="separate"/>
      </w:r>
      <w:r>
        <w:rPr>
          <w:rFonts w:hint="default" w:ascii="Arial" w:hAnsi="Arial"/>
          <w:color w:val="0000FF"/>
          <w:sz w:val="16"/>
          <w:szCs w:val="24"/>
        </w:rPr>
        <w:t>подпункт 1.7 пункта 1</w:t>
      </w:r>
      <w:r>
        <w:rPr>
          <w:rFonts w:hint="default" w:ascii="Arial" w:hAnsi="Arial"/>
          <w:color w:val="0000FF"/>
          <w:sz w:val="16"/>
          <w:szCs w:val="24"/>
        </w:rPr>
        <w:fldChar w:fldCharType="end"/>
      </w:r>
      <w:r>
        <w:rPr>
          <w:rFonts w:hint="default" w:ascii="Arial" w:hAnsi="Arial"/>
          <w:sz w:val="16"/>
          <w:szCs w:val="24"/>
        </w:rPr>
        <w:t xml:space="preserve"> изложить в следующей редакции: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"1.7. Квд - коэффициент вида деятельности арендатора, использующего арендуемое помещение: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1,8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банковские услуги;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пункт обмена валют;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ночные клубы.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1,7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страховые услуги.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1,6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инвестиционные и аудиторские услуги;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оказание рекламных услуг;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юридические консультации;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операции с недвижимостью, риэлтерская деятельность;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компании, управляющие недвижимостью.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1,4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операции с ценными бумагами;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лизинга;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нотариальные и адвокатские услуги;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по информационно-вычислительному обслуживанию; консультации по техническому и программному обеспечению;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по охране.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1,3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по вопросам коммерческой деятельности и финансам;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по маркетинговым исследованиям;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оптовой торговли;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деятельность ресторанов, баров, пиццерий, супермаркетов, кафе;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мотеля, кемпинга, автосервиса;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деятельность бильярд-клубов, дискотек;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деятельность баз по хранению и растаможиванию грузов;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электро- и радиосвязи;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косметических салонов (кабинетов).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1,2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телефонные станции, телеграфы;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экскурсионных и туристических бюро.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1,1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автошкол;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кулинарий, столовых;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научных и проектных организаций;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по сбору вторичного сырья;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транспортные услуги.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1,0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производственные, строительные услуги;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складские услуги.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0,9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спортклубов, спортзалов;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розничной торговли.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0,8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опытных станций, лабораторий;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киностудий;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учреждений здравоохранения;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парикмахерские услуги;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бытовые услуги.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0,75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негосударственных лечебниц, клиник, медицинских кабинетов (коммерческих), ветеринарных клиник.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0,6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аптеки, услуги авиаперевозок.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0,5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организации народных художественных промыслов;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школьных столовых.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0,45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химчистки, прачечной.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0,4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государственных и негосударственных фондов.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0,3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гаражей;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детских и народных театров;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общественного питания без торговли алкогольной продукцией.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0,2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почтовых организаций;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фондов инвалидов и союзов ветеранов Великой Отечественной войны и воинов-интернационалистов;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бань и саун;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по ремонту и эксплуатация жилья, объектов социального и коммунального назначения;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по санитарной очистке, уборке и озеленению населенных пунктов;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услуги по электроснабжению;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общеобразовательных учреждений;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учреждений среднего профессионального образования, высшего образования.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Квд = 0,1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- размещение дошкольных образовательных учреждений.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Вид деятельности арендатора, использующего арендуемое помещение, не вошедший в перечень, установленный настоящим подпунктом, оценивается: Квд = 1,0.".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2. Опубликовать настоящее постановление в газете "Белоярские вести. Официальный выпуск".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3. Настоящее постановление вступает в силу после его официального опубликования.</w:t>
      </w:r>
    </w:p>
    <w:p>
      <w:pPr>
        <w:spacing w:before="160" w:beforeLines="0" w:afterLines="0"/>
        <w:ind w:firstLine="540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4. Контроль за выполнением постановления возложить на заместителя главы Белоярского района Ващука В.А.</w:t>
      </w: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jc w:val="right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Глава Белоярского района</w:t>
      </w:r>
    </w:p>
    <w:p>
      <w:pPr>
        <w:spacing w:beforeLines="0" w:afterLines="0"/>
        <w:jc w:val="right"/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t>С.П.МАНЕНКОВ</w:t>
      </w: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pBdr>
          <w:top w:val="single" w:color="auto" w:sz="6" w:space="0"/>
        </w:pBdr>
        <w:spacing w:before="100" w:beforeLines="0" w:after="100" w:afterLines="0"/>
        <w:rPr>
          <w:rFonts w:hint="default" w:ascii="Arial" w:hAnsi="Arial"/>
          <w:sz w:val="0"/>
          <w:szCs w:val="24"/>
        </w:rPr>
      </w:pPr>
    </w:p>
    <w:sectPr>
      <w:pgSz w:w="11906" w:h="16838"/>
      <w:pgMar w:top="1134" w:right="850" w:bottom="1134" w:left="170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BF6FEE"/>
    <w:rsid w:val="57B84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     ConsPlus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16"/>
      <w:szCs w:val="24"/>
    </w:rPr>
  </w:style>
  <w:style w:type="paragraph" w:customStyle="1" w:styleId="5">
    <w:name w:val="       ConsPlusNonforma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6">
    <w:name w:val="       ConsPlusTitle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b/>
      <w:sz w:val="16"/>
      <w:szCs w:val="24"/>
    </w:rPr>
  </w:style>
  <w:style w:type="paragraph" w:customStyle="1" w:styleId="7">
    <w:name w:val="       ConsPlusCel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8">
    <w:name w:val="       ConsPlusDoc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16"/>
      <w:szCs w:val="24"/>
    </w:rPr>
  </w:style>
  <w:style w:type="paragraph" w:customStyle="1" w:styleId="9">
    <w:name w:val="       ConsPlusTitlePag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 w:cs="Times New Roman"/>
      <w:sz w:val="16"/>
      <w:szCs w:val="24"/>
    </w:rPr>
  </w:style>
  <w:style w:type="paragraph" w:customStyle="1" w:styleId="10">
    <w:name w:val="       ConsPlusJurTerm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 w:cs="Times New Roman"/>
      <w:sz w:val="26"/>
      <w:szCs w:val="24"/>
    </w:rPr>
  </w:style>
  <w:style w:type="paragraph" w:customStyle="1" w:styleId="11">
    <w:name w:val="       ConsPlusTextLis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2022-12-28T10:58:00Z</dcterms:created>
  <dc:creator>YagodkaYV</dc:creator>
  <cp:lastModifiedBy>YagodkaYV</cp:lastModifiedBy>
  <cp:lastPrinted>2023-11-15T07:12:39Z</cp:lastPrinted>
  <dcterms:modified xsi:type="dcterms:W3CDTF">2023-11-15T09:08:19Z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280A69DE4D674F3ABA83DEEE6FE33126_13</vt:lpwstr>
  </property>
</Properties>
</file>