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</w:t>
      </w: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Белоярского района от </w:t>
      </w:r>
      <w:r>
        <w:rPr>
          <w:rFonts w:hint="default"/>
          <w:b/>
          <w:sz w:val="24"/>
          <w:szCs w:val="24"/>
          <w:lang w:val="ru-RU"/>
        </w:rPr>
        <w:t>14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</w:t>
      </w:r>
      <w:r>
        <w:rPr>
          <w:rFonts w:hint="default"/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349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hint="default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consultantplus://offline/ref=65DC3AB708A4001DB17E591B055FCEB216FFA2558357638664631E0E045C68CFAC2494FF982AE91EDD522D095DtEsDJ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hint="default" w:cs="Times New Roman"/>
          <w:sz w:val="24"/>
          <w:szCs w:val="24"/>
          <w:lang w:val="ru-RU"/>
        </w:rPr>
        <w:t xml:space="preserve">Ханты-Мансийского автономного округа - Югры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 xml:space="preserve">15 марта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99-п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«О внесенении изменений в приложение к постановлению Правительства Ханты-Мансийского автономного округа - Югры от 1 апреля 2005 года № 65-п «О порядке сбора и обмена в Ханты-Мансийском автономном округе - Югре информацией в области защиты населения и территорий от чрезвычайных ситуаций природного и техногенного характера»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 о с т а н о в л 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ю: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администрации Белоярского района                                               от 1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марта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349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Об</w:t>
      </w:r>
      <w:r>
        <w:rPr>
          <w:rFonts w:hint="default"/>
          <w:sz w:val="24"/>
          <w:szCs w:val="24"/>
          <w:lang w:val="ru-RU"/>
        </w:rPr>
        <w:t xml:space="preserve"> утверждении порядка и сбора и обмена информацией в области защиты населения на территории Белоярского района от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(далее - постановление)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зменение</w:t>
      </w:r>
      <w:r>
        <w:rPr>
          <w:rFonts w:hint="default"/>
          <w:sz w:val="24"/>
          <w:szCs w:val="24"/>
          <w:lang w:val="ru-RU"/>
        </w:rPr>
        <w:t xml:space="preserve"> изложив пункты 2, 3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«2. Отделу по делам гражданской обороны и чрезвычайным ситуациям администрации Белоярского района (Брагин В.В.) осуществлять информирование главы Белоярского района - председателя Комиссии по предупреждению и ликивидации чрезвычайных ситуаций и обеспечению пожарной безопасности администрации Белоярского района о происшествиях и чрезвычайных ситуациях через Единую дежурно-диспетчерскую службу Белоярского района.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Рекомендовать руководителям организаций независимо от их форм и организационно-правовой формы, формы собственности и ведомственной принадлежности, расположенным на территории Белоярского района, представлять оперативную и плановую информацию в Единую дежурно-диспетческую службу Белоярского района в соответствии с критериями информации о чрезвычанйых ситуациях природного и техногенного характера, утвержденными Приказом Министретсва Российской Федерации по делам гражданской обороны, чрезвычайным ситуациям и ликвидации последствий стихийных бедствий от 5 июля 2021 года № 429».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Внести в Порядок сбора и  сбора и обмена информацией в области защиты населения на территории Белоярского района от чрезвычайных ситуаций природного и техногенного характера, утвержденный постановлением администрации Белоярского района от 14 марта 2012 года № 349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Об</w:t>
      </w:r>
      <w:r>
        <w:rPr>
          <w:rFonts w:hint="default"/>
          <w:sz w:val="24"/>
          <w:szCs w:val="24"/>
          <w:lang w:val="ru-RU"/>
        </w:rPr>
        <w:t xml:space="preserve"> утверждении порядка и сбора и обмена информацией в области защиты населения на территории Белоярского района от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следующие изменения:</w:t>
      </w:r>
    </w:p>
    <w:p>
      <w:pPr>
        <w:numPr>
          <w:ilvl w:val="0"/>
          <w:numId w:val="3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4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«4. </w:t>
      </w:r>
      <w:r>
        <w:rPr>
          <w:rFonts w:hint="default" w:ascii="Times New Roman" w:hAnsi="Times New Roman" w:cs="Times New Roman"/>
          <w:sz w:val="24"/>
          <w:szCs w:val="24"/>
        </w:rPr>
        <w:t xml:space="preserve">В зависимости от назначения информация подразделяется на оперативную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плановую </w:t>
      </w:r>
      <w:r>
        <w:rPr>
          <w:rFonts w:hint="default" w:ascii="Times New Roman" w:hAnsi="Times New Roman" w:cs="Times New Roman"/>
          <w:sz w:val="24"/>
          <w:szCs w:val="24"/>
        </w:rPr>
        <w:t>и представляется в соответствии с критериями информации о чрезвычайных ситуациях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природного и техногенного характера</w:t>
      </w:r>
      <w:r>
        <w:rPr>
          <w:rFonts w:hint="default" w:ascii="Times New Roman" w:hAnsi="Times New Roman" w:cs="Times New Roman"/>
          <w:sz w:val="24"/>
          <w:szCs w:val="24"/>
        </w:rPr>
        <w:t xml:space="preserve">, утвержденными </w:t>
      </w:r>
      <w:r>
        <w:rPr>
          <w:rFonts w:hint="default"/>
          <w:sz w:val="24"/>
          <w:szCs w:val="24"/>
          <w:lang w:val="ru-RU"/>
        </w:rPr>
        <w:t>Приказом Министретсва Российской Федерации по делам гражданской обороны, чрезвычайным ситуациям и ликвидации последствий стихийных бедствий от 5 июля 2021 года № 429».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7 изложить в следующей редакции: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«7. </w:t>
      </w:r>
      <w:r>
        <w:rPr>
          <w:rFonts w:hint="default" w:ascii="Times New Roman" w:hAnsi="Times New Roman" w:cs="Times New Roman"/>
          <w:sz w:val="24"/>
          <w:szCs w:val="24"/>
        </w:rPr>
        <w:t xml:space="preserve">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Плановой</w:t>
      </w:r>
      <w:r>
        <w:rPr>
          <w:rFonts w:hint="default" w:ascii="Times New Roman" w:hAnsi="Times New Roman" w:cs="Times New Roman"/>
          <w:sz w:val="24"/>
          <w:szCs w:val="24"/>
        </w:rPr>
        <w:t xml:space="preserve"> относится информация, предназначенная для обеспечения повседневной деятельности администрации Белоярского района и организаций в области защиты населения и территории Белоярского района от ЧС.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708" w:firstLineChars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Плановую</w:t>
      </w:r>
      <w:r>
        <w:rPr>
          <w:rFonts w:hint="default" w:ascii="Times New Roman" w:hAnsi="Times New Roman" w:cs="Times New Roman"/>
          <w:sz w:val="24"/>
          <w:szCs w:val="24"/>
        </w:rPr>
        <w:t xml:space="preserve"> информацию составляют сведения о радиационной, химической, медико-биологической, взрывной, пожарной и экологической безопасности на территории Белоярского района и потенциально опасных объектах, о проводимых мероприятиях по предупреждению ЧС и поддержанию в готовности сил и средств, предназначенных для ее ликвидации</w:t>
      </w:r>
      <w:r>
        <w:rPr>
          <w:rFonts w:hint="default" w:cs="Times New Roman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08" w:firstLineChars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8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8. </w:t>
      </w:r>
      <w:r>
        <w:rPr>
          <w:rFonts w:hint="default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лановую</w:t>
      </w:r>
      <w:r>
        <w:rPr>
          <w:rFonts w:hint="default" w:ascii="Times New Roman" w:hAnsi="Times New Roman" w:cs="Times New Roman"/>
          <w:sz w:val="24"/>
          <w:szCs w:val="24"/>
        </w:rPr>
        <w:t xml:space="preserve"> информацию представляют: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организации: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 отдел по делам гражданской обороны и чрезвычайным ситуациям администрации Белоярского района;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 ЕДДС Белоярского района;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отдел по делам гражданской обороны и чрезвычайным ситуациям администрации Белоярского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 Департамент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региональной безопасности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Ханты-Мансийского автономного округа - Югры (информация о состоянии защиты населения и территорий от чрезвычайных ситуаций природного и техногенного характера в Белоярском районе Ханты-Мансийского автономного округа - Югры);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708" w:firstLineChars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в Главное управление Министерства Российской Федерации по делам гражданской обороны, чрезвычайным ситуациям и ликвидации стихийных бедствий по Ханты-Мансийскому автономному округу - Югре через ЦУКС и ДДС (информация для ведения статистического учета ЧС)</w:t>
      </w:r>
      <w:r>
        <w:rPr>
          <w:rFonts w:hint="default" w:cs="Times New Roman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08" w:firstLineChars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10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10. Отдел по делам гражданской обороны и чрезвычайным ситуациям администрации Белоярского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координирует работу по сбору и обмену информацией;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осуществляет сбор и обобщение представляемой информации;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представляет главе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председателю Комиссии по чрезвычайным ситуациям и обеспечению пожарной безопасности администрации Белоярского района сведения о прогнозируемых и возникших ЧС и их последствиях, о принимаемых мерах по их ликвидации;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ведет статистический учет прогнозируемых и возникших на территории Белоярского района ЧС в целях совершенствования системы их предупреждения и ликвидации;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5) представляет на утверждение главе Белоярского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председателю Комиссии по чрезвычайным ситуациям и обеспечению пожарной безопасности администрации Белоярского района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 информацию о состоянии защиты населения и территорий от чрезвычайных ситуаций природного и техногенного характера в Белоярском районе Ханты-Мансийского автономного округа - Югры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5</w:t>
      </w:r>
      <w:bookmarkStart w:id="0" w:name="_GoBack"/>
      <w:bookmarkEnd w:id="0"/>
      <w:r>
        <w:rPr>
          <w:sz w:val="24"/>
          <w:szCs w:val="24"/>
        </w:rPr>
        <w:t xml:space="preserve">. Контроль за выполнением постановления </w:t>
      </w:r>
      <w:r>
        <w:rPr>
          <w:sz w:val="24"/>
        </w:rPr>
        <w:t>возложить на первого заместителя главы Белоярского района Ойнеца А.В.</w:t>
      </w:r>
      <w:r>
        <w:rPr>
          <w:rFonts w:hint="default"/>
          <w:sz w:val="24"/>
          <w:szCs w:val="24"/>
          <w:lang w:val="ru-RU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С.П. Маненков</w:t>
      </w:r>
    </w:p>
    <w:sectPr>
      <w:headerReference r:id="rId3" w:type="default"/>
      <w:headerReference r:id="rId4" w:type="even"/>
      <w:pgSz w:w="11906" w:h="16838"/>
      <w:pgMar w:top="12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E0D2C"/>
    <w:multiLevelType w:val="singleLevel"/>
    <w:tmpl w:val="B8CE0D2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750984D"/>
    <w:multiLevelType w:val="singleLevel"/>
    <w:tmpl w:val="4750984D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0C32154"/>
    <w:multiLevelType w:val="singleLevel"/>
    <w:tmpl w:val="50C321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37157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16CFA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7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1CF8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C108E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27AA"/>
    <w:rsid w:val="00C46C6F"/>
    <w:rsid w:val="00C518C5"/>
    <w:rsid w:val="00C65664"/>
    <w:rsid w:val="00C66B08"/>
    <w:rsid w:val="00C67438"/>
    <w:rsid w:val="00C6777F"/>
    <w:rsid w:val="00C708DA"/>
    <w:rsid w:val="00C72DB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BF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2647760"/>
    <w:rsid w:val="104D382E"/>
    <w:rsid w:val="12700B1F"/>
    <w:rsid w:val="197823A3"/>
    <w:rsid w:val="270A549C"/>
    <w:rsid w:val="53B10F36"/>
    <w:rsid w:val="57747CB6"/>
    <w:rsid w:val="5C353D38"/>
    <w:rsid w:val="62554D62"/>
    <w:rsid w:val="670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1FF4-ED85-4DB5-881D-2F6796C82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242</Words>
  <Characters>1384</Characters>
  <Lines>11</Lines>
  <Paragraphs>3</Paragraphs>
  <TotalTime>12</TotalTime>
  <ScaleCrop>false</ScaleCrop>
  <LinksUpToDate>false</LinksUpToDate>
  <CharactersWithSpaces>1623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2021-06-19T04:56:00Z</dcterms:created>
  <dc:creator>А.Н.Гончаров</dc:creator>
  <cp:lastModifiedBy>BraginVV</cp:lastModifiedBy>
  <cp:lastPrinted>2024-04-26T12:24:06Z</cp:lastPrinted>
  <dcterms:modified xsi:type="dcterms:W3CDTF">2024-04-26T12:27:50Z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804AD6DCD09C47E187BD1E1A1D8E9A89_13</vt:lpwstr>
  </property>
</Properties>
</file>