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65" w:rsidRDefault="00616A65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15 августа 2019 г. N 55638</w:t>
      </w:r>
    </w:p>
    <w:p w:rsidR="00616A65" w:rsidRDefault="00616A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6A65" w:rsidRDefault="00616A65">
      <w:pPr>
        <w:pStyle w:val="ConsPlusNormal"/>
        <w:jc w:val="both"/>
      </w:pPr>
    </w:p>
    <w:p w:rsidR="00616A65" w:rsidRDefault="00616A6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16A65" w:rsidRDefault="00616A65">
      <w:pPr>
        <w:pStyle w:val="ConsPlusTitle"/>
        <w:jc w:val="center"/>
      </w:pPr>
    </w:p>
    <w:p w:rsidR="00616A65" w:rsidRDefault="00616A65">
      <w:pPr>
        <w:pStyle w:val="ConsPlusTitle"/>
        <w:jc w:val="center"/>
      </w:pPr>
      <w:r>
        <w:t>ПРИКАЗ</w:t>
      </w:r>
    </w:p>
    <w:p w:rsidR="00616A65" w:rsidRDefault="00616A65">
      <w:pPr>
        <w:pStyle w:val="ConsPlusTitle"/>
        <w:jc w:val="center"/>
      </w:pPr>
      <w:r>
        <w:t>от 23 июля 2019 г. N 521н</w:t>
      </w:r>
    </w:p>
    <w:p w:rsidR="00616A65" w:rsidRDefault="00616A65">
      <w:pPr>
        <w:pStyle w:val="ConsPlusTitle"/>
        <w:jc w:val="center"/>
      </w:pPr>
    </w:p>
    <w:p w:rsidR="00616A65" w:rsidRDefault="00616A65">
      <w:pPr>
        <w:pStyle w:val="ConsPlusTitle"/>
        <w:jc w:val="center"/>
      </w:pPr>
      <w:r>
        <w:t>ОБ УТВЕРЖДЕНИИ ПЕРЕЧНЯ</w:t>
      </w:r>
    </w:p>
    <w:p w:rsidR="00616A65" w:rsidRDefault="00616A65">
      <w:pPr>
        <w:pStyle w:val="ConsPlusTitle"/>
        <w:jc w:val="center"/>
      </w:pPr>
      <w:r>
        <w:t>ТЕХНИЧЕСКИХ СРЕДСТВ РЕАБИЛИТАЦИИ, ПРОТЕЗОВ</w:t>
      </w:r>
    </w:p>
    <w:p w:rsidR="00616A65" w:rsidRDefault="00616A65">
      <w:pPr>
        <w:pStyle w:val="ConsPlusTitle"/>
        <w:jc w:val="center"/>
      </w:pPr>
      <w:r>
        <w:t>И ПРОТЕЗНО-ОРТОПЕДИЧЕСКИХ ИЗДЕЛИЙ, В ОТНОШЕНИИ КОТОРЫХ</w:t>
      </w:r>
    </w:p>
    <w:p w:rsidR="00616A65" w:rsidRDefault="00616A65">
      <w:pPr>
        <w:pStyle w:val="ConsPlusTitle"/>
        <w:jc w:val="center"/>
      </w:pPr>
      <w:r>
        <w:t>УПОЛНОМОЧЕННЫМ ОРГАНОМ ПРОВОДИТСЯ МЕДИКО-ТЕХНИЧЕСКАЯ</w:t>
      </w:r>
    </w:p>
    <w:p w:rsidR="00616A65" w:rsidRDefault="00616A65">
      <w:pPr>
        <w:pStyle w:val="ConsPlusTitle"/>
        <w:jc w:val="center"/>
      </w:pPr>
      <w:r>
        <w:t>ЭКСПЕРТИЗА ДЛЯ ОПРЕДЕЛЕНИЯ СООТВЕТСТВИЯ ПРИОБРЕТЕННОГО</w:t>
      </w:r>
    </w:p>
    <w:p w:rsidR="00616A65" w:rsidRDefault="00616A65">
      <w:pPr>
        <w:pStyle w:val="ConsPlusTitle"/>
        <w:jc w:val="center"/>
      </w:pPr>
      <w:r>
        <w:t>ИНВАЛИДОМ (ВЕТЕРАНОМ) ЗА СОБСТВЕННЫЙ СЧЕТ ТЕХНИЧЕСКОГО</w:t>
      </w:r>
    </w:p>
    <w:p w:rsidR="00616A65" w:rsidRDefault="00616A65">
      <w:pPr>
        <w:pStyle w:val="ConsPlusTitle"/>
        <w:jc w:val="center"/>
      </w:pPr>
      <w:r>
        <w:t>СРЕДСТВА РЕАБИЛИТАЦИИ, ПРОТЕЗА И ПРОТЕЗНО-ОРТОПЕДИЧЕСКОГО</w:t>
      </w:r>
    </w:p>
    <w:p w:rsidR="00616A65" w:rsidRDefault="00616A65">
      <w:pPr>
        <w:pStyle w:val="ConsPlusTitle"/>
        <w:jc w:val="center"/>
      </w:pPr>
      <w:r>
        <w:t>ИЗДЕЛИЯ ПРЕДОСТАВЛЯЕМЫМ УПОЛНОМОЧЕННЫМ ОРГАНОМ ТЕХНИЧЕСКИМ</w:t>
      </w:r>
    </w:p>
    <w:p w:rsidR="00616A65" w:rsidRDefault="00616A65">
      <w:pPr>
        <w:pStyle w:val="ConsPlusTitle"/>
        <w:jc w:val="center"/>
      </w:pPr>
      <w:r>
        <w:t>СРЕДСТВАМ РЕАБИЛИТАЦИИ, ПРОТЕЗАМ И ПРОТЕЗНО-ОРТОПЕДИЧЕСКИМ</w:t>
      </w:r>
    </w:p>
    <w:p w:rsidR="00616A65" w:rsidRDefault="00616A65">
      <w:pPr>
        <w:pStyle w:val="ConsPlusTitle"/>
        <w:jc w:val="center"/>
      </w:pPr>
      <w:r>
        <w:t>ИЗДЕЛИЯМ, А ТАКЖЕ ПОДЛЕЖАЩИХ ЗАМЕНЕ ПО ИСТЕЧЕНИИ</w:t>
      </w:r>
    </w:p>
    <w:p w:rsidR="00616A65" w:rsidRDefault="00616A65">
      <w:pPr>
        <w:pStyle w:val="ConsPlusTitle"/>
        <w:jc w:val="center"/>
      </w:pPr>
      <w:r>
        <w:t>УСТАНОВЛЕННОГО СРОКА ПОЛЬЗОВАНИЯ, ЕСЛИ НЕОБХОДИМОСТЬ ЗАМЕНЫ</w:t>
      </w:r>
    </w:p>
    <w:p w:rsidR="00616A65" w:rsidRDefault="00616A65">
      <w:pPr>
        <w:pStyle w:val="ConsPlusTitle"/>
        <w:jc w:val="center"/>
      </w:pPr>
      <w:r>
        <w:t>ПОДТВЕРЖДЕНА ЗАКЛЮЧЕНИЕМ МЕДИКО-ТЕХНИЧЕСКОЙ ЭКСПЕРТИЗЫ</w:t>
      </w:r>
    </w:p>
    <w:p w:rsidR="00616A65" w:rsidRDefault="00616A65">
      <w:pPr>
        <w:pStyle w:val="ConsPlusNormal"/>
        <w:jc w:val="both"/>
      </w:pPr>
    </w:p>
    <w:p w:rsidR="00616A65" w:rsidRDefault="00616A65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пунктами 10</w:t>
        </w:r>
      </w:hyperlink>
      <w:r>
        <w:t xml:space="preserve"> и </w:t>
      </w:r>
      <w:hyperlink r:id="rId5" w:history="1">
        <w:r>
          <w:rPr>
            <w:color w:val="0000FF"/>
          </w:rPr>
          <w:t>15(1)</w:t>
        </w:r>
      </w:hyperlink>
      <w:r>
        <w:t xml:space="preserve">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 г. N 240 (Собрание законодательства Российской Федерации, 2008, N 15, ст. 1550; 2011, N 16, ст. 2294; 2013, N 13, ст. 1559; N 40, ст. 5076; 2017, N 49, ст. 7451; 2019, N 21, ст. 2567), приказываю:</w:t>
      </w:r>
    </w:p>
    <w:p w:rsidR="00616A65" w:rsidRDefault="00616A65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технических средств реабилитации, протезов и протезно-ортопедических изделий, в отношении которых уполномоченным органом проводится медико-техническая экспертиза для определения соответствия приобретенного инвалидом (ветераном) за собственный счет технического средства реабилитации, протеза и протезно-ортопедического изделия предоставляемым уполномоченным органом техническим средствам реабилитации, протезам и протезно-ортопедическим изделиям, а также подлежащих замене по истечении установленного срока пользования, если необходимость замены подтверждена заключением медико-технической экспертизы, согласно приложению.</w:t>
      </w:r>
    </w:p>
    <w:p w:rsidR="00616A65" w:rsidRDefault="00616A65">
      <w:pPr>
        <w:pStyle w:val="ConsPlusNormal"/>
        <w:jc w:val="both"/>
      </w:pPr>
    </w:p>
    <w:p w:rsidR="00616A65" w:rsidRDefault="00616A65">
      <w:pPr>
        <w:pStyle w:val="ConsPlusNormal"/>
        <w:jc w:val="right"/>
      </w:pPr>
      <w:r>
        <w:t>Министр</w:t>
      </w:r>
    </w:p>
    <w:p w:rsidR="00616A65" w:rsidRDefault="00616A65">
      <w:pPr>
        <w:pStyle w:val="ConsPlusNormal"/>
        <w:jc w:val="right"/>
      </w:pPr>
      <w:r>
        <w:t>М.А.ТОПИЛИН</w:t>
      </w:r>
    </w:p>
    <w:p w:rsidR="00616A65" w:rsidRDefault="00616A65">
      <w:pPr>
        <w:pStyle w:val="ConsPlusNormal"/>
        <w:jc w:val="both"/>
      </w:pPr>
    </w:p>
    <w:p w:rsidR="00616A65" w:rsidRDefault="00616A65">
      <w:pPr>
        <w:pStyle w:val="ConsPlusNormal"/>
        <w:jc w:val="both"/>
      </w:pPr>
    </w:p>
    <w:p w:rsidR="00616A65" w:rsidRDefault="00616A65">
      <w:pPr>
        <w:pStyle w:val="ConsPlusNormal"/>
        <w:jc w:val="both"/>
      </w:pPr>
    </w:p>
    <w:p w:rsidR="00616A65" w:rsidRDefault="00616A65">
      <w:pPr>
        <w:pStyle w:val="ConsPlusNormal"/>
        <w:jc w:val="both"/>
      </w:pPr>
    </w:p>
    <w:p w:rsidR="00616A65" w:rsidRDefault="00616A65">
      <w:pPr>
        <w:pStyle w:val="ConsPlusNormal"/>
        <w:jc w:val="both"/>
      </w:pPr>
    </w:p>
    <w:p w:rsidR="00616A65" w:rsidRDefault="00616A65">
      <w:pPr>
        <w:pStyle w:val="ConsPlusNormal"/>
        <w:jc w:val="right"/>
        <w:outlineLvl w:val="0"/>
      </w:pPr>
      <w:r>
        <w:t>Приложение</w:t>
      </w:r>
    </w:p>
    <w:p w:rsidR="00616A65" w:rsidRDefault="00616A65">
      <w:pPr>
        <w:pStyle w:val="ConsPlusNormal"/>
        <w:jc w:val="right"/>
      </w:pPr>
      <w:r>
        <w:t>к приказу Министерства труда</w:t>
      </w:r>
    </w:p>
    <w:p w:rsidR="00616A65" w:rsidRDefault="00616A65">
      <w:pPr>
        <w:pStyle w:val="ConsPlusNormal"/>
        <w:jc w:val="right"/>
      </w:pPr>
      <w:r>
        <w:t>и социальной защиты</w:t>
      </w:r>
    </w:p>
    <w:p w:rsidR="00616A65" w:rsidRDefault="00616A65">
      <w:pPr>
        <w:pStyle w:val="ConsPlusNormal"/>
        <w:jc w:val="right"/>
      </w:pPr>
      <w:r>
        <w:t>Российской Федерации</w:t>
      </w:r>
    </w:p>
    <w:p w:rsidR="00616A65" w:rsidRDefault="00616A65">
      <w:pPr>
        <w:pStyle w:val="ConsPlusNormal"/>
        <w:jc w:val="right"/>
      </w:pPr>
      <w:r>
        <w:t>от 23 июля 2019 г. N 521н</w:t>
      </w:r>
    </w:p>
    <w:p w:rsidR="00616A65" w:rsidRDefault="00616A65">
      <w:pPr>
        <w:pStyle w:val="ConsPlusNormal"/>
        <w:jc w:val="both"/>
      </w:pPr>
    </w:p>
    <w:p w:rsidR="00616A65" w:rsidRDefault="00616A65">
      <w:pPr>
        <w:pStyle w:val="ConsPlusTitle"/>
        <w:jc w:val="center"/>
      </w:pPr>
      <w:bookmarkStart w:id="1" w:name="P38"/>
      <w:bookmarkEnd w:id="1"/>
      <w:r>
        <w:t>ПЕРЕЧЕНЬ</w:t>
      </w:r>
    </w:p>
    <w:p w:rsidR="00616A65" w:rsidRDefault="00616A65">
      <w:pPr>
        <w:pStyle w:val="ConsPlusTitle"/>
        <w:jc w:val="center"/>
      </w:pPr>
      <w:r>
        <w:t>ТЕХНИЧЕСКИХ СРЕДСТВ РЕАБИЛИТАЦИИ, ПРОТЕЗОВ</w:t>
      </w:r>
    </w:p>
    <w:p w:rsidR="00616A65" w:rsidRDefault="00616A65">
      <w:pPr>
        <w:pStyle w:val="ConsPlusTitle"/>
        <w:jc w:val="center"/>
      </w:pPr>
      <w:r>
        <w:t>И ПРОТЕЗНО-ОРТОПЕДИЧЕСКИХ ИЗДЕЛИЙ, В ОТНОШЕНИИ КОТОРЫХ</w:t>
      </w:r>
    </w:p>
    <w:p w:rsidR="00616A65" w:rsidRDefault="00616A65">
      <w:pPr>
        <w:pStyle w:val="ConsPlusTitle"/>
        <w:jc w:val="center"/>
      </w:pPr>
      <w:r>
        <w:t>УПОЛНОМОЧЕННЫМ ОРГАНОМ ПРОВОДИТСЯ МЕДИКО-ТЕХНИЧЕСКАЯ</w:t>
      </w:r>
    </w:p>
    <w:p w:rsidR="00616A65" w:rsidRDefault="00616A65">
      <w:pPr>
        <w:pStyle w:val="ConsPlusTitle"/>
        <w:jc w:val="center"/>
      </w:pPr>
      <w:r>
        <w:lastRenderedPageBreak/>
        <w:t>ЭКСПЕРТИЗА ДЛЯ ОПРЕДЕЛЕНИЯ СООТВЕТСТВИЯ ПРИОБРЕТЕННОГО</w:t>
      </w:r>
    </w:p>
    <w:p w:rsidR="00616A65" w:rsidRDefault="00616A65">
      <w:pPr>
        <w:pStyle w:val="ConsPlusTitle"/>
        <w:jc w:val="center"/>
      </w:pPr>
      <w:r>
        <w:t>ИНВАЛИДОМ (ВЕТЕРАНОМ) ЗА СОБСТВЕННЫЙ СЧЕТ ТЕХНИЧЕСКОГО</w:t>
      </w:r>
    </w:p>
    <w:p w:rsidR="00616A65" w:rsidRDefault="00616A65">
      <w:pPr>
        <w:pStyle w:val="ConsPlusTitle"/>
        <w:jc w:val="center"/>
      </w:pPr>
      <w:r>
        <w:t>СРЕДСТВА РЕАБИЛИТАЦИИ, ПРОТЕЗА И ПРОТЕЗНО-ОРТОПЕДИЧЕСКОГО</w:t>
      </w:r>
    </w:p>
    <w:p w:rsidR="00616A65" w:rsidRDefault="00616A65">
      <w:pPr>
        <w:pStyle w:val="ConsPlusTitle"/>
        <w:jc w:val="center"/>
      </w:pPr>
      <w:r>
        <w:t>ИЗДЕЛИЯ ПРЕДОСТАВЛЯЕМЫМ УПОЛНОМОЧЕННЫМ ОРГАНОМ ТЕХНИЧЕСКИМ</w:t>
      </w:r>
    </w:p>
    <w:p w:rsidR="00616A65" w:rsidRDefault="00616A65">
      <w:pPr>
        <w:pStyle w:val="ConsPlusTitle"/>
        <w:jc w:val="center"/>
      </w:pPr>
      <w:r>
        <w:t>СРЕДСТВАМ РЕАБИЛИТАЦИИ, ПРОТЕЗАМ И ПРОТЕЗНО-ОРТОПЕДИЧЕСКИМ</w:t>
      </w:r>
    </w:p>
    <w:p w:rsidR="00616A65" w:rsidRDefault="00616A65">
      <w:pPr>
        <w:pStyle w:val="ConsPlusTitle"/>
        <w:jc w:val="center"/>
      </w:pPr>
      <w:r>
        <w:t>ИЗДЕЛИЯМ, А ТАКЖЕ ПОДЛЕЖАЩИХ ЗАМЕНЕ ПО ИСТЕЧЕНИИ</w:t>
      </w:r>
    </w:p>
    <w:p w:rsidR="00616A65" w:rsidRDefault="00616A65">
      <w:pPr>
        <w:pStyle w:val="ConsPlusTitle"/>
        <w:jc w:val="center"/>
      </w:pPr>
      <w:r>
        <w:t>УСТАНОВЛЕННОГО СРОКА ПОЛЬЗОВАНИЯ, ЕСЛИ НЕОБХОДИМОСТЬ ЗАМЕНЫ</w:t>
      </w:r>
    </w:p>
    <w:p w:rsidR="00616A65" w:rsidRDefault="00616A65">
      <w:pPr>
        <w:pStyle w:val="ConsPlusTitle"/>
        <w:jc w:val="center"/>
      </w:pPr>
      <w:r>
        <w:t>ПОДТВЕРЖДЕНА ЗАКЛЮЧЕНИЕМ МЕДИКО-ТЕХНИЧЕСКОЙ ЭКСПЕРТИЗЫ</w:t>
      </w:r>
    </w:p>
    <w:p w:rsidR="00616A65" w:rsidRDefault="00616A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0"/>
        <w:gridCol w:w="2160"/>
        <w:gridCol w:w="4560"/>
      </w:tblGrid>
      <w:tr w:rsidR="00616A65">
        <w:tc>
          <w:tcPr>
            <w:tcW w:w="2460" w:type="dxa"/>
          </w:tcPr>
          <w:p w:rsidR="00616A65" w:rsidRDefault="00616A65">
            <w:pPr>
              <w:pStyle w:val="ConsPlusNormal"/>
              <w:jc w:val="center"/>
            </w:pPr>
            <w:r>
              <w:t xml:space="preserve">Пункт </w:t>
            </w:r>
            <w:hyperlink r:id="rId6" w:history="1">
              <w:r>
                <w:rPr>
                  <w:color w:val="0000FF"/>
                </w:rPr>
                <w:t>раздела</w:t>
              </w:r>
            </w:hyperlink>
            <w:r>
              <w:t xml:space="preserve">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w:anchor="P7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616A65" w:rsidRDefault="00616A65">
            <w:pPr>
              <w:pStyle w:val="ConsPlusNormal"/>
              <w:jc w:val="center"/>
            </w:pPr>
            <w:r>
              <w:t xml:space="preserve">Номер наименования технического средства реабилитации (изделия) в соответствии с </w:t>
            </w:r>
            <w:hyperlink r:id="rId7" w:history="1">
              <w:r>
                <w:rPr>
                  <w:color w:val="0000FF"/>
                </w:rPr>
                <w:t>классификацией</w:t>
              </w:r>
            </w:hyperlink>
            <w:r>
              <w:t xml:space="preserve"> технических средств реабилитации (изделий)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60" w:type="dxa"/>
          </w:tcPr>
          <w:p w:rsidR="00616A65" w:rsidRDefault="00616A65">
            <w:pPr>
              <w:pStyle w:val="ConsPlusNormal"/>
              <w:jc w:val="center"/>
            </w:pPr>
            <w:r>
              <w:t xml:space="preserve">Наименование технического средства реабилитации (изделия) в соответствии с </w:t>
            </w:r>
            <w:hyperlink r:id="rId8" w:history="1">
              <w:r>
                <w:rPr>
                  <w:color w:val="0000FF"/>
                </w:rPr>
                <w:t>классификацией</w:t>
              </w:r>
            </w:hyperlink>
            <w:r>
              <w:t xml:space="preserve"> технических средств реабилитации (изделий)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16A65">
        <w:tc>
          <w:tcPr>
            <w:tcW w:w="2460" w:type="dxa"/>
          </w:tcPr>
          <w:p w:rsidR="00616A65" w:rsidRDefault="00616A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616A65" w:rsidRDefault="00616A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60" w:type="dxa"/>
          </w:tcPr>
          <w:p w:rsidR="00616A65" w:rsidRDefault="00616A65">
            <w:pPr>
              <w:pStyle w:val="ConsPlusNormal"/>
              <w:jc w:val="center"/>
            </w:pPr>
            <w:r>
              <w:t>3</w:t>
            </w:r>
          </w:p>
        </w:tc>
      </w:tr>
      <w:tr w:rsidR="00616A65">
        <w:tc>
          <w:tcPr>
            <w:tcW w:w="2460" w:type="dxa"/>
            <w:vMerge w:val="restart"/>
          </w:tcPr>
          <w:p w:rsidR="00616A65" w:rsidRDefault="00616A65">
            <w:pPr>
              <w:pStyle w:val="ConsPlusNormal"/>
            </w:pPr>
            <w:hyperlink r:id="rId9" w:history="1">
              <w:r>
                <w:rPr>
                  <w:color w:val="0000FF"/>
                </w:rPr>
                <w:t>7</w:t>
              </w:r>
            </w:hyperlink>
            <w:r>
              <w:t>. Кресла-коляски с ручным приводом (комнатные, прогулочные, активного типа), с электроприводом, малогабаритные</w:t>
            </w:r>
          </w:p>
        </w:tc>
        <w:tc>
          <w:tcPr>
            <w:tcW w:w="2160" w:type="dxa"/>
          </w:tcPr>
          <w:p w:rsidR="00616A65" w:rsidRDefault="00616A65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7-04-01</w:t>
              </w:r>
            </w:hyperlink>
          </w:p>
        </w:tc>
        <w:tc>
          <w:tcPr>
            <w:tcW w:w="4560" w:type="dxa"/>
          </w:tcPr>
          <w:p w:rsidR="00616A65" w:rsidRDefault="00616A65">
            <w:pPr>
              <w:pStyle w:val="ConsPlusNormal"/>
            </w:pPr>
            <w:r>
              <w:t>Кресло-коляска с электроприводом (для инвалидов и детей-инвалидов)</w:t>
            </w:r>
          </w:p>
        </w:tc>
      </w:tr>
      <w:tr w:rsidR="00616A65">
        <w:tc>
          <w:tcPr>
            <w:tcW w:w="2460" w:type="dxa"/>
            <w:vMerge/>
          </w:tcPr>
          <w:p w:rsidR="00616A65" w:rsidRDefault="00616A65"/>
        </w:tc>
        <w:tc>
          <w:tcPr>
            <w:tcW w:w="2160" w:type="dxa"/>
          </w:tcPr>
          <w:p w:rsidR="00616A65" w:rsidRDefault="00616A65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7-04-02</w:t>
              </w:r>
            </w:hyperlink>
          </w:p>
        </w:tc>
        <w:tc>
          <w:tcPr>
            <w:tcW w:w="4560" w:type="dxa"/>
          </w:tcPr>
          <w:p w:rsidR="00616A65" w:rsidRDefault="00616A65">
            <w:pPr>
              <w:pStyle w:val="ConsPlusNormal"/>
            </w:pPr>
            <w: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</w:t>
            </w:r>
          </w:p>
        </w:tc>
      </w:tr>
      <w:tr w:rsidR="00616A65">
        <w:tc>
          <w:tcPr>
            <w:tcW w:w="2460" w:type="dxa"/>
            <w:vMerge w:val="restart"/>
          </w:tcPr>
          <w:p w:rsidR="00616A65" w:rsidRDefault="00616A65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8</w:t>
              </w:r>
            </w:hyperlink>
            <w:r>
              <w:t xml:space="preserve">. Протезы и </w:t>
            </w:r>
            <w:proofErr w:type="spellStart"/>
            <w:r>
              <w:t>ортезы</w:t>
            </w:r>
            <w:proofErr w:type="spellEnd"/>
          </w:p>
        </w:tc>
        <w:tc>
          <w:tcPr>
            <w:tcW w:w="2160" w:type="dxa"/>
          </w:tcPr>
          <w:p w:rsidR="00616A65" w:rsidRDefault="00616A65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8-04-01</w:t>
              </w:r>
            </w:hyperlink>
          </w:p>
        </w:tc>
        <w:tc>
          <w:tcPr>
            <w:tcW w:w="4560" w:type="dxa"/>
          </w:tcPr>
          <w:p w:rsidR="00616A65" w:rsidRDefault="00616A65">
            <w:pPr>
              <w:pStyle w:val="ConsPlusNormal"/>
            </w:pPr>
            <w:r>
              <w:t>Протез кисти с внешним источником энергии, в том числе при вычленении и частичном вычленении кисти</w:t>
            </w:r>
          </w:p>
        </w:tc>
      </w:tr>
      <w:tr w:rsidR="00616A65">
        <w:tc>
          <w:tcPr>
            <w:tcW w:w="2460" w:type="dxa"/>
            <w:vMerge/>
          </w:tcPr>
          <w:p w:rsidR="00616A65" w:rsidRDefault="00616A65"/>
        </w:tc>
        <w:tc>
          <w:tcPr>
            <w:tcW w:w="2160" w:type="dxa"/>
          </w:tcPr>
          <w:p w:rsidR="00616A65" w:rsidRDefault="00616A65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8-04-02</w:t>
              </w:r>
            </w:hyperlink>
          </w:p>
        </w:tc>
        <w:tc>
          <w:tcPr>
            <w:tcW w:w="4560" w:type="dxa"/>
          </w:tcPr>
          <w:p w:rsidR="00616A65" w:rsidRDefault="00616A65">
            <w:pPr>
              <w:pStyle w:val="ConsPlusNormal"/>
            </w:pPr>
            <w:r>
              <w:t>Протез предплечья с внешним источником энергии</w:t>
            </w:r>
          </w:p>
        </w:tc>
      </w:tr>
      <w:tr w:rsidR="00616A65">
        <w:tc>
          <w:tcPr>
            <w:tcW w:w="2460" w:type="dxa"/>
            <w:vMerge/>
          </w:tcPr>
          <w:p w:rsidR="00616A65" w:rsidRDefault="00616A65"/>
        </w:tc>
        <w:tc>
          <w:tcPr>
            <w:tcW w:w="2160" w:type="dxa"/>
          </w:tcPr>
          <w:p w:rsidR="00616A65" w:rsidRDefault="00616A65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8-04-03</w:t>
              </w:r>
            </w:hyperlink>
          </w:p>
        </w:tc>
        <w:tc>
          <w:tcPr>
            <w:tcW w:w="4560" w:type="dxa"/>
          </w:tcPr>
          <w:p w:rsidR="00616A65" w:rsidRDefault="00616A65">
            <w:pPr>
              <w:pStyle w:val="ConsPlusNormal"/>
            </w:pPr>
            <w:r>
              <w:t>Протез плеча с внешним источником энергии</w:t>
            </w:r>
          </w:p>
        </w:tc>
      </w:tr>
      <w:tr w:rsidR="00616A65">
        <w:tc>
          <w:tcPr>
            <w:tcW w:w="2460" w:type="dxa"/>
            <w:vMerge/>
          </w:tcPr>
          <w:p w:rsidR="00616A65" w:rsidRDefault="00616A65"/>
        </w:tc>
        <w:tc>
          <w:tcPr>
            <w:tcW w:w="2160" w:type="dxa"/>
          </w:tcPr>
          <w:p w:rsidR="00616A65" w:rsidRDefault="00616A65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8-05-01</w:t>
              </w:r>
            </w:hyperlink>
          </w:p>
        </w:tc>
        <w:tc>
          <w:tcPr>
            <w:tcW w:w="4560" w:type="dxa"/>
          </w:tcPr>
          <w:p w:rsidR="00616A65" w:rsidRDefault="00616A65">
            <w:pPr>
              <w:pStyle w:val="ConsPlusNormal"/>
            </w:pPr>
            <w:r>
              <w:t>Протез после вычленения плеча с электромеханическим приводом и контактной системой управления</w:t>
            </w:r>
          </w:p>
        </w:tc>
      </w:tr>
      <w:tr w:rsidR="00616A65">
        <w:tc>
          <w:tcPr>
            <w:tcW w:w="2460" w:type="dxa"/>
            <w:vMerge/>
          </w:tcPr>
          <w:p w:rsidR="00616A65" w:rsidRDefault="00616A65"/>
        </w:tc>
        <w:tc>
          <w:tcPr>
            <w:tcW w:w="2160" w:type="dxa"/>
          </w:tcPr>
          <w:p w:rsidR="00616A65" w:rsidRDefault="00616A65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8-07-12</w:t>
              </w:r>
            </w:hyperlink>
          </w:p>
        </w:tc>
        <w:tc>
          <w:tcPr>
            <w:tcW w:w="4560" w:type="dxa"/>
          </w:tcPr>
          <w:p w:rsidR="00616A65" w:rsidRDefault="00616A65">
            <w:pPr>
              <w:pStyle w:val="ConsPlusNormal"/>
            </w:pPr>
            <w:r>
              <w:t>Протез бедра модульный с внешним источником энергии</w:t>
            </w:r>
          </w:p>
        </w:tc>
      </w:tr>
      <w:tr w:rsidR="00616A65">
        <w:tc>
          <w:tcPr>
            <w:tcW w:w="2460" w:type="dxa"/>
            <w:vMerge/>
          </w:tcPr>
          <w:p w:rsidR="00616A65" w:rsidRDefault="00616A65"/>
        </w:tc>
        <w:tc>
          <w:tcPr>
            <w:tcW w:w="2160" w:type="dxa"/>
          </w:tcPr>
          <w:p w:rsidR="00616A65" w:rsidRDefault="00616A65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8-07-13</w:t>
              </w:r>
            </w:hyperlink>
          </w:p>
        </w:tc>
        <w:tc>
          <w:tcPr>
            <w:tcW w:w="4560" w:type="dxa"/>
          </w:tcPr>
          <w:p w:rsidR="00616A65" w:rsidRDefault="00616A65">
            <w:pPr>
              <w:pStyle w:val="ConsPlusNormal"/>
            </w:pPr>
            <w:r>
              <w:t>Протез при вычленении бедра модульный с внешним источником энергии</w:t>
            </w:r>
          </w:p>
        </w:tc>
      </w:tr>
      <w:tr w:rsidR="00616A65">
        <w:tc>
          <w:tcPr>
            <w:tcW w:w="2460" w:type="dxa"/>
            <w:vMerge/>
          </w:tcPr>
          <w:p w:rsidR="00616A65" w:rsidRDefault="00616A65"/>
        </w:tc>
        <w:tc>
          <w:tcPr>
            <w:tcW w:w="2160" w:type="dxa"/>
          </w:tcPr>
          <w:p w:rsidR="00616A65" w:rsidRDefault="00616A65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8-09-43</w:t>
              </w:r>
            </w:hyperlink>
          </w:p>
        </w:tc>
        <w:tc>
          <w:tcPr>
            <w:tcW w:w="4560" w:type="dxa"/>
          </w:tcPr>
          <w:p w:rsidR="00616A65" w:rsidRDefault="00616A65">
            <w:pPr>
              <w:pStyle w:val="ConsPlusNormal"/>
            </w:pPr>
            <w:r>
              <w:t>Аппарат на нижние конечности и туловище (</w:t>
            </w:r>
            <w:proofErr w:type="spellStart"/>
            <w:r>
              <w:t>ортез</w:t>
            </w:r>
            <w:proofErr w:type="spellEnd"/>
            <w:r>
              <w:t>)</w:t>
            </w:r>
          </w:p>
        </w:tc>
      </w:tr>
    </w:tbl>
    <w:p w:rsidR="00616A65" w:rsidRDefault="00616A65">
      <w:pPr>
        <w:pStyle w:val="ConsPlusNormal"/>
        <w:jc w:val="both"/>
      </w:pPr>
    </w:p>
    <w:p w:rsidR="00616A65" w:rsidRDefault="00616A65">
      <w:pPr>
        <w:pStyle w:val="ConsPlusNormal"/>
        <w:ind w:firstLine="540"/>
        <w:jc w:val="both"/>
      </w:pPr>
      <w:r>
        <w:t>--------------------------------</w:t>
      </w:r>
    </w:p>
    <w:p w:rsidR="00616A65" w:rsidRDefault="00616A65">
      <w:pPr>
        <w:pStyle w:val="ConsPlusNormal"/>
        <w:spacing w:before="220"/>
        <w:ind w:firstLine="540"/>
        <w:jc w:val="both"/>
      </w:pPr>
      <w:bookmarkStart w:id="2" w:name="P79"/>
      <w:bookmarkEnd w:id="2"/>
      <w:r>
        <w:t xml:space="preserve">&lt;1&gt; Федеральный </w:t>
      </w:r>
      <w:hyperlink r:id="rId20" w:history="1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5096; 2017, N 49, ст. 7451) (далее - федеральный перечень).</w:t>
      </w:r>
    </w:p>
    <w:p w:rsidR="00616A65" w:rsidRDefault="00616A65">
      <w:pPr>
        <w:pStyle w:val="ConsPlusNormal"/>
        <w:spacing w:before="220"/>
        <w:ind w:firstLine="540"/>
        <w:jc w:val="both"/>
      </w:pPr>
      <w:bookmarkStart w:id="3" w:name="P80"/>
      <w:bookmarkEnd w:id="3"/>
      <w:r>
        <w:t xml:space="preserve">&lt;2&gt; </w:t>
      </w:r>
      <w:hyperlink r:id="rId21" w:history="1">
        <w:r>
          <w:rPr>
            <w:color w:val="0000FF"/>
          </w:rPr>
          <w:t>Классификация</w:t>
        </w:r>
      </w:hyperlink>
      <w:r>
        <w:t xml:space="preserve"> технических средств реабилитации (изделий) в рамках федерального перечня утверждена приказом Министерства труда и социальной защиты Российской Федерации от 13 февраля 2018 г. N 86н (зарегистрирован Министерством юстиции Российской Федерации 14 марта 2018 г., регистрационный N 50338), с изменениями, внесенными приказом Министерства труда и социальной защиты Российской Федерации от 6 мая 2019 г. N 307н (зарегистрирован Министерством юстиции Российской Федерации 31 мая 2019 г., регистрационный N 54799).</w:t>
      </w:r>
    </w:p>
    <w:p w:rsidR="00616A65" w:rsidRDefault="00616A65">
      <w:pPr>
        <w:pStyle w:val="ConsPlusNormal"/>
        <w:jc w:val="both"/>
      </w:pPr>
    </w:p>
    <w:p w:rsidR="00616A65" w:rsidRDefault="00616A65">
      <w:pPr>
        <w:pStyle w:val="ConsPlusNormal"/>
        <w:jc w:val="both"/>
      </w:pPr>
    </w:p>
    <w:p w:rsidR="00616A65" w:rsidRDefault="00616A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7590" w:rsidRDefault="00297590"/>
    <w:sectPr w:rsidR="00297590" w:rsidSect="00CA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65"/>
    <w:rsid w:val="00297590"/>
    <w:rsid w:val="0061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68486-7884-43F4-A06F-B8C50C49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6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D5D666BCFDA6CA30AB2D0F4267F1E6A8F374B9C026C4CBDE4421204B8D2D86C793DF303421C42D83BD5BE90298E540F2B9A5F0D1014B2XCh3G" TargetMode="External"/><Relationship Id="rId13" Type="http://schemas.openxmlformats.org/officeDocument/2006/relationships/hyperlink" Target="consultantplus://offline/ref=4D1D5D666BCFDA6CA30AB2D0F4267F1E6A8F374B9C026C4CBDE4421204B8D2D86C793DF303421E46D53BD5BE90298E540F2B9A5F0D1014B2XCh3G" TargetMode="External"/><Relationship Id="rId18" Type="http://schemas.openxmlformats.org/officeDocument/2006/relationships/hyperlink" Target="consultantplus://offline/ref=4D1D5D666BCFDA6CA30AB2D0F4267F1E6A8F374B9C026C4CBDE4421204B8D2D86C793DF308164D07883D81E6CA7C8A4A04359BX5h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1D5D666BCFDA6CA30AB2D0F4267F1E6A8F374B9C026C4CBDE4421204B8D2D86C793DF303421C42D83BD5BE90298E540F2B9A5F0D1014B2XCh3G" TargetMode="External"/><Relationship Id="rId7" Type="http://schemas.openxmlformats.org/officeDocument/2006/relationships/hyperlink" Target="consultantplus://offline/ref=4D1D5D666BCFDA6CA30AB2D0F4267F1E6A8F374B9C026C4CBDE4421204B8D2D86C793DF303421C42D83BD5BE90298E540F2B9A5F0D1014B2XCh3G" TargetMode="External"/><Relationship Id="rId12" Type="http://schemas.openxmlformats.org/officeDocument/2006/relationships/hyperlink" Target="consultantplus://offline/ref=4D1D5D666BCFDA6CA30AB2D0F4267F1E6B85314792086C4CBDE4421204B8D2D86C793DF008164D07883D81E6CA7C8A4A04359BX5hFG" TargetMode="External"/><Relationship Id="rId17" Type="http://schemas.openxmlformats.org/officeDocument/2006/relationships/hyperlink" Target="consultantplus://offline/ref=4D1D5D666BCFDA6CA30AB2D0F4267F1E6A8F374B9C026C4CBDE4421204B8D2D86C793DF303421F41DE3BD5BE90298E540F2B9A5F0D1014B2XCh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1D5D666BCFDA6CA30AB2D0F4267F1E6A8F374B9C026C4CBDE4421204B8D2D86C793DF303421E45D43BD5BE90298E540F2B9A5F0D1014B2XCh3G" TargetMode="External"/><Relationship Id="rId20" Type="http://schemas.openxmlformats.org/officeDocument/2006/relationships/hyperlink" Target="consultantplus://offline/ref=4D1D5D666BCFDA6CA30AB2D0F4267F1E6B85314792086C4CBDE4421204B8D2D86C793DF303421C43DA3BD5BE90298E540F2B9A5F0D1014B2XCh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1D5D666BCFDA6CA30AB2D0F4267F1E6B85314792086C4CBDE4421204B8D2D86C793DF303421C40D53BD5BE90298E540F2B9A5F0D1014B2XCh3G" TargetMode="External"/><Relationship Id="rId11" Type="http://schemas.openxmlformats.org/officeDocument/2006/relationships/hyperlink" Target="consultantplus://offline/ref=4D1D5D666BCFDA6CA30AB2D0F4267F1E6A8F374B9C026C4CBDE4421204B8D2D86C793DF303421E42DC3BD5BE90298E540F2B9A5F0D1014B2XCh3G" TargetMode="External"/><Relationship Id="rId5" Type="http://schemas.openxmlformats.org/officeDocument/2006/relationships/hyperlink" Target="consultantplus://offline/ref=4D1D5D666BCFDA6CA30AB2D0F4267F1E6A8F3742940F6C4CBDE4421204B8D2D86C793DF10649481299658CEFDD62835D18379A57X1hAG" TargetMode="External"/><Relationship Id="rId15" Type="http://schemas.openxmlformats.org/officeDocument/2006/relationships/hyperlink" Target="consultantplus://offline/ref=4D1D5D666BCFDA6CA30AB2D0F4267F1E6A8F374B9C026C4CBDE4421204B8D2D86C793DF303421E45D93BD5BE90298E540F2B9A5F0D1014B2XCh3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D1D5D666BCFDA6CA30AB2D0F4267F1E6A8F374B9C026C4CBDE4421204B8D2D86C793DF303421E43D53BD5BE90298E540F2B9A5F0D1014B2XCh3G" TargetMode="External"/><Relationship Id="rId19" Type="http://schemas.openxmlformats.org/officeDocument/2006/relationships/hyperlink" Target="consultantplus://offline/ref=4D1D5D666BCFDA6CA30AB2D0F4267F1E6A8F374B9C026C4CBDE4421204B8D2D86C793DF303421844D93BD5BE90298E540F2B9A5F0D1014B2XCh3G" TargetMode="External"/><Relationship Id="rId4" Type="http://schemas.openxmlformats.org/officeDocument/2006/relationships/hyperlink" Target="consultantplus://offline/ref=4D1D5D666BCFDA6CA30AB2D0F4267F1E6A8F3742940F6C4CBDE4421204B8D2D86C793DF10049481299658CEFDD62835D18379A57X1hAG" TargetMode="External"/><Relationship Id="rId9" Type="http://schemas.openxmlformats.org/officeDocument/2006/relationships/hyperlink" Target="consultantplus://offline/ref=4D1D5D666BCFDA6CA30AB2D0F4267F1E6B85314792086C4CBDE4421204B8D2D86C793DF303421C47DD3BD5BE90298E540F2B9A5F0D1014B2XCh3G" TargetMode="External"/><Relationship Id="rId14" Type="http://schemas.openxmlformats.org/officeDocument/2006/relationships/hyperlink" Target="consultantplus://offline/ref=4D1D5D666BCFDA6CA30AB2D0F4267F1E6A8F374B9C026C4CBDE4421204B8D2D86C793DF303421E45DC3BD5BE90298E540F2B9A5F0D1014B2XCh3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Зарегистрировано в Минюсте России 15 августа 2019 г. N 55638</vt:lpstr>
      <vt:lpstr>Приложение</vt:lpstr>
    </vt:vector>
  </TitlesOfParts>
  <Company>*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1</cp:revision>
  <dcterms:created xsi:type="dcterms:W3CDTF">2019-09-09T06:33:00Z</dcterms:created>
  <dcterms:modified xsi:type="dcterms:W3CDTF">2019-09-09T06:33:00Z</dcterms:modified>
</cp:coreProperties>
</file>