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Опросный лист </w:t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 проведении публичных консультаций</w:t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 рамках оценки регулирующего воздействия</w:t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проекта нормативного правового акта</w:t>
      </w:r>
    </w:p>
    <w:p>
      <w:pPr>
        <w:rPr>
          <w:sz w:val="24"/>
          <w:szCs w:val="24"/>
        </w:rPr>
      </w:pPr>
    </w:p>
    <w:tbl>
      <w:tblPr>
        <w:tblStyle w:val="3"/>
        <w:tblW w:w="997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вопросов в рамках проведения публичного обсуждения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проекта постановления администрации Белоярского района «О Порядке предоставления 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2025 году грантов в форме субсидий социально ориентированным некоммерческим организациям, не являющимся государственными (муниципальными) учреждениями, 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реализацию социально значимых мероприятий на территории Белоярского района» 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Пожалуйста, заполните и направьте данную форму по электронной почте на адрес:</w:t>
            </w:r>
            <w:r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fldChar w:fldCharType="begin"/>
            </w:r>
            <w:r>
              <w:instrText xml:space="preserve"> HYPERLINK "mailto:Socpolitika86@admbel.ru" </w:instrText>
            </w:r>
            <w:r>
              <w:fldChar w:fldCharType="separate"/>
            </w:r>
            <w:r>
              <w:rPr>
                <w:rStyle w:val="4"/>
                <w:sz w:val="24"/>
                <w:szCs w:val="24"/>
                <w:u w:val="none"/>
              </w:rPr>
              <w:t>Socpolitika86@admbel.ru</w:t>
            </w:r>
            <w:r>
              <w:rPr>
                <w:rStyle w:val="4"/>
                <w:sz w:val="24"/>
                <w:szCs w:val="24"/>
                <w:u w:val="none"/>
              </w:rPr>
              <w:fldChar w:fldCharType="end"/>
            </w:r>
            <w:r>
              <w:rPr>
                <w:sz w:val="24"/>
                <w:szCs w:val="24"/>
              </w:rPr>
              <w:t xml:space="preserve">  не позднее </w:t>
            </w:r>
            <w:r>
              <w:rPr>
                <w:rFonts w:hint="default"/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>.0</w:t>
            </w:r>
            <w:r>
              <w:rPr>
                <w:rFonts w:hint="default"/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 xml:space="preserve">.2025 г.        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Регулирующий орган не будет иметь возможности проанализировать позиции, направленные ему после указанного срока.</w:t>
            </w:r>
          </w:p>
        </w:tc>
      </w:tr>
    </w:tbl>
    <w:p>
      <w:pPr>
        <w:jc w:val="center"/>
        <w:rPr>
          <w:b/>
          <w:bCs/>
          <w:sz w:val="24"/>
          <w:szCs w:val="24"/>
        </w:rPr>
      </w:pP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Контактная информация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Наименование организации __________________________________________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Сфера деятельности организации _____________________________________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Ф.И.О. контактного лица ____________________________________________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Номер контактного телефона _________________________________________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Адрес электронной почты ___________________________________________</w:t>
      </w:r>
    </w:p>
    <w:p>
      <w:pPr>
        <w:rPr>
          <w:sz w:val="24"/>
          <w:szCs w:val="24"/>
        </w:rPr>
      </w:pPr>
      <w:bookmarkStart w:id="0" w:name="_GoBack"/>
      <w:bookmarkEnd w:id="0"/>
    </w:p>
    <w:tbl>
      <w:tblPr>
        <w:tblStyle w:val="3"/>
        <w:tblW w:w="987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70" w:type="dxa"/>
            <w:vAlign w:val="bottom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На решение какой проблемы, на Ваш взгляд, направлено предлагаемое правовое регулирование? Актуальная ли данная проблема сегодня?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987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9870" w:type="dxa"/>
            <w:vAlign w:val="bottom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 Обосновал ли разработчик необходимость государственного вмешательства? Соответствует ли цель предлагаемого правового регулирования проблеме, на решение которой оно направлено?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987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0" w:type="dxa"/>
            <w:vAlign w:val="bottom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 Является ли выбранный вариант решения проблемы оптимальным? Существуют ли иные варианты достижения заявленных целей правового регулирования? Если да, выделите те их них, которые, по Вашему мнению, были бы менее затратны и (или) более эффективны?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6" w:hRule="atLeast"/>
        </w:trPr>
        <w:tc>
          <w:tcPr>
            <w:tcW w:w="987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70" w:type="dxa"/>
            <w:vAlign w:val="bottom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 Какие, по Вашему мнению, субъекты предпринимательской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sz w:val="24"/>
                <w:szCs w:val="24"/>
              </w:rPr>
              <w:t>инвестиционной и иной экономической деятельности будут затронуты предлагаемым регулированием (по видам субъектов, по отраслям, по количеству таких субъектов?)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8" w:hRule="atLeast"/>
        </w:trPr>
        <w:tc>
          <w:tcPr>
            <w:tcW w:w="987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70" w:type="dxa"/>
            <w:vAlign w:val="bottom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 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987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70" w:type="dxa"/>
            <w:vAlign w:val="bottom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 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ответственными органами местного самоуправления муниципального образования, насколько точно и недвусмысленно прописаны властные функции и полномочия?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987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70" w:type="dxa"/>
            <w:vAlign w:val="bottom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 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987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9870" w:type="dxa"/>
            <w:vAlign w:val="bottom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 Соответствует ли проект муниципального нормативного правового акта, устанавливающего (изменяющего, отменяющего) обязательные требования, принципам, установленным Федеральным законом от 31 июля 2020 года № 247-ФЗ «Об обязательных требованиях в Российской Федерации».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987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70" w:type="dxa"/>
            <w:vAlign w:val="bottom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 Существуют ли в предлагаемом правовом регулировании положения, которые необоснованно затрудняют ведение предпринимательской, инвестиционной и иной экономической деятельности? Приведите обоснования по каждому указанному положению, дополнительно определив: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- имеется ли смысловое противоречие с целями правового регулирования или существующей проблемой, либо положение не способствует достижению целей регулирования;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- имеются ли технические ошибки;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- приводит ли исполнение положений правового регулирования к избыточным действиям или, наоборот, ограничивает действия субъектов предпринимательской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sz w:val="24"/>
                <w:szCs w:val="24"/>
              </w:rPr>
              <w:t>инвестиционной и иной экономической деятельности;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- приводит ли исполнение положения к возникновению избыточных обязанностей для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- устанавливается ли положением необоснованное ограничение выбора субъектов предпринимательской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sz w:val="24"/>
                <w:szCs w:val="24"/>
              </w:rPr>
              <w:t>инвестиционной и иной экономической деятельности существующих или возможных поставщиков или потребителей;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- создает ли исполнение положений правового регулирования существенные риски ведения предпринимательской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sz w:val="24"/>
                <w:szCs w:val="24"/>
              </w:rPr>
              <w:t>инвестиционной и иной экономической деятельности, способствует ли возникновению необоснованных прав исполнительных органов государственной власти и должностных лиц, допускает ли возможность избирательного применения норм;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- приводит ли к невозможности совершения законных действий предпринимателей или инвесторов (например, в связи с отсутствием требуемой новым правовым регулированием инфраструктуры, организационных или технических условий, технологий).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87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0" w:type="dxa"/>
            <w:vAlign w:val="bottom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 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ограничений и обязанностей? Приведите конкретные примеры.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70" w:type="dxa"/>
            <w:vAlign w:val="bottom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 Оцените издержки (упущенную выгоду) субъектов предпринимательской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sz w:val="24"/>
                <w:szCs w:val="24"/>
              </w:rPr>
              <w:t>инвестиционной и иной экономической деятельности, возникающие при введении предлагаемого регулировании, а при возможности и бюджета Ханты-Мансийского автономного округа – Югры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987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9870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 Какие, на Ваш взгляд, могут возникнуть проблемы и трудности с контролем соблюдения требований и норм, вводимых проектом  нормативного правового акта?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9870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70" w:type="dxa"/>
            <w:vAlign w:val="bottom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 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1" w:hRule="atLeast"/>
        </w:trPr>
        <w:tc>
          <w:tcPr>
            <w:tcW w:w="987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9870" w:type="dxa"/>
            <w:vAlign w:val="bottom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 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" w:hRule="atLeast"/>
        </w:trPr>
        <w:tc>
          <w:tcPr>
            <w:tcW w:w="987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870" w:type="dxa"/>
            <w:vAlign w:val="bottom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 Специальные вопросы, касающиеся конкретных положений и норм предлагаемого государственного регулирования, которые разработчику необходимо пояснить.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87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" w:hRule="atLeast"/>
        </w:trPr>
        <w:tc>
          <w:tcPr>
            <w:tcW w:w="9870" w:type="dxa"/>
            <w:vAlign w:val="bottom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 Иные предложения и замечания, которые, по Вашему мнению, целесообразно учесть в рамках оценки регулирующего воздействия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87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</w:tbl>
    <w:p/>
    <w:sectPr>
      <w:pgSz w:w="11906" w:h="16838"/>
      <w:pgMar w:top="567" w:right="851" w:bottom="567" w:left="1418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oNotHyphenateCaps/>
  <w:drawingGridVerticalSpacing w:val="156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ED845C1"/>
    <w:rsid w:val="00350543"/>
    <w:rsid w:val="00466981"/>
    <w:rsid w:val="004727E4"/>
    <w:rsid w:val="00570F64"/>
    <w:rsid w:val="0057489B"/>
    <w:rsid w:val="009A2B97"/>
    <w:rsid w:val="009B5F17"/>
    <w:rsid w:val="00AD59A5"/>
    <w:rsid w:val="00F27C11"/>
    <w:rsid w:val="00F76273"/>
    <w:rsid w:val="00F81A4E"/>
    <w:rsid w:val="407E4DEB"/>
    <w:rsid w:val="4E7162F4"/>
    <w:rsid w:val="50EF57D6"/>
    <w:rsid w:val="6ED8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SimSun" w:cs="Times New Roman"/>
      <w:kern w:val="2"/>
      <w:sz w:val="21"/>
      <w:szCs w:val="21"/>
      <w:lang w:val="ru-RU" w:eastAsia="ru-RU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3</Pages>
  <Words>939</Words>
  <Characters>5357</Characters>
  <Lines>0</Lines>
  <Paragraphs>0</Paragraphs>
  <TotalTime>11</TotalTime>
  <ScaleCrop>false</ScaleCrop>
  <LinksUpToDate>false</LinksUpToDate>
  <CharactersWithSpaces>0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2023-11-23T10:18:00Z</dcterms:created>
  <dc:creator>YagodkaYV</dc:creator>
  <cp:lastModifiedBy>1</cp:lastModifiedBy>
  <dcterms:modified xsi:type="dcterms:W3CDTF">2025-04-18T10:36:16Z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  <property fmtid="{D5CDD505-2E9C-101B-9397-08002B2CF9AE}" pid="3" name="ICV">
    <vt:lpwstr>690201496000491D904ED464582C1018_13</vt:lpwstr>
  </property>
</Properties>
</file>