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99" w:rsidRDefault="00F06299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06299" w:rsidRDefault="00F06299">
      <w:pPr>
        <w:pStyle w:val="ConsPlusTitle"/>
        <w:jc w:val="center"/>
      </w:pPr>
    </w:p>
    <w:p w:rsidR="00F06299" w:rsidRDefault="00F06299">
      <w:pPr>
        <w:pStyle w:val="ConsPlusTitle"/>
        <w:jc w:val="center"/>
      </w:pPr>
      <w:r>
        <w:t>ПОСТАНОВЛЕНИЕ</w:t>
      </w:r>
    </w:p>
    <w:p w:rsidR="00F06299" w:rsidRDefault="00F06299">
      <w:pPr>
        <w:pStyle w:val="ConsPlusTitle"/>
        <w:jc w:val="center"/>
      </w:pPr>
      <w:r>
        <w:t>от 22 сентября 2017 г. N 351-п</w:t>
      </w:r>
    </w:p>
    <w:p w:rsidR="00F06299" w:rsidRDefault="00F06299">
      <w:pPr>
        <w:pStyle w:val="ConsPlusTitle"/>
        <w:jc w:val="center"/>
      </w:pPr>
    </w:p>
    <w:p w:rsidR="00F06299" w:rsidRDefault="00F06299">
      <w:pPr>
        <w:pStyle w:val="ConsPlusTitle"/>
        <w:jc w:val="center"/>
      </w:pPr>
      <w:r>
        <w:t xml:space="preserve">О ПРАВИЛАХ ОСУЩЕСТВЛЕНИЯ ДЕЯТЕЛЬНОСТИ </w:t>
      </w:r>
      <w:proofErr w:type="gramStart"/>
      <w:r>
        <w:t>РЕГИОНАЛЬНЫМ</w:t>
      </w:r>
      <w:proofErr w:type="gramEnd"/>
    </w:p>
    <w:p w:rsidR="00F06299" w:rsidRDefault="00F06299">
      <w:pPr>
        <w:pStyle w:val="ConsPlusTitle"/>
        <w:jc w:val="center"/>
      </w:pPr>
      <w:r>
        <w:t>ОПЕРАТОРОМ ПО ОБРАЩЕНИЮ С ТВЕРДЫМИ КОММУНАЛЬНЫМИ ОТХОДАМИ</w:t>
      </w:r>
    </w:p>
    <w:p w:rsidR="00F06299" w:rsidRDefault="00F06299">
      <w:pPr>
        <w:pStyle w:val="ConsPlusTitle"/>
        <w:jc w:val="center"/>
      </w:pPr>
      <w:r>
        <w:t>В ХАНТЫ-МАНСИЙСКОМ АВТОНОМНОМ ОКРУГЕ - ЮГРЕ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потребления", </w:t>
      </w:r>
      <w:hyperlink r:id="rId5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апреля 2007 года N 31-оз "О регулировании отдельных вопросов в области охраны окружающей среды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Правительство Ханты-Мансийского автономного округа - Югры постановляет: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осуществления деятельности региональным оператором по обращению с твердыми коммунальными отходами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Югре.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right"/>
      </w:pPr>
      <w:r>
        <w:t>Первый заместитель Губернатора</w:t>
      </w:r>
    </w:p>
    <w:p w:rsidR="00F06299" w:rsidRDefault="00F06299">
      <w:pPr>
        <w:pStyle w:val="ConsPlusNormal"/>
        <w:jc w:val="right"/>
      </w:pPr>
      <w:r>
        <w:t>Ханты-Мансийского</w:t>
      </w:r>
    </w:p>
    <w:p w:rsidR="00F06299" w:rsidRDefault="00F06299">
      <w:pPr>
        <w:pStyle w:val="ConsPlusNormal"/>
        <w:jc w:val="right"/>
      </w:pPr>
      <w:r>
        <w:t>автономного округа - Югры</w:t>
      </w:r>
    </w:p>
    <w:p w:rsidR="00F06299" w:rsidRDefault="00F06299">
      <w:pPr>
        <w:pStyle w:val="ConsPlusNormal"/>
        <w:jc w:val="right"/>
      </w:pPr>
      <w:r>
        <w:t>Г.Ф.БУХТИН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614A92" w:rsidRDefault="00614A92">
      <w:pPr>
        <w:pStyle w:val="ConsPlusNormal"/>
        <w:jc w:val="both"/>
      </w:pP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right"/>
        <w:outlineLvl w:val="0"/>
      </w:pPr>
      <w:r>
        <w:lastRenderedPageBreak/>
        <w:t>Приложение</w:t>
      </w:r>
    </w:p>
    <w:p w:rsidR="00F06299" w:rsidRDefault="00F06299">
      <w:pPr>
        <w:pStyle w:val="ConsPlusNormal"/>
        <w:jc w:val="right"/>
      </w:pPr>
      <w:r>
        <w:t>к постановлению Правительства</w:t>
      </w:r>
    </w:p>
    <w:p w:rsidR="00F06299" w:rsidRDefault="00F06299">
      <w:pPr>
        <w:pStyle w:val="ConsPlusNormal"/>
        <w:jc w:val="right"/>
      </w:pPr>
      <w:r>
        <w:t>Ханты-Мансийского</w:t>
      </w:r>
    </w:p>
    <w:p w:rsidR="00F06299" w:rsidRDefault="00F06299">
      <w:pPr>
        <w:pStyle w:val="ConsPlusNormal"/>
        <w:jc w:val="right"/>
      </w:pPr>
      <w:r>
        <w:t>автономного округа - Югры</w:t>
      </w:r>
    </w:p>
    <w:p w:rsidR="00F06299" w:rsidRDefault="00F06299">
      <w:pPr>
        <w:pStyle w:val="ConsPlusNormal"/>
        <w:jc w:val="right"/>
      </w:pPr>
      <w:r>
        <w:t>от 22 сентября 2017 года N 351-п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Title"/>
        <w:jc w:val="center"/>
      </w:pPr>
      <w:bookmarkStart w:id="0" w:name="P28"/>
      <w:bookmarkEnd w:id="0"/>
      <w:r>
        <w:t>ПРАВИЛА</w:t>
      </w:r>
    </w:p>
    <w:p w:rsidR="00F06299" w:rsidRDefault="00F06299">
      <w:pPr>
        <w:pStyle w:val="ConsPlusTitle"/>
        <w:jc w:val="center"/>
      </w:pPr>
      <w:r>
        <w:t>ОСУЩЕСТВЛЕНИЯ ДЕЯТЕЛЬНОСТИ РЕГИОНАЛЬНЫМ ОПЕРАТОРОМ</w:t>
      </w:r>
    </w:p>
    <w:p w:rsidR="00F06299" w:rsidRDefault="00F06299">
      <w:pPr>
        <w:pStyle w:val="ConsPlusTitle"/>
        <w:jc w:val="center"/>
      </w:pPr>
      <w:r>
        <w:t>ПО ОБРАЩЕНИЮ С ТВЕРДЫМИ КОММУНАЛЬНЫМИ ОТХОДАМИ</w:t>
      </w:r>
    </w:p>
    <w:p w:rsidR="00F06299" w:rsidRDefault="00F06299">
      <w:pPr>
        <w:pStyle w:val="ConsPlusTitle"/>
        <w:jc w:val="center"/>
      </w:pPr>
      <w:r>
        <w:t>В ХАНТЫ-МАНСИЙСКОМ АВТОНОМНОМ ОКРУГЕ - ЮГРЕ</w:t>
      </w:r>
    </w:p>
    <w:p w:rsidR="00F06299" w:rsidRDefault="00F06299">
      <w:pPr>
        <w:pStyle w:val="ConsPlusTitle"/>
        <w:jc w:val="center"/>
      </w:pPr>
      <w:r>
        <w:t>(ДАЛЕЕ - ПРАВИЛА)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разработаны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 июня 1998 года N 89-ФЗ "Об отходах производства и потребления" (далее - Федеральный закон N 89-ФЗ), Постановлениями Правительства Российской Федерации от 12 ноября 2016 года </w:t>
      </w:r>
      <w:hyperlink r:id="rId7" w:history="1">
        <w:r>
          <w:rPr>
            <w:color w:val="0000FF"/>
          </w:rPr>
          <w:t>N 1156</w:t>
        </w:r>
      </w:hyperlink>
      <w:r>
        <w:t xml:space="preserve"> "Об обращении с твердыми коммунальными отходами и внесении изменения в Постановление Правительства Российской Федерации от 25 августа 2008 г. N 641" (далее - Правила обращения с</w:t>
      </w:r>
      <w:proofErr w:type="gramEnd"/>
      <w:r>
        <w:t xml:space="preserve"> </w:t>
      </w:r>
      <w:proofErr w:type="gramStart"/>
      <w:r>
        <w:t xml:space="preserve">ТКО), от 5 сентября 2016 года </w:t>
      </w:r>
      <w:hyperlink r:id="rId8" w:history="1">
        <w:r>
          <w:rPr>
            <w:color w:val="0000FF"/>
          </w:rPr>
          <w:t>N 881</w:t>
        </w:r>
      </w:hyperlink>
      <w:r>
        <w:t xml:space="preserve"> "О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отходами" (далее - Постановление Правительства Российской Федерации N 881) и определяют цель, задачи, функции и порядок осуществления деятельности региональных операторов по обращению с твердыми коммунальными отходами (далее - региональные операторы) в Ханты-Мансийском автономном округе - Югре (далее</w:t>
      </w:r>
      <w:proofErr w:type="gramEnd"/>
      <w:r>
        <w:t xml:space="preserve"> - автономный округ).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Понятия, используемые в правилах, применяются в значениях, определенных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N 89-ФЗ.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2. Статус регионального оператора присваивается юридическому лицу на основании конкурсного отбора, проводимого Департаментом промышленности автономного округа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N 881.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Региональный оператор осуществляет деятельность на основании соглашения с уполномоченным исполнительным органом государственной власти автономного округа об организации деятельности по обращению с твердыми коммунальными отходами (далее - Соглашение) при наличии лицензии на один или несколько разрешенных видов деятельности по сбору, транспортированию, обработке, утилизации, обезвреживанию, размещению отходов I - IV классов опасности, в соответствии с государственной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автономного округа "Обеспечение экологической безопасности Ханты-Мансийского автономного</w:t>
      </w:r>
      <w:proofErr w:type="gramEnd"/>
      <w:r>
        <w:t xml:space="preserve"> </w:t>
      </w:r>
      <w:proofErr w:type="gramStart"/>
      <w:r>
        <w:t xml:space="preserve">округа - Югры на 2016 - 2020 годы", утвержденной постановлением Правительства автономного округа от 9 октября 2013 года N 426-п,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в автономном округе, утвержденной распоряжением Правительства автономного округа от 21 октября 2016 года N 559-рп (далее - Территориальная схема), и иными правовыми актами Российской Федерации, автономного округа в сфере обращения с</w:t>
      </w:r>
      <w:proofErr w:type="gramEnd"/>
      <w:r>
        <w:t xml:space="preserve"> отходами, а также муниципальными нормативными правовыми актами.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4. Региональный оператор осуществляет деятельность по обращению с твердыми коммунальными отходами (далее - ТКО) самостоятельно или с привлечением операторов по обращению с ТКО.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5. Целью деятельности регионального оператора является обеспечение сбора, транспортирования, обработки, утилизации, обезвреживания, захоронения ТКО в соответствующих зонах деятельности, определенных Территориальной </w:t>
      </w:r>
      <w:hyperlink r:id="rId13" w:history="1">
        <w:r>
          <w:rPr>
            <w:color w:val="0000FF"/>
          </w:rPr>
          <w:t>схемой</w:t>
        </w:r>
      </w:hyperlink>
      <w:r>
        <w:t>, Соглашением (далее - зона деятельности регионального оператора).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lastRenderedPageBreak/>
        <w:t>6. Задачи регионального оператора: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реализация мероприятий Территориальной </w:t>
      </w:r>
      <w:hyperlink r:id="rId14" w:history="1">
        <w:r>
          <w:rPr>
            <w:color w:val="0000FF"/>
          </w:rPr>
          <w:t>схемы</w:t>
        </w:r>
      </w:hyperlink>
      <w:r>
        <w:t>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обеспечение деятельности по сбору, в том числе раздельному сбору, транспортированию, обработке, утилизации, обезвреживанию и захоронению ТКО;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внедрение системы раздельного сбора ТКО в зоне деятельности регионального оператора.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7. Функции регионального оператора: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заключение договоров на оказание услуг по обращению с ТКО с собственниками ТКО;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заключение договоров с операторами по обращению с ТКО, осуществляющими деятельность по обработке, обезвреживанию, захоронению ТКО, в соответствии с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обращения с ТКО;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заключение договоров с операторами по обращению с ТКО, осуществляющими деятельность по сбору и транспортированию ТКО, в соответствии с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проведения торгов, по результатам которых формируются цены на услуги по сбору и транспортированию ТКО для регионального оператора, утвержденными Постановлением Правительства Российской Федерации от 3 ноября 2016 года N 1133;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внесение данных в электронную модель Территориальной </w:t>
      </w:r>
      <w:hyperlink r:id="rId17" w:history="1">
        <w:r>
          <w:rPr>
            <w:color w:val="0000FF"/>
          </w:rPr>
          <w:t>схемы</w:t>
        </w:r>
      </w:hyperlink>
      <w:r>
        <w:t>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обеспечение сбора, транспортирования и передачи для обезвреживания и/или утилизации специализированным организациям оборудования и прочей продукции, подлежащей особому контролю в соответствии с Федеральным классификационным </w:t>
      </w:r>
      <w:hyperlink r:id="rId18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Федеральной службы по надзору в сфере природопользования от 22 мая 2017 года N 242;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проведение информационной эколого-просветительской работы по обращению с ТКО и вторичными материальными ресурсами в целях повышения эффективности деятельности регионального оператора и операторов по обращению с ТКО;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рассмотрение жалоб (заявлений, обращений, требований, претензий, запросов), принятие по ним решений в пределах компетенции, направление соответствующих ответов в течение 10 рабочих дней со дня их получения;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иные функции в сфере деятельности по обращению с ТКО, предусмотренные законодательством Российской Федерации и автономного округа, Соглашением.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>8. Неисполнение или ненадлежащее исполнение правил, Соглашения, несоблюдение действующего законодательства в области обращения с ТКО региональным оператором влечет за собой ответственность в соответствии с законодательством Российской Федерации и автономного округа.</w:t>
      </w:r>
    </w:p>
    <w:p w:rsidR="00F06299" w:rsidRDefault="00F06299">
      <w:pPr>
        <w:pStyle w:val="ConsPlusNormal"/>
        <w:spacing w:before="220"/>
        <w:ind w:firstLine="540"/>
        <w:jc w:val="both"/>
      </w:pPr>
      <w:r>
        <w:t xml:space="preserve">9. Юридическое лицо лишается статуса регионального оператора по основаниям, предусмотренным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обращения с ТКО.</w:t>
      </w: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jc w:val="both"/>
      </w:pPr>
    </w:p>
    <w:p w:rsidR="00F06299" w:rsidRDefault="00F062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927" w:rsidRDefault="00BD3927"/>
    <w:sectPr w:rsidR="00BD3927" w:rsidSect="0070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06299"/>
    <w:rsid w:val="00034C80"/>
    <w:rsid w:val="001665E5"/>
    <w:rsid w:val="003057E2"/>
    <w:rsid w:val="005055E6"/>
    <w:rsid w:val="00614A92"/>
    <w:rsid w:val="008D1BD5"/>
    <w:rsid w:val="00BD3927"/>
    <w:rsid w:val="00F06299"/>
    <w:rsid w:val="00F23D78"/>
    <w:rsid w:val="00F7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99"/>
    <w:pPr>
      <w:widowControl w:val="0"/>
      <w:autoSpaceDE w:val="0"/>
      <w:autoSpaceDN w:val="0"/>
      <w:spacing w:after="0" w:line="240" w:lineRule="auto"/>
    </w:pPr>
    <w:rPr>
      <w:szCs w:val="20"/>
    </w:rPr>
  </w:style>
  <w:style w:type="paragraph" w:customStyle="1" w:styleId="ConsPlusTitle">
    <w:name w:val="ConsPlusTitle"/>
    <w:rsid w:val="00F06299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customStyle="1" w:styleId="ConsPlusTitlePage">
    <w:name w:val="ConsPlusTitlePage"/>
    <w:rsid w:val="00F0629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5E5CDD2F545F43314C4F3F609A470A4D161A75DF4461BD3A9931C5AK9yED" TargetMode="External"/><Relationship Id="rId13" Type="http://schemas.openxmlformats.org/officeDocument/2006/relationships/hyperlink" Target="consultantplus://offline/ref=FCF5E5CDD2F545F43314DAFEE065F37FA0DA3BA959F14D4F8BF9954B05CECED974B4C59BA24C443B1729DAD6KDy9D" TargetMode="External"/><Relationship Id="rId18" Type="http://schemas.openxmlformats.org/officeDocument/2006/relationships/hyperlink" Target="consultantplus://offline/ref=FCF5E5CDD2F545F43314C4F3F609A470A4D96CA550F6461BD3A9931C5A9EC88C34F4C3CEE108493BK1yED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CF5E5CDD2F545F43314C4F3F609A470A4D162A559FD461BD3A9931C5AK9yED" TargetMode="External"/><Relationship Id="rId12" Type="http://schemas.openxmlformats.org/officeDocument/2006/relationships/hyperlink" Target="consultantplus://offline/ref=FCF5E5CDD2F545F43314DAFEE065F37FA0DA3BA959F14D4F8BF9954B05CECED974B4C59BA24C443B1729DAD6KDy9D" TargetMode="External"/><Relationship Id="rId17" Type="http://schemas.openxmlformats.org/officeDocument/2006/relationships/hyperlink" Target="consultantplus://offline/ref=FCF5E5CDD2F545F43314DAFEE065F37FA0DA3BA959F14D4F8BF9954B05CECED974B4C59BA24C443B1729DAD6KDy9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F5E5CDD2F545F43314C4F3F609A470A4D964A65EF3461BD3A9931C5A9EC88C34F4C3CEE108493BK1y5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F5E5CDD2F545F43314C4F3F609A470A4D961A75BF3461BD3A9931C5A9EC88C34F4C3CCE0K0y9D" TargetMode="External"/><Relationship Id="rId11" Type="http://schemas.openxmlformats.org/officeDocument/2006/relationships/hyperlink" Target="consultantplus://offline/ref=FCF5E5CDD2F545F43314DAFEE065F37FA0DA3BA959F34C4A8FF9954B05CECED974B4C59BA24C443B1328KDy3D" TargetMode="External"/><Relationship Id="rId5" Type="http://schemas.openxmlformats.org/officeDocument/2006/relationships/hyperlink" Target="consultantplus://offline/ref=FCF5E5CDD2F545F43314DAFEE065F37FA0DA3BA959F04E4586FB954B05CECED974B4C59BA24C443B1729DAD0KDyCD" TargetMode="External"/><Relationship Id="rId15" Type="http://schemas.openxmlformats.org/officeDocument/2006/relationships/hyperlink" Target="consultantplus://offline/ref=FCF5E5CDD2F545F43314C4F3F609A470A4D162A559FD461BD3A9931C5A9EC88C34F4C3CEE108493BK1y7D" TargetMode="External"/><Relationship Id="rId10" Type="http://schemas.openxmlformats.org/officeDocument/2006/relationships/hyperlink" Target="consultantplus://offline/ref=FCF5E5CDD2F545F43314C4F3F609A470A4D161A75DF4461BD3A9931C5AK9yED" TargetMode="External"/><Relationship Id="rId19" Type="http://schemas.openxmlformats.org/officeDocument/2006/relationships/hyperlink" Target="consultantplus://offline/ref=FCF5E5CDD2F545F43314C4F3F609A470A4D162A559FD461BD3A9931C5A9EC88C34F4C3CEE108493BK1y7D" TargetMode="External"/><Relationship Id="rId4" Type="http://schemas.openxmlformats.org/officeDocument/2006/relationships/hyperlink" Target="consultantplus://offline/ref=FCF5E5CDD2F545F43314C4F3F609A470A4D961A75BF3461BD3A9931C5A9EC88C34F4C3CCE0K0y9D" TargetMode="External"/><Relationship Id="rId9" Type="http://schemas.openxmlformats.org/officeDocument/2006/relationships/hyperlink" Target="consultantplus://offline/ref=FCF5E5CDD2F545F43314C4F3F609A470A4D961A75BF3461BD3A9931C5AK9yED" TargetMode="External"/><Relationship Id="rId14" Type="http://schemas.openxmlformats.org/officeDocument/2006/relationships/hyperlink" Target="consultantplus://offline/ref=FCF5E5CDD2F545F43314DAFEE065F37FA0DA3BA959F14D4F8BF9954B05CECED974B4C59BA24C443B1729DAD6KDy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1257</Words>
  <Characters>7169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</cp:revision>
  <dcterms:created xsi:type="dcterms:W3CDTF">2018-02-16T03:50:00Z</dcterms:created>
  <dcterms:modified xsi:type="dcterms:W3CDTF">2018-02-16T03:51:00Z</dcterms:modified>
</cp:coreProperties>
</file>