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Начало действия документа -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06.05.2019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sz w:val="20"/>
          <w:szCs w:val="20"/>
        </w:rPr>
      </w:pPr>
      <w:r w:rsidRPr="002851FB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 w:rsidRPr="002851FB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851FB">
        <w:rPr>
          <w:rFonts w:ascii="Tahoma" w:hAnsi="Tahoma" w:cs="Tahoma"/>
          <w:sz w:val="20"/>
          <w:szCs w:val="20"/>
        </w:rPr>
        <w:br/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Зарегистрировано в Минюсте России 24 апреля 2019 г. N 54495</w:t>
      </w:r>
    </w:p>
    <w:p w:rsidR="002851FB" w:rsidRPr="002851FB" w:rsidRDefault="002851FB" w:rsidP="002851F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МИНИСТЕРСТВО ЗДРАВООХРАНЕНИЯ РОССИЙСКОЙ ФЕДЕРАЦИИ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ПРИКАЗ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от 13 марта 2019 г. N 124н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ОБ УТВЕРЖДЕНИИ ПОРЯДКА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ПРОВЕДЕНИЯ ПРОФИЛАКТИЧЕСКОГО МЕДИЦИНСКОГО ОСМОТРА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И ДИСПАНСЕРИЗАЦИИ ОПРЕДЕЛЕННЫХ ГРУПП ВЗРОСЛОГО НАСЕЛЕНИЯ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46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1. Утвердить </w:t>
      </w:r>
      <w:hyperlink w:anchor="Par3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2851FB">
        <w:rPr>
          <w:rFonts w:ascii="Arial" w:hAnsi="Arial" w:cs="Arial"/>
          <w:sz w:val="20"/>
          <w:szCs w:val="20"/>
        </w:rPr>
        <w:t xml:space="preserve"> проведения профилактического медицинского осмотра и диспансеризации определенных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 согласно приложению.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2. Признать утратившими силу: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2851FB"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2851FB"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26 октября 2017 г. N 869н "Об утверждении порядка проведения диспансеризации определенных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населения" (зарегистрирован Министерством юстиции Российской Федерации 12 декабря 2017 г., регистрационный N 49214).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Министр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В.И.СКВОРЦОВА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Приложение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Российской Федерации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от 13.03.2019 N 124н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1"/>
      <w:bookmarkEnd w:id="0"/>
      <w:r w:rsidRPr="002851FB">
        <w:rPr>
          <w:rFonts w:ascii="Arial" w:hAnsi="Arial" w:cs="Arial"/>
          <w:b/>
          <w:bCs/>
          <w:sz w:val="20"/>
          <w:szCs w:val="20"/>
        </w:rPr>
        <w:t>ПОРЯДОК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ПРОВЕДЕНИЯ ПРОФИЛАКТИЧЕСКОГО МЕДИЦИНСКОГО ОСМОТРА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И ДИСПАНСЕРИЗАЦИИ ОПРЕДЕЛЕННЫХ ГРУПП ВЗРОСЛОГО НАСЕЛЕНИЯ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 (в возрасте от 18 лет и старше):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1) работающие граждане;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неработающие граждане;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2851FB">
        <w:rPr>
          <w:rFonts w:ascii="Arial" w:hAnsi="Arial" w:cs="Arial"/>
          <w:sz w:val="20"/>
          <w:szCs w:val="20"/>
        </w:rPr>
        <w:t>обучающиеся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в образовательных организациях по очной форме.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</w:t>
      </w:r>
      <w:r w:rsidRPr="002851FB">
        <w:rPr>
          <w:rFonts w:ascii="Arial" w:hAnsi="Arial" w:cs="Arial"/>
          <w:sz w:val="20"/>
          <w:szCs w:val="20"/>
        </w:rPr>
        <w:lastRenderedPageBreak/>
        <w:t>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 w:rsidRPr="002851FB">
          <w:rPr>
            <w:rFonts w:ascii="Arial" w:hAnsi="Arial" w:cs="Arial"/>
            <w:color w:val="0000FF"/>
            <w:sz w:val="20"/>
            <w:szCs w:val="20"/>
          </w:rPr>
          <w:t>Часть 4 статьи 46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3. Медицинские мероприятия, проводимые в рамках настоящего порядка, направлены </w:t>
      </w:r>
      <w:proofErr w:type="gramStart"/>
      <w:r w:rsidRPr="002851FB">
        <w:rPr>
          <w:rFonts w:ascii="Arial" w:hAnsi="Arial" w:cs="Arial"/>
          <w:sz w:val="20"/>
          <w:szCs w:val="20"/>
        </w:rPr>
        <w:t>на</w:t>
      </w:r>
      <w:proofErr w:type="gramEnd"/>
      <w:r w:rsidRPr="002851FB">
        <w:rPr>
          <w:rFonts w:ascii="Arial" w:hAnsi="Arial" w:cs="Arial"/>
          <w:sz w:val="20"/>
          <w:szCs w:val="20"/>
        </w:rPr>
        <w:t>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гиперхолестеринемию</w:t>
      </w:r>
      <w:proofErr w:type="spellEnd"/>
      <w:r w:rsidRPr="002851FB">
        <w:rPr>
          <w:rFonts w:ascii="Arial" w:hAnsi="Arial" w:cs="Arial"/>
          <w:sz w:val="20"/>
          <w:szCs w:val="20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также риска потребления наркотических средств и психотропных веществ без назначения врача;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риском.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4. Профилактический медицинский осмотр проводится ежегодно: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1) в качестве самостоятельного мероприятия;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в рамках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5. Диспансеризация проводится &lt;2&gt;: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1) 1 раз в три года в возрасте от 18 до 39 лет включительно;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ежегодно в возрасте 40 лет и старше, а также в отношении отдельных категорий граждан, включая: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&lt;3</w:t>
      </w:r>
      <w:proofErr w:type="gramStart"/>
      <w:r w:rsidRPr="002851FB">
        <w:rPr>
          <w:rFonts w:ascii="Arial" w:hAnsi="Arial" w:cs="Arial"/>
          <w:sz w:val="20"/>
          <w:szCs w:val="20"/>
        </w:rPr>
        <w:t>&gt; В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соответствии со </w:t>
      </w:r>
      <w:hyperlink r:id="rId10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4</w:t>
        </w:r>
      </w:hyperlink>
      <w:r w:rsidRPr="002851FB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подпунктом 11 пункта 1 статьи 14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r:id="rId12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пунктом 2 статьи 15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 w:rsidRPr="002851FB">
        <w:rPr>
          <w:rFonts w:ascii="Arial" w:hAnsi="Arial" w:cs="Arial"/>
          <w:sz w:val="20"/>
          <w:szCs w:val="20"/>
        </w:rP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>2011, N 47, ст. 6608; 2013, N 27, ст. 3477; N 48, ст. 6165; 2014, N 52, ст. 7537; 2015, N 27, ст. 3967; N 48, ст. 6724; 2016, N 22, ст. 3097; 2017, N 31, ст. 4766).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>&lt;4</w:t>
      </w:r>
      <w:proofErr w:type="gramStart"/>
      <w:r w:rsidRPr="002851FB">
        <w:rPr>
          <w:rFonts w:ascii="Arial" w:hAnsi="Arial" w:cs="Arial"/>
          <w:sz w:val="20"/>
          <w:szCs w:val="20"/>
        </w:rPr>
        <w:t>&gt; В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соответствии с </w:t>
      </w:r>
      <w:hyperlink r:id="rId13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подпунктом 1 пункта 2 статьи 18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5-ФЗ (Собрание законодательства Российской Федерации, 2000, N 19, ст. 2023; 2004, N 35, ст. 3607; 2005, N 1, ст. 25; N 19, ст. 1748; 2009, N 26, ст. 3133, N 52, ст. 6403; 2010, N 19, ст. 2287; </w:t>
      </w:r>
      <w:proofErr w:type="gramStart"/>
      <w:r w:rsidRPr="002851FB">
        <w:rPr>
          <w:rFonts w:ascii="Arial" w:hAnsi="Arial" w:cs="Arial"/>
          <w:sz w:val="20"/>
          <w:szCs w:val="20"/>
        </w:rPr>
        <w:t>N 31, ст. 4206; N 50, ст. 6609; 2013, N 48, ст. 6165; 2015, N 27, ст. 3967, N 48, ст. 6724; 2016, N 22, ст. 3097; 2017, N 31, ст. 4766; N 45, ст. 6581).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&lt;5</w:t>
      </w:r>
      <w:proofErr w:type="gramStart"/>
      <w:r w:rsidRPr="002851FB">
        <w:rPr>
          <w:rFonts w:ascii="Arial" w:hAnsi="Arial" w:cs="Arial"/>
          <w:sz w:val="20"/>
          <w:szCs w:val="20"/>
        </w:rPr>
        <w:t>&gt; В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соответствии с </w:t>
      </w:r>
      <w:hyperlink r:id="rId14" w:history="1">
        <w:r w:rsidRPr="002851FB">
          <w:rPr>
            <w:rFonts w:ascii="Arial" w:hAnsi="Arial" w:cs="Arial"/>
            <w:color w:val="0000FF"/>
            <w:sz w:val="20"/>
            <w:szCs w:val="20"/>
          </w:rPr>
          <w:t>частью 8 статьи 154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&lt;6&gt;.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&lt;6</w:t>
      </w:r>
      <w:proofErr w:type="gramStart"/>
      <w:r w:rsidRPr="002851FB">
        <w:rPr>
          <w:rFonts w:ascii="Arial" w:hAnsi="Arial" w:cs="Arial"/>
          <w:sz w:val="20"/>
          <w:szCs w:val="20"/>
        </w:rPr>
        <w:t>&gt; В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соответствии со </w:t>
      </w:r>
      <w:hyperlink r:id="rId15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185.1</w:t>
        </w:r>
      </w:hyperlink>
      <w:r w:rsidRPr="002851FB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2018, N 41, ст. 6193).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ar151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пунктами 16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92" w:history="1">
        <w:r w:rsidRPr="002851FB"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 и </w:t>
      </w:r>
      <w:hyperlink w:anchor="Par244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приложениями N 1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7. Профилактический медицинский осмотр и диспансеризация проводятся в рамках </w:t>
      </w:r>
      <w:hyperlink r:id="rId16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 w:rsidRPr="002851FB">
        <w:rPr>
          <w:rFonts w:ascii="Arial" w:hAnsi="Arial" w:cs="Arial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2851FB">
        <w:rPr>
          <w:rFonts w:ascii="Arial" w:hAnsi="Arial" w:cs="Arial"/>
          <w:sz w:val="20"/>
          <w:szCs w:val="20"/>
        </w:rP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&lt;7&gt;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 w:rsidRPr="002851FB">
        <w:rPr>
          <w:rFonts w:ascii="Arial" w:hAnsi="Arial" w:cs="Arial"/>
          <w:sz w:val="20"/>
          <w:szCs w:val="20"/>
        </w:rPr>
        <w:t>кохлеарной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имплантации)", "хирургии" или "</w:t>
      </w:r>
      <w:proofErr w:type="spellStart"/>
      <w:r w:rsidRPr="002851FB">
        <w:rPr>
          <w:rFonts w:ascii="Arial" w:hAnsi="Arial" w:cs="Arial"/>
          <w:sz w:val="20"/>
          <w:szCs w:val="20"/>
        </w:rPr>
        <w:t>колопроктологии</w:t>
      </w:r>
      <w:proofErr w:type="spellEnd"/>
      <w:r w:rsidRPr="002851FB">
        <w:rPr>
          <w:rFonts w:ascii="Arial" w:hAnsi="Arial" w:cs="Arial"/>
          <w:sz w:val="20"/>
          <w:szCs w:val="20"/>
        </w:rP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>&lt;7</w:t>
      </w:r>
      <w:proofErr w:type="gramStart"/>
      <w:r w:rsidRPr="002851FB">
        <w:rPr>
          <w:rFonts w:ascii="Arial" w:hAnsi="Arial" w:cs="Arial"/>
          <w:sz w:val="20"/>
          <w:szCs w:val="20"/>
        </w:rPr>
        <w:t>&gt; Д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ля лицензий на осуществление медицинской деятельности, выданных до вступления в силу </w:t>
      </w:r>
      <w:hyperlink r:id="rId17" w:history="1">
        <w:r w:rsidRPr="002851FB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2851FB">
        <w:rPr>
          <w:rFonts w:ascii="Arial" w:hAnsi="Arial" w:cs="Arial"/>
          <w:sz w:val="20"/>
          <w:szCs w:val="20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2851FB">
        <w:rPr>
          <w:rFonts w:ascii="Arial" w:hAnsi="Arial" w:cs="Arial"/>
          <w:sz w:val="20"/>
          <w:szCs w:val="20"/>
        </w:rPr>
        <w:t>Сколково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")" (Собрание законодательства Российской Федерации, 2012, N 17, ст. 1965; </w:t>
      </w:r>
      <w:proofErr w:type="gramStart"/>
      <w:r w:rsidRPr="002851FB">
        <w:rPr>
          <w:rFonts w:ascii="Arial" w:hAnsi="Arial" w:cs="Arial"/>
          <w:sz w:val="20"/>
          <w:szCs w:val="20"/>
        </w:rPr>
        <w:t>N 37, ст. 5002; 2013, N 3, ст. 207; N 16, ст. 1970; 2016, N 40, ст. 5738; N 51, ст. 7379).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8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20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323-ФЗ.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2011 г. N 158н &lt;8&gt; (далее - Правила обязательного медицинского страхования).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&lt;8&gt; Зарегистрирован Министерством юстиции Российской Федерации 3 марта 2011 г., регистрационный N 19998,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>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>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 г., регистрационный N 41969), от 28 июня 2016 г. N 423н (зарегистрирован Министерством юстиции Российской Федерации 18 июля 2016 г., регистрационный N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>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 44840), от 11 января 2017 г. N 2н (зарегистрирован Министерством юстиции Российской Федерации 27 января 2017 г., регистрационный N 45459).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19" w:history="1">
        <w:r w:rsidRPr="002851F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2851FB">
        <w:rPr>
          <w:rFonts w:ascii="Arial" w:hAnsi="Arial" w:cs="Arial"/>
          <w:sz w:val="20"/>
          <w:szCs w:val="20"/>
        </w:rPr>
        <w:t>, установленном приказом Министерства здравоохранения и социального развития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</w:t>
      </w:r>
      <w:r w:rsidRPr="002851FB">
        <w:rPr>
          <w:rFonts w:ascii="Arial" w:hAnsi="Arial" w:cs="Arial"/>
          <w:sz w:val="20"/>
          <w:szCs w:val="20"/>
        </w:rPr>
        <w:lastRenderedPageBreak/>
        <w:t>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и психотропные лекарственные препараты" &lt;9&gt;.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&lt;9&gt;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семьи;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1"/>
      <w:bookmarkEnd w:id="1"/>
      <w:r w:rsidRPr="002851FB">
        <w:rPr>
          <w:rFonts w:ascii="Arial" w:hAnsi="Arial" w:cs="Arial"/>
          <w:sz w:val="20"/>
          <w:szCs w:val="20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измерения артериального давления на периферических артериях;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определения уровня общего холестерина в крови;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определения уровня глюкозы в крови натощак;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электрокардиографии в покое;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измерения внутриглазного давления;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383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приложением N 3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определения относительного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риска у граждан в возрасте от 18 до 39 лет включительно и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у граждан в возрасте от 40 до 64 лет включительно, не имеющих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сердечно-сосудистых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заболеваний атеросклеротического генеза, сахарного диабета второго типа и хронических болезней почек;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проведения краткого индивидуального профилактического консультирования в рамках первого этапа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4"/>
      <w:bookmarkEnd w:id="2"/>
      <w:proofErr w:type="gramStart"/>
      <w:r w:rsidRPr="002851FB">
        <w:rPr>
          <w:rFonts w:ascii="Arial" w:hAnsi="Arial" w:cs="Arial"/>
          <w:sz w:val="20"/>
          <w:szCs w:val="20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ar10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3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</w:t>
      </w:r>
      <w:r w:rsidRPr="002851FB">
        <w:rPr>
          <w:rFonts w:ascii="Arial" w:hAnsi="Arial" w:cs="Arial"/>
          <w:sz w:val="20"/>
          <w:szCs w:val="20"/>
        </w:rPr>
        <w:lastRenderedPageBreak/>
        <w:t>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здоровья в объеме, предусмотренном в </w:t>
      </w:r>
      <w:hyperlink w:anchor="Par17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11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мин от начала появления симптомов) вызова бригады скорой медицинской помощи;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6) подведение итогов проведения профилактического медицинского осмотра и диспансеризации на фельдшерском участке;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7) формирование комплекта документов, заполнение карты учета диспансеризации (профилактических медицинских осмотров) по форме, утверждаемой в соответствии с </w:t>
      </w:r>
      <w:hyperlink r:id="rId20" w:history="1">
        <w:r w:rsidRPr="002851FB">
          <w:rPr>
            <w:rFonts w:ascii="Arial" w:hAnsi="Arial" w:cs="Arial"/>
            <w:color w:val="0000FF"/>
            <w:sz w:val="20"/>
            <w:szCs w:val="20"/>
          </w:rPr>
          <w:t>частью 3 статьи 97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323-ФЗ Министерством здравоохранения Российской Федерации (далее - карта учета диспансеризации);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21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&lt;10&gt;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&lt;10&gt; Собрание законодательства Российской Федерации, 1995, N 14, ст. 1212; 2004, N 35, ст. 3607; 2013, N 48, ст. 6165.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семьи;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ar114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подпунктом 4 пункта 13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145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подпунктом 6 пункта 15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в объеме, предусмотренном в </w:t>
      </w:r>
      <w:hyperlink w:anchor="Par17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11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ar209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13 пункта 18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51FB">
        <w:rPr>
          <w:rFonts w:ascii="Arial" w:hAnsi="Arial" w:cs="Arial"/>
          <w:sz w:val="20"/>
          <w:szCs w:val="20"/>
        </w:rPr>
        <w:t>5 мин от начала появления симптомов) вызова бригады скорой медицинской помощи;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4) подведение итогов проведения профилактического медицинского осмотра и диспансеризации на участке;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22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 xml:space="preserve">В случае отсутствия в медицинской организации отделения (кабинета) медицинской профилактики к задачам врача-терапевта (в том числе врачебной амбулатории) при организации и проведении профилактического медицинского осмотра и диспансеризации относятся задачи, предусмотренные </w:t>
      </w:r>
      <w:hyperlink w:anchor="Par130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 w:rsidRPr="002851FB">
        <w:rPr>
          <w:rFonts w:ascii="Arial" w:hAnsi="Arial" w:cs="Arial"/>
          <w:sz w:val="20"/>
          <w:szCs w:val="20"/>
        </w:rPr>
        <w:t xml:space="preserve">, </w:t>
      </w:r>
      <w:hyperlink w:anchor="Par132" w:history="1">
        <w:r w:rsidRPr="002851FB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2851FB">
        <w:rPr>
          <w:rFonts w:ascii="Arial" w:hAnsi="Arial" w:cs="Arial"/>
          <w:sz w:val="20"/>
          <w:szCs w:val="20"/>
        </w:rPr>
        <w:t xml:space="preserve">, </w:t>
      </w:r>
      <w:hyperlink w:anchor="Par133" w:history="1">
        <w:r w:rsidRPr="002851FB">
          <w:rPr>
            <w:rFonts w:ascii="Arial" w:hAnsi="Arial" w:cs="Arial"/>
            <w:color w:val="0000FF"/>
            <w:sz w:val="20"/>
            <w:szCs w:val="20"/>
          </w:rPr>
          <w:t>абзацами первым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42" w:history="1">
        <w:r w:rsidRPr="002851FB">
          <w:rPr>
            <w:rFonts w:ascii="Arial" w:hAnsi="Arial" w:cs="Arial"/>
            <w:color w:val="0000FF"/>
            <w:sz w:val="20"/>
            <w:szCs w:val="20"/>
          </w:rPr>
          <w:t>десятым</w:t>
        </w:r>
      </w:hyperlink>
      <w:r w:rsidRPr="002851FB">
        <w:rPr>
          <w:rFonts w:ascii="Arial" w:hAnsi="Arial" w:cs="Arial"/>
          <w:sz w:val="20"/>
          <w:szCs w:val="20"/>
        </w:rPr>
        <w:t xml:space="preserve">, двенадцатым, тринадцатым подпункта 4, </w:t>
      </w:r>
      <w:hyperlink w:anchor="Par144" w:history="1">
        <w:r w:rsidRPr="002851FB">
          <w:rPr>
            <w:rFonts w:ascii="Arial" w:hAnsi="Arial" w:cs="Arial"/>
            <w:color w:val="0000FF"/>
            <w:sz w:val="20"/>
            <w:szCs w:val="20"/>
          </w:rPr>
          <w:t>5</w:t>
        </w:r>
      </w:hyperlink>
      <w:r w:rsidRPr="002851FB">
        <w:rPr>
          <w:rFonts w:ascii="Arial" w:hAnsi="Arial" w:cs="Arial"/>
          <w:sz w:val="20"/>
          <w:szCs w:val="20"/>
        </w:rPr>
        <w:t xml:space="preserve">, </w:t>
      </w:r>
      <w:hyperlink w:anchor="Par146" w:history="1">
        <w:r w:rsidRPr="002851FB">
          <w:rPr>
            <w:rFonts w:ascii="Arial" w:hAnsi="Arial" w:cs="Arial"/>
            <w:color w:val="0000FF"/>
            <w:sz w:val="20"/>
            <w:szCs w:val="20"/>
          </w:rPr>
          <w:t>7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48" w:history="1">
        <w:r w:rsidRPr="002851FB">
          <w:rPr>
            <w:rFonts w:ascii="Arial" w:hAnsi="Arial" w:cs="Arial"/>
            <w:color w:val="0000FF"/>
            <w:sz w:val="20"/>
            <w:szCs w:val="20"/>
          </w:rPr>
          <w:t>9 пункта 15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0"/>
      <w:bookmarkEnd w:id="3"/>
      <w:r w:rsidRPr="002851FB">
        <w:rPr>
          <w:rFonts w:ascii="Arial" w:hAnsi="Arial" w:cs="Arial"/>
          <w:sz w:val="20"/>
          <w:szCs w:val="20"/>
        </w:rPr>
        <w:t>1) составление плана проведения профилактического медицинского осмотра и диспансеризации в текущем календарном году;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2"/>
      <w:bookmarkEnd w:id="4"/>
      <w:r w:rsidRPr="002851FB">
        <w:rPr>
          <w:rFonts w:ascii="Arial" w:hAnsi="Arial" w:cs="Arial"/>
          <w:sz w:val="20"/>
          <w:szCs w:val="20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3"/>
      <w:bookmarkEnd w:id="5"/>
      <w:r w:rsidRPr="002851FB">
        <w:rPr>
          <w:rFonts w:ascii="Arial" w:hAnsi="Arial" w:cs="Arial"/>
          <w:sz w:val="20"/>
          <w:szCs w:val="20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анкетирования;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измерения артериального давления на периферических артериях;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определения уровня общего холестерина в крови;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определения уровня глюкозы в крови натощак;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измерения внутриглазного давления;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383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приложением N 3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определения относительного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риска у граждан в возрасте от 18 до 39 лет включительно, и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у граждан в возрасте от 40 до 64 лет включительно, не имеющих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сердечно-сосудистых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заболеваний атеросклеротического генеза, сахарного диабета второго типа и хронических болезней почек;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42"/>
      <w:bookmarkEnd w:id="6"/>
      <w:r w:rsidRPr="002851FB">
        <w:rPr>
          <w:rFonts w:ascii="Arial" w:hAnsi="Arial" w:cs="Arial"/>
          <w:sz w:val="20"/>
          <w:szCs w:val="20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anchor="Par171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11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4"/>
      <w:bookmarkEnd w:id="7"/>
      <w:r w:rsidRPr="002851FB">
        <w:rPr>
          <w:rFonts w:ascii="Arial" w:hAnsi="Arial" w:cs="Arial"/>
          <w:sz w:val="20"/>
          <w:szCs w:val="20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ar133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подпункте 4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5"/>
      <w:bookmarkEnd w:id="8"/>
      <w:r w:rsidRPr="002851FB">
        <w:rPr>
          <w:rFonts w:ascii="Arial" w:hAnsi="Arial" w:cs="Arial"/>
          <w:sz w:val="20"/>
          <w:szCs w:val="20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6"/>
      <w:bookmarkEnd w:id="9"/>
      <w:proofErr w:type="gramStart"/>
      <w:r w:rsidRPr="002851FB">
        <w:rPr>
          <w:rFonts w:ascii="Arial" w:hAnsi="Arial" w:cs="Arial"/>
          <w:sz w:val="20"/>
          <w:szCs w:val="20"/>
        </w:rP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мин от начала появления симптомов) вызова бригады скорой медицинской помощи;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8) формирование комплекта документов, заполнение карты учета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8"/>
      <w:bookmarkEnd w:id="10"/>
      <w:r w:rsidRPr="002851FB">
        <w:rPr>
          <w:rFonts w:ascii="Arial" w:hAnsi="Arial" w:cs="Arial"/>
          <w:sz w:val="20"/>
          <w:szCs w:val="20"/>
        </w:rPr>
        <w:lastRenderedPageBreak/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23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51"/>
      <w:bookmarkEnd w:id="11"/>
      <w:r w:rsidRPr="002851FB">
        <w:rPr>
          <w:rFonts w:ascii="Arial" w:hAnsi="Arial" w:cs="Arial"/>
          <w:sz w:val="20"/>
          <w:szCs w:val="20"/>
        </w:rPr>
        <w:t>16. Профилактический медицинский осмотр включает в себя: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52"/>
      <w:bookmarkEnd w:id="12"/>
      <w:r w:rsidRPr="002851FB">
        <w:rPr>
          <w:rFonts w:ascii="Arial" w:hAnsi="Arial" w:cs="Arial"/>
          <w:sz w:val="20"/>
          <w:szCs w:val="20"/>
        </w:rPr>
        <w:t>1) анкетирование граждан в возрасте 18 лет и старше 1 раз в год в целях: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2851FB">
        <w:rPr>
          <w:rFonts w:ascii="Arial" w:hAnsi="Arial" w:cs="Arial"/>
          <w:sz w:val="20"/>
          <w:szCs w:val="20"/>
        </w:rPr>
        <w:t>обструктивной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болезни легких, заболеваний желудочно-кишечного тракта;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выявления у граждан в возрасте 65 лет и старше риска падений, жалоб, характерных для </w:t>
      </w:r>
      <w:proofErr w:type="spellStart"/>
      <w:r w:rsidRPr="002851FB">
        <w:rPr>
          <w:rFonts w:ascii="Arial" w:hAnsi="Arial" w:cs="Arial"/>
          <w:sz w:val="20"/>
          <w:szCs w:val="20"/>
        </w:rPr>
        <w:t>остеопороза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, депрессии, сердечной недостаточности, </w:t>
      </w:r>
      <w:proofErr w:type="spellStart"/>
      <w:r w:rsidRPr="002851FB">
        <w:rPr>
          <w:rFonts w:ascii="Arial" w:hAnsi="Arial" w:cs="Arial"/>
          <w:sz w:val="20"/>
          <w:szCs w:val="20"/>
        </w:rPr>
        <w:t>некоррегированных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нарушений слуха и зрения;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6) определение относительного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риска у граждан в возрасте от 18 до 39 лет включительно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7) определение абсолютного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риска &lt;11&gt; у граждан в возрасте от 40 до 64 лет включительно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&lt;11&gt;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Сердечно-сосудистый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 определяется по шкале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SCORE, при этом у граждан, имеющих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сердечно-сосудистые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по шкале риска SCORE не определяется и расценивается как очень высокий вне зависимости от показателей шкалы.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8) флюорографию легких или рентгенографию легких для граждан в возрасте 18 лет и старше 1 раз в 2 года &lt;12&gt;;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&lt;12</w:t>
      </w:r>
      <w:proofErr w:type="gramStart"/>
      <w:r w:rsidRPr="002851FB">
        <w:rPr>
          <w:rFonts w:ascii="Arial" w:hAnsi="Arial" w:cs="Arial"/>
          <w:sz w:val="20"/>
          <w:szCs w:val="20"/>
        </w:rPr>
        <w:t>&gt; Н</w:t>
      </w:r>
      <w:proofErr w:type="gramEnd"/>
      <w:r w:rsidRPr="002851FB">
        <w:rPr>
          <w:rFonts w:ascii="Arial" w:hAnsi="Arial" w:cs="Arial"/>
          <w:sz w:val="20"/>
          <w:szCs w:val="20"/>
        </w:rPr>
        <w:t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70"/>
      <w:bookmarkEnd w:id="13"/>
      <w:r w:rsidRPr="002851FB">
        <w:rPr>
          <w:rFonts w:ascii="Arial" w:hAnsi="Arial" w:cs="Arial"/>
          <w:sz w:val="20"/>
          <w:szCs w:val="20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71"/>
      <w:bookmarkEnd w:id="14"/>
      <w:r w:rsidRPr="002851FB">
        <w:rPr>
          <w:rFonts w:ascii="Arial" w:hAnsi="Arial" w:cs="Arial"/>
          <w:sz w:val="20"/>
          <w:szCs w:val="20"/>
        </w:rPr>
        <w:t>11) осмотр фельдшером (акушеркой) или врачом акушером-гинекологом женщин в возрасте от 18 до 39 лет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lastRenderedPageBreak/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73"/>
      <w:bookmarkEnd w:id="15"/>
      <w:r w:rsidRPr="002851FB">
        <w:rPr>
          <w:rFonts w:ascii="Arial" w:hAnsi="Arial" w:cs="Arial"/>
          <w:sz w:val="20"/>
          <w:szCs w:val="20"/>
        </w:rPr>
        <w:t>17. Диспансеризация проводится в два этапа.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1) для граждан в возрасте от 18 до 39 лет включительно 1 раз в 3 года: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ar152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71" w:history="1">
        <w:r w:rsidRPr="002851FB">
          <w:rPr>
            <w:rFonts w:ascii="Arial" w:hAnsi="Arial" w:cs="Arial"/>
            <w:color w:val="0000FF"/>
            <w:sz w:val="20"/>
            <w:szCs w:val="20"/>
          </w:rPr>
          <w:t>11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ar152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70" w:history="1">
        <w:r w:rsidRPr="002851FB">
          <w:rPr>
            <w:rFonts w:ascii="Arial" w:hAnsi="Arial" w:cs="Arial"/>
            <w:color w:val="0000FF"/>
            <w:sz w:val="20"/>
            <w:szCs w:val="20"/>
          </w:rPr>
          <w:t>10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общий анализ крови (гемоглобин, лейкоциты, СОЭ);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д</w:t>
      </w:r>
      <w:proofErr w:type="spellEnd"/>
      <w:r w:rsidRPr="002851FB">
        <w:rPr>
          <w:rFonts w:ascii="Arial" w:hAnsi="Arial" w:cs="Arial"/>
          <w:sz w:val="20"/>
          <w:szCs w:val="20"/>
        </w:rP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ar152" w:history="1">
        <w:r w:rsidRPr="002851FB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w:anchor="Par170" w:history="1">
        <w:r w:rsidRPr="002851FB">
          <w:rPr>
            <w:rFonts w:ascii="Arial" w:hAnsi="Arial" w:cs="Arial"/>
            <w:color w:val="0000FF"/>
            <w:sz w:val="20"/>
            <w:szCs w:val="20"/>
          </w:rPr>
          <w:t>10 пункта 16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общий анализ крови (гемоглобин, лейкоциты, СОЭ);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lastRenderedPageBreak/>
        <w:t>д</w:t>
      </w:r>
      <w:proofErr w:type="spellEnd"/>
      <w:r w:rsidRPr="002851FB">
        <w:rPr>
          <w:rFonts w:ascii="Arial" w:hAnsi="Arial" w:cs="Arial"/>
          <w:sz w:val="20"/>
          <w:szCs w:val="20"/>
        </w:rP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92"/>
      <w:bookmarkEnd w:id="16"/>
      <w:r w:rsidRPr="002851FB">
        <w:rPr>
          <w:rFonts w:ascii="Arial" w:hAnsi="Arial" w:cs="Arial"/>
          <w:sz w:val="20"/>
          <w:szCs w:val="20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наблюдением);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гиперхолестеринемия</w:t>
      </w:r>
      <w:proofErr w:type="spellEnd"/>
      <w:r w:rsidRPr="002851FB">
        <w:rPr>
          <w:rFonts w:ascii="Arial" w:hAnsi="Arial" w:cs="Arial"/>
          <w:sz w:val="20"/>
          <w:szCs w:val="20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простат-специфического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антигена в крови более 4 </w:t>
      </w:r>
      <w:proofErr w:type="spellStart"/>
      <w:r w:rsidRPr="002851FB">
        <w:rPr>
          <w:rFonts w:ascii="Arial" w:hAnsi="Arial" w:cs="Arial"/>
          <w:sz w:val="20"/>
          <w:szCs w:val="20"/>
        </w:rPr>
        <w:t>нг</w:t>
      </w:r>
      <w:proofErr w:type="spellEnd"/>
      <w:r w:rsidRPr="002851FB">
        <w:rPr>
          <w:rFonts w:ascii="Arial" w:hAnsi="Arial" w:cs="Arial"/>
          <w:sz w:val="20"/>
          <w:szCs w:val="20"/>
        </w:rPr>
        <w:t>/мл);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4) осмотр (консультацию) врачом-хирургом или </w:t>
      </w:r>
      <w:proofErr w:type="spellStart"/>
      <w:r w:rsidRPr="002851FB">
        <w:rPr>
          <w:rFonts w:ascii="Arial" w:hAnsi="Arial" w:cs="Arial"/>
          <w:sz w:val="20"/>
          <w:szCs w:val="20"/>
        </w:rPr>
        <w:t>врачом-колопроктологом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, включая проведение </w:t>
      </w:r>
      <w:proofErr w:type="spellStart"/>
      <w:r w:rsidRPr="002851FB">
        <w:rPr>
          <w:rFonts w:ascii="Arial" w:hAnsi="Arial" w:cs="Arial"/>
          <w:sz w:val="20"/>
          <w:szCs w:val="20"/>
        </w:rPr>
        <w:t>ректороманоскопии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Pr="002851FB">
        <w:rPr>
          <w:rFonts w:ascii="Arial" w:hAnsi="Arial" w:cs="Arial"/>
          <w:sz w:val="20"/>
          <w:szCs w:val="20"/>
        </w:rPr>
        <w:t>по семейному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1FB">
        <w:rPr>
          <w:rFonts w:ascii="Arial" w:hAnsi="Arial" w:cs="Arial"/>
          <w:sz w:val="20"/>
          <w:szCs w:val="20"/>
        </w:rPr>
        <w:t>аденоматозу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5) </w:t>
      </w:r>
      <w:proofErr w:type="spellStart"/>
      <w:r w:rsidRPr="002851FB">
        <w:rPr>
          <w:rFonts w:ascii="Arial" w:hAnsi="Arial" w:cs="Arial"/>
          <w:sz w:val="20"/>
          <w:szCs w:val="20"/>
        </w:rPr>
        <w:t>колоноскопию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Pr="002851FB">
        <w:rPr>
          <w:rFonts w:ascii="Arial" w:hAnsi="Arial" w:cs="Arial"/>
          <w:sz w:val="20"/>
          <w:szCs w:val="20"/>
        </w:rPr>
        <w:t>врача-колопроктолога</w:t>
      </w:r>
      <w:proofErr w:type="spellEnd"/>
      <w:r w:rsidRPr="002851FB">
        <w:rPr>
          <w:rFonts w:ascii="Arial" w:hAnsi="Arial" w:cs="Arial"/>
          <w:sz w:val="20"/>
          <w:szCs w:val="20"/>
        </w:rPr>
        <w:t>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6) </w:t>
      </w:r>
      <w:proofErr w:type="spellStart"/>
      <w:r w:rsidRPr="002851FB">
        <w:rPr>
          <w:rFonts w:ascii="Arial" w:hAnsi="Arial" w:cs="Arial"/>
          <w:sz w:val="20"/>
          <w:szCs w:val="20"/>
        </w:rPr>
        <w:t>эзофагогастродуоденоскопия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8) спирометрию (для граждан с подозрением на хроническое </w:t>
      </w:r>
      <w:proofErr w:type="spellStart"/>
      <w:r w:rsidRPr="002851FB">
        <w:rPr>
          <w:rFonts w:ascii="Arial" w:hAnsi="Arial" w:cs="Arial"/>
          <w:sz w:val="20"/>
          <w:szCs w:val="20"/>
        </w:rPr>
        <w:t>бронхолегочное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заболевание, курящих граждан, выявленных по результатам анкетирования, - по назначению врача-терапевта);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10) осмотр (консультация) </w:t>
      </w:r>
      <w:proofErr w:type="spellStart"/>
      <w:r w:rsidRPr="002851FB">
        <w:rPr>
          <w:rFonts w:ascii="Arial" w:hAnsi="Arial" w:cs="Arial"/>
          <w:sz w:val="20"/>
          <w:szCs w:val="20"/>
        </w:rPr>
        <w:t>врачом-оториноларингологом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г) при выявлении высокого относительного, высокого и очень высокого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риска, и (или) ожирения, и (или) </w:t>
      </w: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гиперхолестеринемии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с уровнем общего холестерина 8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09"/>
      <w:bookmarkEnd w:id="17"/>
      <w:proofErr w:type="gramStart"/>
      <w:r w:rsidRPr="002851FB">
        <w:rPr>
          <w:rFonts w:ascii="Arial" w:hAnsi="Arial" w:cs="Arial"/>
          <w:sz w:val="20"/>
          <w:szCs w:val="20"/>
        </w:rPr>
        <w:t xml:space="preserve"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4" w:history="1">
        <w:r w:rsidRPr="002851FB"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 w:rsidRPr="002851FB">
        <w:rPr>
          <w:rFonts w:ascii="Arial" w:hAnsi="Arial" w:cs="Arial"/>
          <w:sz w:val="20"/>
          <w:szCs w:val="20"/>
        </w:rPr>
        <w:t xml:space="preserve"> оказания медицинской помощи населению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23.08.2016 N 624н (зарегистрирован Министерством юстиции Российской Федерации 7 сентября 2016 г., регистрационный N 43597) и от 4 июля 2017 г. N 379н (зарегистрирован Министерством юстиции Российской Федерации 24 июля 2017 г., регистрационный N 47503).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19.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2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2851FB">
        <w:rPr>
          <w:rFonts w:ascii="Arial" w:hAnsi="Arial" w:cs="Arial"/>
          <w:sz w:val="20"/>
          <w:szCs w:val="20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30 марта 2018 г. N 139н (зарегистрирован Министерством юстиции Российской Федерации 16 августа 2018 г., регистрационный N 51917).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20. </w:t>
      </w:r>
      <w:proofErr w:type="gramStart"/>
      <w:r w:rsidRPr="002851FB">
        <w:rPr>
          <w:rFonts w:ascii="Arial" w:hAnsi="Arial" w:cs="Arial"/>
          <w:sz w:val="20"/>
          <w:szCs w:val="20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21.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</w:t>
      </w:r>
      <w:hyperlink r:id="rId26" w:history="1">
        <w:r w:rsidRPr="002851FB">
          <w:rPr>
            <w:rFonts w:ascii="Arial" w:hAnsi="Arial" w:cs="Arial"/>
            <w:color w:val="0000FF"/>
            <w:sz w:val="20"/>
            <w:szCs w:val="20"/>
          </w:rPr>
          <w:t>порядков</w:t>
        </w:r>
        <w:proofErr w:type="gramEnd"/>
      </w:hyperlink>
      <w:r w:rsidRPr="002851FB">
        <w:rPr>
          <w:rFonts w:ascii="Arial" w:hAnsi="Arial" w:cs="Arial"/>
          <w:sz w:val="20"/>
          <w:szCs w:val="20"/>
        </w:rPr>
        <w:t xml:space="preserve"> оказания медицинской </w:t>
      </w:r>
      <w:proofErr w:type="gramStart"/>
      <w:r w:rsidRPr="002851FB">
        <w:rPr>
          <w:rFonts w:ascii="Arial" w:hAnsi="Arial" w:cs="Arial"/>
          <w:sz w:val="20"/>
          <w:szCs w:val="20"/>
        </w:rPr>
        <w:t>помощи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по профилю выявленного или предполагаемого заболевания (состояния), с учетом </w:t>
      </w:r>
      <w:hyperlink r:id="rId27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стандартов</w:t>
        </w:r>
      </w:hyperlink>
      <w:r w:rsidRPr="002851FB">
        <w:rPr>
          <w:rFonts w:ascii="Arial" w:hAnsi="Arial" w:cs="Arial"/>
          <w:sz w:val="20"/>
          <w:szCs w:val="20"/>
        </w:rPr>
        <w:t xml:space="preserve"> медицинской помощи, а также на основе </w:t>
      </w:r>
      <w:hyperlink r:id="rId28" w:history="1">
        <w:r w:rsidRPr="002851FB">
          <w:rPr>
            <w:rFonts w:ascii="Arial" w:hAnsi="Arial" w:cs="Arial"/>
            <w:color w:val="0000FF"/>
            <w:sz w:val="20"/>
            <w:szCs w:val="20"/>
          </w:rPr>
          <w:t>клинических рекомендаций</w:t>
        </w:r>
      </w:hyperlink>
      <w:r w:rsidRPr="002851FB">
        <w:rPr>
          <w:rFonts w:ascii="Arial" w:hAnsi="Arial" w:cs="Arial"/>
          <w:sz w:val="20"/>
          <w:szCs w:val="20"/>
        </w:rPr>
        <w:t xml:space="preserve"> &lt;15&gt;.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&lt;15&gt; </w:t>
      </w:r>
      <w:hyperlink r:id="rId29" w:history="1">
        <w:r w:rsidRPr="002851FB">
          <w:rPr>
            <w:rFonts w:ascii="Arial" w:hAnsi="Arial" w:cs="Arial"/>
            <w:color w:val="0000FF"/>
            <w:sz w:val="20"/>
            <w:szCs w:val="20"/>
          </w:rPr>
          <w:t>Статья 37</w:t>
        </w:r>
      </w:hyperlink>
      <w:r w:rsidRPr="002851FB">
        <w:rPr>
          <w:rFonts w:ascii="Arial" w:hAnsi="Arial" w:cs="Arial"/>
          <w:sz w:val="20"/>
          <w:szCs w:val="20"/>
        </w:rPr>
        <w:t xml:space="preserve"> Федерального закона N 323-ФЗ (Собрание законодательства Российской Федерации, 2011, N 48, ст. 6724; 2015, N 10, ст. 1425; 2017, N 31, ст. 4791; 2018, N 53, ст. 8415).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риска, и (или) ожирения, и </w:t>
      </w:r>
      <w:r w:rsidRPr="002851FB">
        <w:rPr>
          <w:rFonts w:ascii="Arial" w:hAnsi="Arial" w:cs="Arial"/>
          <w:sz w:val="20"/>
          <w:szCs w:val="20"/>
        </w:rPr>
        <w:lastRenderedPageBreak/>
        <w:t xml:space="preserve">(или) </w:t>
      </w: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гиперхолестеринемии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с уровнем общего холестерина 8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сердечно-сосудистом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риске и которые не нуждаются в диспансерном наблюдении по поводу других заболеваний (состояний);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сердечно-сосудистом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риске, а также граждане, у которых выявлено ожирение и (или) </w:t>
      </w: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с уровнем общего холестерина 8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>/л и более, и (или) лица, курящие более 20 сигарет в день, и (или) лица с выявленным риском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III</w:t>
      </w:r>
      <w:proofErr w:type="gramStart"/>
      <w:r w:rsidRPr="002851FB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&lt;16&gt;;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&lt;16</w:t>
      </w:r>
      <w:proofErr w:type="gramStart"/>
      <w:r w:rsidRPr="002851FB">
        <w:rPr>
          <w:rFonts w:ascii="Arial" w:hAnsi="Arial" w:cs="Arial"/>
          <w:sz w:val="20"/>
          <w:szCs w:val="20"/>
        </w:rPr>
        <w:t>&gt; П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2851FB">
        <w:rPr>
          <w:rFonts w:ascii="Arial" w:hAnsi="Arial" w:cs="Arial"/>
          <w:sz w:val="20"/>
          <w:szCs w:val="20"/>
        </w:rPr>
        <w:t>III</w:t>
      </w:r>
      <w:proofErr w:type="gramStart"/>
      <w:r w:rsidRPr="002851FB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группу здоровья.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III</w:t>
      </w:r>
      <w:proofErr w:type="gramStart"/>
      <w:r w:rsidRPr="002851FB">
        <w:rPr>
          <w:rFonts w:ascii="Arial" w:hAnsi="Arial" w:cs="Arial"/>
          <w:sz w:val="20"/>
          <w:szCs w:val="20"/>
        </w:rPr>
        <w:t>б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Граждане с </w:t>
      </w:r>
      <w:proofErr w:type="spellStart"/>
      <w:r w:rsidRPr="002851FB">
        <w:rPr>
          <w:rFonts w:ascii="Arial" w:hAnsi="Arial" w:cs="Arial"/>
          <w:sz w:val="20"/>
          <w:szCs w:val="20"/>
        </w:rPr>
        <w:t>III</w:t>
      </w:r>
      <w:proofErr w:type="gramStart"/>
      <w:r w:rsidRPr="002851FB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851FB">
        <w:rPr>
          <w:rFonts w:ascii="Arial" w:hAnsi="Arial" w:cs="Arial"/>
          <w:sz w:val="20"/>
          <w:szCs w:val="20"/>
        </w:rPr>
        <w:t>IIIб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26.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</w:t>
      </w:r>
      <w:r w:rsidRPr="002851FB">
        <w:rPr>
          <w:rFonts w:ascii="Arial" w:hAnsi="Arial" w:cs="Arial"/>
          <w:sz w:val="20"/>
          <w:szCs w:val="20"/>
        </w:rPr>
        <w:lastRenderedPageBreak/>
        <w:t>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простат-специфического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антигена в крови, которые проводятся в соответствии с </w:t>
      </w:r>
      <w:hyperlink w:anchor="Par3335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 w:rsidRPr="002851FB"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27. </w:t>
      </w:r>
      <w:proofErr w:type="gramStart"/>
      <w:r w:rsidRPr="002851FB">
        <w:rPr>
          <w:rFonts w:ascii="Arial" w:hAnsi="Arial" w:cs="Arial"/>
          <w:sz w:val="20"/>
          <w:szCs w:val="20"/>
        </w:rP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30" w:history="1">
        <w:r w:rsidRPr="002851FB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2851FB">
        <w:rPr>
          <w:rFonts w:ascii="Arial" w:hAnsi="Arial" w:cs="Arial"/>
          <w:sz w:val="20"/>
          <w:szCs w:val="20"/>
        </w:rPr>
        <w:t xml:space="preserve"> обязательного медицинского страхования.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8" w:name="Par244"/>
      <w:bookmarkEnd w:id="18"/>
      <w:r w:rsidRPr="002851FB">
        <w:rPr>
          <w:rFonts w:ascii="Arial" w:hAnsi="Arial" w:cs="Arial"/>
          <w:sz w:val="20"/>
          <w:szCs w:val="20"/>
        </w:rPr>
        <w:t>Приложение N 1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к порядку проведения профилактического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медицинского осмотра и диспансеризации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определенных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здравоохранения Российской Федерации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от 13.03.2019 N 124н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I. Перечень приемов (осмотров, консультаций)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медицинскими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работниками, исследований и иных медицинских вмешательств,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и первого этапа диспансеризации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2851FB">
        <w:rPr>
          <w:rFonts w:ascii="Arial" w:hAnsi="Arial" w:cs="Arial"/>
          <w:b/>
          <w:bCs/>
          <w:sz w:val="20"/>
          <w:szCs w:val="20"/>
        </w:rPr>
        <w:t xml:space="preserve"> определенные возрастные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периоды мужчинам в возрасте от 18 до 64 лет включительно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851FB" w:rsidRPr="002851FB" w:rsidSect="002851FB">
          <w:pgSz w:w="11906" w:h="16838"/>
          <w:pgMar w:top="567" w:right="566" w:bottom="426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06"/>
      </w:tblGrid>
      <w:tr w:rsidR="002851FB" w:rsidRPr="002851FB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751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</w:tr>
      <w:tr w:rsidR="002851FB" w:rsidRPr="002851FB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Объем профилактического медицинского осмотра </w:t>
            </w:r>
            <w:hyperlink w:anchor="Par1177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Опрос (анкетирование)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Определение относительного </w:t>
            </w:r>
            <w:proofErr w:type="spellStart"/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2851FB">
              <w:rPr>
                <w:rFonts w:ascii="Arial" w:hAnsi="Arial" w:cs="Arial"/>
                <w:sz w:val="20"/>
                <w:szCs w:val="20"/>
              </w:rPr>
              <w:t xml:space="preserve"> риска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Определение абсолютного </w:t>
            </w:r>
            <w:proofErr w:type="spellStart"/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2851FB">
              <w:rPr>
                <w:rFonts w:ascii="Arial" w:hAnsi="Arial" w:cs="Arial"/>
                <w:sz w:val="20"/>
                <w:szCs w:val="20"/>
              </w:rPr>
              <w:t xml:space="preserve"> риска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Флюорография легких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Электрокардиография в покое </w:t>
            </w:r>
            <w:hyperlink w:anchor="Par1178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Измерение внутриглазного давления </w:t>
            </w:r>
            <w:hyperlink w:anchor="Par1179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 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ar1180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&lt;****&gt;</w:t>
              </w:r>
            </w:hyperlink>
            <w:proofErr w:type="gram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Общий анализ крови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Исследование кала на скрытую кровь иммунохимическим методом </w:t>
            </w:r>
            <w:hyperlink w:anchor="Par1177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простат-специфического</w:t>
            </w:r>
            <w:proofErr w:type="spellEnd"/>
            <w:proofErr w:type="gramEnd"/>
            <w:r w:rsidRPr="002851FB">
              <w:rPr>
                <w:rFonts w:ascii="Arial" w:hAnsi="Arial" w:cs="Arial"/>
                <w:sz w:val="20"/>
                <w:szCs w:val="20"/>
              </w:rPr>
              <w:t xml:space="preserve"> антигена (ПСА) в крови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1FB">
              <w:rPr>
                <w:rFonts w:ascii="Arial" w:hAnsi="Arial" w:cs="Arial"/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177"/>
      <w:bookmarkEnd w:id="19"/>
      <w:r w:rsidRPr="002851FB">
        <w:rPr>
          <w:rFonts w:ascii="Arial" w:hAnsi="Arial" w:cs="Arial"/>
          <w:sz w:val="20"/>
          <w:szCs w:val="20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51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пунктах 16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173" w:history="1">
        <w:r w:rsidRPr="002851FB"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178"/>
      <w:bookmarkEnd w:id="20"/>
      <w:r w:rsidRPr="002851FB">
        <w:rPr>
          <w:rFonts w:ascii="Arial" w:hAnsi="Arial" w:cs="Arial"/>
          <w:sz w:val="20"/>
          <w:szCs w:val="20"/>
        </w:rP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179"/>
      <w:bookmarkEnd w:id="21"/>
      <w:r w:rsidRPr="002851FB">
        <w:rPr>
          <w:rFonts w:ascii="Arial" w:hAnsi="Arial" w:cs="Arial"/>
          <w:sz w:val="20"/>
          <w:szCs w:val="20"/>
        </w:rP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180"/>
      <w:bookmarkEnd w:id="22"/>
      <w:r w:rsidRPr="002851FB">
        <w:rPr>
          <w:rFonts w:ascii="Arial" w:hAnsi="Arial" w:cs="Arial"/>
          <w:sz w:val="20"/>
          <w:szCs w:val="20"/>
        </w:rPr>
        <w:lastRenderedPageBreak/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II. Перечень приемов (осмотров, консультаций)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медицинскими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работниками, исследований и иных медицинских вмешательств,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и первого этапа диспансеризации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2851FB">
        <w:rPr>
          <w:rFonts w:ascii="Arial" w:hAnsi="Arial" w:cs="Arial"/>
          <w:b/>
          <w:bCs/>
          <w:sz w:val="20"/>
          <w:szCs w:val="20"/>
        </w:rPr>
        <w:t xml:space="preserve"> определенные возрастные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периоды женщинам в возрасте от 18 до 64 лет включительно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</w:tblGrid>
      <w:tr w:rsidR="002851FB" w:rsidRPr="002851FB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754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</w:tr>
      <w:tr w:rsidR="002851FB" w:rsidRPr="002851FB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Объем профилактического медицинского осмотра </w:t>
            </w:r>
            <w:hyperlink w:anchor="Par2204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Опрос (анкетирование)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Определение относительного </w:t>
            </w:r>
            <w:proofErr w:type="spellStart"/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2851FB">
              <w:rPr>
                <w:rFonts w:ascii="Arial" w:hAnsi="Arial" w:cs="Arial"/>
                <w:sz w:val="20"/>
                <w:szCs w:val="20"/>
              </w:rPr>
              <w:t xml:space="preserve"> риска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Определение абсолютного </w:t>
            </w:r>
            <w:proofErr w:type="spellStart"/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>сердечно-сосудистого</w:t>
            </w:r>
            <w:proofErr w:type="spellEnd"/>
            <w:proofErr w:type="gramEnd"/>
            <w:r w:rsidRPr="002851FB">
              <w:rPr>
                <w:rFonts w:ascii="Arial" w:hAnsi="Arial" w:cs="Arial"/>
                <w:sz w:val="20"/>
                <w:szCs w:val="20"/>
              </w:rPr>
              <w:t xml:space="preserve"> риска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Флюорография легких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Электрокардиография в покое </w:t>
            </w:r>
            <w:hyperlink w:anchor="Par2205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Измерение внутриглазного давления </w:t>
            </w:r>
            <w:hyperlink w:anchor="Par2206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ar2207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&lt;****&gt;</w:t>
              </w:r>
            </w:hyperlink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Краткое индивидуальное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профилактическое консультирование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Общий анализ крови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Исследование кала на скрытую кровь иммунохимическим методом </w:t>
            </w:r>
            <w:hyperlink w:anchor="Par2204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+9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Маммография обеих молочных желез в двух проекциях </w:t>
            </w:r>
            <w:hyperlink w:anchor="Par2204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ar2204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1FB">
              <w:rPr>
                <w:rFonts w:ascii="Arial" w:hAnsi="Arial" w:cs="Arial"/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204"/>
      <w:bookmarkEnd w:id="23"/>
      <w:r w:rsidRPr="002851FB">
        <w:rPr>
          <w:rFonts w:ascii="Arial" w:hAnsi="Arial" w:cs="Arial"/>
          <w:sz w:val="20"/>
          <w:szCs w:val="20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51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пунктах 16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173" w:history="1">
        <w:r w:rsidRPr="002851FB"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205"/>
      <w:bookmarkEnd w:id="24"/>
      <w:r w:rsidRPr="002851FB">
        <w:rPr>
          <w:rFonts w:ascii="Arial" w:hAnsi="Arial" w:cs="Arial"/>
          <w:sz w:val="20"/>
          <w:szCs w:val="20"/>
        </w:rP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206"/>
      <w:bookmarkEnd w:id="25"/>
      <w:r w:rsidRPr="002851FB">
        <w:rPr>
          <w:rFonts w:ascii="Arial" w:hAnsi="Arial" w:cs="Arial"/>
          <w:sz w:val="20"/>
          <w:szCs w:val="20"/>
        </w:rP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2207"/>
      <w:bookmarkEnd w:id="26"/>
      <w:r w:rsidRPr="002851FB">
        <w:rPr>
          <w:rFonts w:ascii="Arial" w:hAnsi="Arial" w:cs="Arial"/>
          <w:sz w:val="20"/>
          <w:szCs w:val="20"/>
        </w:rP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III. Перечень приемов (осмотров, консультаций)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медицинскими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работниками, исследований и иных медицинских вмешательств,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и первого этапа диспансеризации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2851FB">
        <w:rPr>
          <w:rFonts w:ascii="Arial" w:hAnsi="Arial" w:cs="Arial"/>
          <w:b/>
          <w:bCs/>
          <w:sz w:val="20"/>
          <w:szCs w:val="20"/>
        </w:rPr>
        <w:t xml:space="preserve"> определенные возрастные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периоды мужчинам в возрасте 65 лет и старше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2851FB" w:rsidRPr="002851FB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Осмотр, исследование,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274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Возраст</w:t>
            </w:r>
          </w:p>
        </w:tc>
      </w:tr>
      <w:tr w:rsidR="002851FB" w:rsidRPr="002851FB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Объем профилактического медицинского осмотра </w:t>
            </w:r>
            <w:hyperlink w:anchor="Par2727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Опрос (анкетирование)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Флюорография легких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Электрокардиография в покое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Измерение внутриглазного давления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 xml:space="preserve">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ar2728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Общий анализ крови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Исследование кала на скрытую кровь иммунохимическим методом </w:t>
            </w:r>
            <w:hyperlink w:anchor="Par2727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</w:tbl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727"/>
      <w:bookmarkEnd w:id="27"/>
      <w:r w:rsidRPr="002851FB">
        <w:rPr>
          <w:rFonts w:ascii="Arial" w:hAnsi="Arial" w:cs="Arial"/>
          <w:sz w:val="20"/>
          <w:szCs w:val="20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51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пунктах 16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173" w:history="1">
        <w:r w:rsidRPr="002851FB"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728"/>
      <w:bookmarkEnd w:id="28"/>
      <w:r w:rsidRPr="002851FB">
        <w:rPr>
          <w:rFonts w:ascii="Arial" w:hAnsi="Arial" w:cs="Arial"/>
          <w:sz w:val="20"/>
          <w:szCs w:val="20"/>
        </w:rP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IV. Перечень приемов (осмотров, консультаций)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медицинскими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работниками, исследований и иных медицинских вмешательств,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 xml:space="preserve">и первого этапа диспансеризации </w:t>
      </w:r>
      <w:proofErr w:type="gramStart"/>
      <w:r w:rsidRPr="002851FB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2851FB">
        <w:rPr>
          <w:rFonts w:ascii="Arial" w:hAnsi="Arial" w:cs="Arial"/>
          <w:b/>
          <w:bCs/>
          <w:sz w:val="20"/>
          <w:szCs w:val="20"/>
        </w:rPr>
        <w:t xml:space="preserve"> определенные возрастные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периоды женщинам в возрасте 65 лет и старше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2851FB" w:rsidRPr="002851FB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274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</w:tr>
      <w:tr w:rsidR="002851FB" w:rsidRPr="002851FB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Объем профилактического медицинско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 xml:space="preserve">го осмотра </w:t>
            </w:r>
            <w:hyperlink w:anchor="Par3320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Опрос (анкетирование)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Измерение артериального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Флюорография легких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Электрокардиография в покое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Измерение внутриглазного давления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медицинской профилактики или центра здоровья </w:t>
            </w:r>
            <w:hyperlink w:anchor="Par3321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Общий анализ крови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Исследование кала на скрытую кровь иммунохимическим методом </w:t>
            </w:r>
            <w:hyperlink w:anchor="Par3320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 xml:space="preserve">Маммография обеих молочных желез в двух проекциях </w:t>
            </w:r>
            <w:hyperlink w:anchor="Par3320" w:history="1">
              <w:r w:rsidRPr="002851FB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851FB" w:rsidRPr="002851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1FB">
              <w:rPr>
                <w:rFonts w:ascii="Arial" w:hAnsi="Arial" w:cs="Arial"/>
                <w:sz w:val="20"/>
                <w:szCs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</w:t>
            </w: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FB" w:rsidRPr="002851FB" w:rsidRDefault="002851FB" w:rsidP="0028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F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</w:tbl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851FB" w:rsidRPr="002851F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3320"/>
      <w:bookmarkEnd w:id="29"/>
      <w:r w:rsidRPr="002851FB">
        <w:rPr>
          <w:rFonts w:ascii="Arial" w:hAnsi="Arial" w:cs="Arial"/>
          <w:sz w:val="20"/>
          <w:szCs w:val="20"/>
        </w:rP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51" w:history="1">
        <w:r w:rsidRPr="002851FB">
          <w:rPr>
            <w:rFonts w:ascii="Arial" w:hAnsi="Arial" w:cs="Arial"/>
            <w:color w:val="0000FF"/>
            <w:sz w:val="20"/>
            <w:szCs w:val="20"/>
          </w:rPr>
          <w:t>пунктах 16</w:t>
        </w:r>
      </w:hyperlink>
      <w:r w:rsidRPr="002851FB">
        <w:rPr>
          <w:rFonts w:ascii="Arial" w:hAnsi="Arial" w:cs="Arial"/>
          <w:sz w:val="20"/>
          <w:szCs w:val="20"/>
        </w:rPr>
        <w:t xml:space="preserve"> и </w:t>
      </w:r>
      <w:hyperlink w:anchor="Par173" w:history="1">
        <w:r w:rsidRPr="002851FB"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 w:rsidRPr="002851FB">
        <w:rPr>
          <w:rFonts w:ascii="Arial" w:hAnsi="Arial" w:cs="Arial"/>
          <w:sz w:val="20"/>
          <w:szCs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3321"/>
      <w:bookmarkEnd w:id="30"/>
      <w:r w:rsidRPr="002851FB">
        <w:rPr>
          <w:rFonts w:ascii="Arial" w:hAnsi="Arial" w:cs="Arial"/>
          <w:sz w:val="20"/>
          <w:szCs w:val="20"/>
        </w:rP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Приложение N 2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к порядку проведения профилактического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медицинского осмотра и диспансеризации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определенных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здравоохранения Российской Федерации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от 13.03.2019 N 124н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1" w:name="Par3335"/>
      <w:bookmarkEnd w:id="31"/>
      <w:r w:rsidRPr="002851FB">
        <w:rPr>
          <w:rFonts w:ascii="Arial" w:hAnsi="Arial" w:cs="Arial"/>
          <w:b/>
          <w:bCs/>
          <w:sz w:val="20"/>
          <w:szCs w:val="20"/>
        </w:rPr>
        <w:t>ПЕРЕЧЕНЬ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МЕРОПРИЯТИЙ СКРИНИНГА И МЕТОДОВ ИССЛЕДОВАНИЙ, НАПРАВЛЕННЫХ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НА РАННЕЕ ВЫЯВЛЕНИЕ ОНКОЛОГИЧЕСКИХ ЗАБОЛЕВАНИЙ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1. В рамках профилактического медицинского осмотра или первого этапа диспансеризации проводятся: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а) скрининг на выявление злокачественных новообразований шейки матки (у женщин):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 возрасте 18 лет и старше - осмотр фельдшером (акушеркой) или врачом акушером-гинекологом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 возрасте от 18 до 64 лет включительно - взятие мазка с шейки матки, цитологическое исследование мазка с шейки матки 1 раз в 3 года &lt;17&gt;;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&lt;17</w:t>
      </w:r>
      <w:proofErr w:type="gramStart"/>
      <w:r w:rsidRPr="002851FB">
        <w:rPr>
          <w:rFonts w:ascii="Arial" w:hAnsi="Arial" w:cs="Arial"/>
          <w:sz w:val="20"/>
          <w:szCs w:val="20"/>
        </w:rPr>
        <w:t>&gt; З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2851FB">
        <w:rPr>
          <w:rFonts w:ascii="Arial" w:hAnsi="Arial" w:cs="Arial"/>
          <w:sz w:val="20"/>
          <w:szCs w:val="20"/>
        </w:rPr>
        <w:t>virgo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. Цитологическое исследование мазка (соскоба) с шейки матки проводится при его окрашивании по </w:t>
      </w:r>
      <w:proofErr w:type="spellStart"/>
      <w:r w:rsidRPr="002851FB">
        <w:rPr>
          <w:rFonts w:ascii="Arial" w:hAnsi="Arial" w:cs="Arial"/>
          <w:sz w:val="20"/>
          <w:szCs w:val="20"/>
        </w:rPr>
        <w:t>Папаниколау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б) скрининг на выявление злокачественных новообразований молочных желез (у женщин):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 возрасте от 40 до 75 лет включительно - маммография обеих молочных желез в двух проекциях с двойным прочтением рентгенограмм &lt;18&gt; 1 раз в 2 года;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&lt;18</w:t>
      </w:r>
      <w:proofErr w:type="gramStart"/>
      <w:r w:rsidRPr="002851FB">
        <w:rPr>
          <w:rFonts w:ascii="Arial" w:hAnsi="Arial" w:cs="Arial"/>
          <w:sz w:val="20"/>
          <w:szCs w:val="20"/>
        </w:rPr>
        <w:t>&gt; З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 w:rsidRPr="002851FB">
        <w:rPr>
          <w:rFonts w:ascii="Arial" w:hAnsi="Arial" w:cs="Arial"/>
          <w:sz w:val="20"/>
          <w:szCs w:val="20"/>
        </w:rPr>
        <w:t>мастэктомией</w:t>
      </w:r>
      <w:proofErr w:type="spellEnd"/>
      <w:r w:rsidRPr="002851FB">
        <w:rPr>
          <w:rFonts w:ascii="Arial" w:hAnsi="Arial" w:cs="Arial"/>
          <w:sz w:val="20"/>
          <w:szCs w:val="20"/>
        </w:rPr>
        <w:t>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скрининг на выявление злокачественных новообразований предстательной железы (у мужчин):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в возрасте 45, 50, 55, 60 и 64 лет - определение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простат-специфического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антигена в крови;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г) скрининг на выявление злокачественных новообразований толстого кишечника и прямой кишки: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 возрасте от 40 до 64 лет включительно - исследование кала на скрытую кровь иммунохимическим качественным или количественным методом &lt;19&gt; раз в 2 года;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--------------------------------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>&lt;19</w:t>
      </w:r>
      <w:proofErr w:type="gramStart"/>
      <w:r w:rsidRPr="002851FB">
        <w:rPr>
          <w:rFonts w:ascii="Arial" w:hAnsi="Arial" w:cs="Arial"/>
          <w:sz w:val="20"/>
          <w:szCs w:val="20"/>
        </w:rPr>
        <w:t>&gt; К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 возрасте от 65 до 75 лет включительно - исследование кала на скрытую кровь иммунохимическим качественным или количественным методом &lt;20&gt; 1 раз в год;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д</w:t>
      </w:r>
      <w:proofErr w:type="spellEnd"/>
      <w:r w:rsidRPr="002851FB">
        <w:rPr>
          <w:rFonts w:ascii="Arial" w:hAnsi="Arial" w:cs="Arial"/>
          <w:sz w:val="20"/>
          <w:szCs w:val="20"/>
        </w:rPr>
        <w:t>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е) скрининг на выявление злокачественных новообразований пищевода, желудка и двенадцатиперстной кишки: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в возрасте 45 лет - </w:t>
      </w:r>
      <w:proofErr w:type="spellStart"/>
      <w:r w:rsidRPr="002851FB">
        <w:rPr>
          <w:rFonts w:ascii="Arial" w:hAnsi="Arial" w:cs="Arial"/>
          <w:sz w:val="20"/>
          <w:szCs w:val="20"/>
        </w:rPr>
        <w:t>эзофагогастродуоденоскопия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</w:t>
      </w:r>
      <w:hyperlink r:id="rId31" w:history="1">
        <w:r w:rsidRPr="002851FB">
          <w:rPr>
            <w:rFonts w:ascii="Arial" w:hAnsi="Arial" w:cs="Arial"/>
            <w:color w:val="0000FF"/>
            <w:sz w:val="20"/>
            <w:szCs w:val="20"/>
          </w:rPr>
          <w:t>клиническими рекомендациями</w:t>
        </w:r>
      </w:hyperlink>
      <w:r w:rsidRPr="002851FB">
        <w:rPr>
          <w:rFonts w:ascii="Arial" w:hAnsi="Arial" w:cs="Arial"/>
          <w:sz w:val="20"/>
          <w:szCs w:val="20"/>
        </w:rPr>
        <w:t xml:space="preserve"> по назначению врача-терапевта, врача-хирурга или </w:t>
      </w:r>
      <w:proofErr w:type="spellStart"/>
      <w:r w:rsidRPr="002851FB">
        <w:rPr>
          <w:rFonts w:ascii="Arial" w:hAnsi="Arial" w:cs="Arial"/>
          <w:sz w:val="20"/>
          <w:szCs w:val="20"/>
        </w:rPr>
        <w:t>врача-колопроктолога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проводятся: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а) исследования на выявление злокачественных новообразований легкого: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рентгенография легких или компьютерная томография легких;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эзофагогастродуоденоскопия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в) исследования на выявление злокачественных новообразований толстого кишечника и прямой кишки: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ректороманоскопия</w:t>
      </w:r>
      <w:proofErr w:type="spellEnd"/>
      <w:r w:rsidRPr="002851FB">
        <w:rPr>
          <w:rFonts w:ascii="Arial" w:hAnsi="Arial" w:cs="Arial"/>
          <w:sz w:val="20"/>
          <w:szCs w:val="20"/>
        </w:rPr>
        <w:t>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колоноскопия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Приложение N 3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к порядку проведения профилактического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медицинского осмотра и диспансеризации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определенных гру</w:t>
      </w:r>
      <w:proofErr w:type="gramStart"/>
      <w:r w:rsidRPr="002851FB">
        <w:rPr>
          <w:rFonts w:ascii="Arial" w:hAnsi="Arial" w:cs="Arial"/>
          <w:sz w:val="20"/>
          <w:szCs w:val="20"/>
        </w:rPr>
        <w:t>пп взр</w:t>
      </w:r>
      <w:proofErr w:type="gramEnd"/>
      <w:r w:rsidRPr="002851FB">
        <w:rPr>
          <w:rFonts w:ascii="Arial" w:hAnsi="Arial" w:cs="Arial"/>
          <w:sz w:val="20"/>
          <w:szCs w:val="20"/>
        </w:rPr>
        <w:t>ослого населения,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здравоохранения Российской Федерации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от 13.03.2019 N 124н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2" w:name="Par3383"/>
      <w:bookmarkEnd w:id="32"/>
      <w:r w:rsidRPr="002851FB">
        <w:rPr>
          <w:rFonts w:ascii="Arial" w:hAnsi="Arial" w:cs="Arial"/>
          <w:b/>
          <w:bCs/>
          <w:sz w:val="20"/>
          <w:szCs w:val="20"/>
        </w:rPr>
        <w:t>ДИАГНОСТИЧЕСКИЕ КРИТЕРИИ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ФАКТОРОВ РИСКА И ДРУГИХ ПАТОЛОГИЧЕСКИХ СОСТОЯНИЙ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И ЗАБОЛЕВАНИЙ, ПОВЫШАЮЩИХ ВЕРОЯТНОСТЬ РАЗВИТИЯ ХРОНИЧЕСКИХ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851FB">
        <w:rPr>
          <w:rFonts w:ascii="Arial" w:hAnsi="Arial" w:cs="Arial"/>
          <w:b/>
          <w:bCs/>
          <w:sz w:val="20"/>
          <w:szCs w:val="20"/>
        </w:rPr>
        <w:t>НЕИНФЕКЦИОННЫХ ЗАБОЛЕВАНИЙ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51FB">
        <w:rPr>
          <w:rFonts w:ascii="Arial" w:hAnsi="Arial" w:cs="Arial"/>
          <w:sz w:val="20"/>
          <w:szCs w:val="20"/>
        </w:rP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 w:rsidRPr="002851FB">
        <w:rPr>
          <w:rFonts w:ascii="Arial" w:hAnsi="Arial" w:cs="Arial"/>
          <w:sz w:val="20"/>
          <w:szCs w:val="20"/>
        </w:rPr>
        <w:t>рт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. ст., </w:t>
      </w:r>
      <w:proofErr w:type="spellStart"/>
      <w:r w:rsidRPr="002851FB">
        <w:rPr>
          <w:rFonts w:ascii="Arial" w:hAnsi="Arial" w:cs="Arial"/>
          <w:sz w:val="20"/>
          <w:szCs w:val="20"/>
        </w:rPr>
        <w:t>диастолическое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артериальное давление равно или выше 90 мм </w:t>
      </w:r>
      <w:proofErr w:type="spellStart"/>
      <w:r w:rsidRPr="002851FB">
        <w:rPr>
          <w:rFonts w:ascii="Arial" w:hAnsi="Arial" w:cs="Arial"/>
          <w:sz w:val="20"/>
          <w:szCs w:val="20"/>
        </w:rPr>
        <w:t>рт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32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кодами I10</w:t>
        </w:r>
      </w:hyperlink>
      <w:r w:rsidRPr="002851FB">
        <w:rPr>
          <w:rFonts w:ascii="Arial" w:hAnsi="Arial" w:cs="Arial"/>
          <w:sz w:val="20"/>
          <w:szCs w:val="20"/>
        </w:rPr>
        <w:t xml:space="preserve"> - </w:t>
      </w:r>
      <w:hyperlink r:id="rId33" w:history="1">
        <w:r w:rsidRPr="002851FB">
          <w:rPr>
            <w:rFonts w:ascii="Arial" w:hAnsi="Arial" w:cs="Arial"/>
            <w:color w:val="0000FF"/>
            <w:sz w:val="20"/>
            <w:szCs w:val="20"/>
          </w:rPr>
          <w:t>I15</w:t>
        </w:r>
      </w:hyperlink>
      <w:r w:rsidRPr="002851FB">
        <w:rPr>
          <w:rFonts w:ascii="Arial" w:hAnsi="Arial" w:cs="Arial"/>
          <w:sz w:val="20"/>
          <w:szCs w:val="20"/>
        </w:rP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артериальной гипертензии (кодируется по МКБ-10 </w:t>
      </w:r>
      <w:hyperlink r:id="rId34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R03.0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Гиперхолестеринемия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- уровень общего холестерина 5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/л и более (кодируется по МКБ-10 </w:t>
      </w:r>
      <w:hyperlink r:id="rId35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E78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lastRenderedPageBreak/>
        <w:t xml:space="preserve">Гипергликемия - уровень глюкозы натощак в венозной плазме 6,1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/л и более, в цельной капиллярной крови 5,6 </w:t>
      </w:r>
      <w:proofErr w:type="spellStart"/>
      <w:r w:rsidRPr="002851FB">
        <w:rPr>
          <w:rFonts w:ascii="Arial" w:hAnsi="Arial" w:cs="Arial"/>
          <w:sz w:val="20"/>
          <w:szCs w:val="20"/>
        </w:rPr>
        <w:t>ммоль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/л и более (кодируется по МКБ-10 </w:t>
      </w:r>
      <w:hyperlink r:id="rId36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R73.9</w:t>
        </w:r>
      </w:hyperlink>
      <w:r w:rsidRPr="002851FB">
        <w:rPr>
          <w:rFonts w:ascii="Arial" w:hAnsi="Arial" w:cs="Arial"/>
          <w:sz w:val="20"/>
          <w:szCs w:val="20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2851FB">
        <w:rPr>
          <w:rFonts w:ascii="Arial" w:hAnsi="Arial" w:cs="Arial"/>
          <w:sz w:val="20"/>
          <w:szCs w:val="20"/>
        </w:rPr>
        <w:t>нормогликемия</w:t>
      </w:r>
      <w:proofErr w:type="spellEnd"/>
      <w:r w:rsidRPr="002851FB">
        <w:rPr>
          <w:rFonts w:ascii="Arial" w:hAnsi="Arial" w:cs="Arial"/>
          <w:sz w:val="20"/>
          <w:szCs w:val="20"/>
        </w:rPr>
        <w:t>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Курение табака - ежедневное выкуривание одной сигареты и более (кодируется по МКБ-10 </w:t>
      </w:r>
      <w:hyperlink r:id="rId37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Z72.0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38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Z72.4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Избыточная масса тела - индекс массы тела 25 - 29,9 кг/м</w:t>
      </w:r>
      <w:proofErr w:type="gramStart"/>
      <w:r w:rsidRPr="002851F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(кодируется по МКБ-10 </w:t>
      </w:r>
      <w:hyperlink r:id="rId39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R63.5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Ожирение - индекс массы тела 30 кг/м</w:t>
      </w:r>
      <w:proofErr w:type="gramStart"/>
      <w:r w:rsidRPr="002851F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и более (кодируется по МКБ-10 </w:t>
      </w:r>
      <w:hyperlink r:id="rId40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E66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Низкая физическая активность (кодируется по МКБ-10 </w:t>
      </w:r>
      <w:hyperlink r:id="rId41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Z72.3</w:t>
        </w:r>
      </w:hyperlink>
      <w:r w:rsidRPr="002851FB">
        <w:rPr>
          <w:rFonts w:ascii="Arial" w:hAnsi="Arial" w:cs="Arial"/>
          <w:sz w:val="20"/>
          <w:szCs w:val="20"/>
        </w:rPr>
        <w:t>) определяется с помощью анкетирования.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Риск пагубного потребления алкоголя (кодируется по МКБ-10 </w:t>
      </w:r>
      <w:hyperlink r:id="rId42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Z72.1</w:t>
        </w:r>
      </w:hyperlink>
      <w:r w:rsidRPr="002851FB">
        <w:rPr>
          <w:rFonts w:ascii="Arial" w:hAnsi="Arial" w:cs="Arial"/>
          <w:sz w:val="20"/>
          <w:szCs w:val="20"/>
        </w:rP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43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Z72.2</w:t>
        </w:r>
      </w:hyperlink>
      <w:r w:rsidRPr="002851FB">
        <w:rPr>
          <w:rFonts w:ascii="Arial" w:hAnsi="Arial" w:cs="Arial"/>
          <w:sz w:val="20"/>
          <w:szCs w:val="20"/>
        </w:rPr>
        <w:t>) определяются с помощью анкетирования.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Отягощенная наследственность по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сердечно-сосудистым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заболеваниям - наличие инфаркта миокарда (кодируется по МКБ-10 </w:t>
      </w:r>
      <w:hyperlink r:id="rId44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Z82.4</w:t>
        </w:r>
      </w:hyperlink>
      <w:r w:rsidRPr="002851FB">
        <w:rPr>
          <w:rFonts w:ascii="Arial" w:hAnsi="Arial" w:cs="Arial"/>
          <w:sz w:val="20"/>
          <w:szCs w:val="20"/>
        </w:rPr>
        <w:t xml:space="preserve">) и (или) мозгового инсульта (кодируется по МКБ-10 </w:t>
      </w:r>
      <w:hyperlink r:id="rId45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Z82.3</w:t>
        </w:r>
      </w:hyperlink>
      <w:r w:rsidRPr="002851FB">
        <w:rPr>
          <w:rFonts w:ascii="Arial" w:hAnsi="Arial" w:cs="Arial"/>
          <w:sz w:val="20"/>
          <w:szCs w:val="20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Отягощенная наследственность по злокачественным новообразованиям (кодируется по МКБ-10 </w:t>
      </w:r>
      <w:hyperlink r:id="rId46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Z80</w:t>
        </w:r>
      </w:hyperlink>
      <w:r w:rsidRPr="002851FB">
        <w:rPr>
          <w:rFonts w:ascii="Arial" w:hAnsi="Arial" w:cs="Arial"/>
          <w:sz w:val="20"/>
          <w:szCs w:val="20"/>
        </w:rPr>
        <w:t>):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851FB">
        <w:rPr>
          <w:rFonts w:ascii="Arial" w:hAnsi="Arial" w:cs="Arial"/>
          <w:sz w:val="20"/>
          <w:szCs w:val="20"/>
        </w:rPr>
        <w:t>колоректальной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области - наличие злокачественных новообразований </w:t>
      </w:r>
      <w:proofErr w:type="spellStart"/>
      <w:r w:rsidRPr="002851FB">
        <w:rPr>
          <w:rFonts w:ascii="Arial" w:hAnsi="Arial" w:cs="Arial"/>
          <w:sz w:val="20"/>
          <w:szCs w:val="20"/>
        </w:rPr>
        <w:t>колоректальной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области и (или) </w:t>
      </w:r>
      <w:proofErr w:type="gramStart"/>
      <w:r w:rsidRPr="002851FB">
        <w:rPr>
          <w:rFonts w:ascii="Arial" w:hAnsi="Arial" w:cs="Arial"/>
          <w:sz w:val="20"/>
          <w:szCs w:val="20"/>
        </w:rPr>
        <w:t>семейного</w:t>
      </w:r>
      <w:proofErr w:type="gramEnd"/>
      <w:r w:rsidRPr="002851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1FB">
        <w:rPr>
          <w:rFonts w:ascii="Arial" w:hAnsi="Arial" w:cs="Arial"/>
          <w:sz w:val="20"/>
          <w:szCs w:val="20"/>
        </w:rPr>
        <w:t>аденоматоза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у близких родственников в молодом или среднем возрасте или в нескольких поколениях;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47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Z82.5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48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Z83.3</w:t>
        </w:r>
      </w:hyperlink>
      <w:r w:rsidRPr="002851FB">
        <w:rPr>
          <w:rFonts w:ascii="Arial" w:hAnsi="Arial" w:cs="Arial"/>
          <w:sz w:val="20"/>
          <w:szCs w:val="20"/>
        </w:rPr>
        <w:t>).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Абсолютный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сердечно-сосудистый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сердечно-сосудистому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сердечно-сосудистые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заболевания, сахарный диабет второго типа и/или хроническое заболевание почек, уровень абсолютного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является очень высоким и по шкале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сердечно-сосудистого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риска не рассчитывается.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Относительный </w:t>
      </w:r>
      <w:proofErr w:type="spellStart"/>
      <w:proofErr w:type="gramStart"/>
      <w:r w:rsidRPr="002851FB">
        <w:rPr>
          <w:rFonts w:ascii="Arial" w:hAnsi="Arial" w:cs="Arial"/>
          <w:sz w:val="20"/>
          <w:szCs w:val="20"/>
        </w:rPr>
        <w:t>сердечно-сосудистый</w:t>
      </w:r>
      <w:proofErr w:type="spellEnd"/>
      <w:proofErr w:type="gramEnd"/>
      <w:r w:rsidRPr="002851FB">
        <w:rPr>
          <w:rFonts w:ascii="Arial" w:hAnsi="Arial" w:cs="Arial"/>
          <w:sz w:val="20"/>
          <w:szCs w:val="20"/>
        </w:rPr>
        <w:t xml:space="preserve"> риск устанавливается по дополнительной шкале SCORE у граждан в возрасте от 21 до 39 лет включительно, при этом высокому относительному </w:t>
      </w:r>
      <w:proofErr w:type="spellStart"/>
      <w:r w:rsidRPr="002851FB">
        <w:rPr>
          <w:rFonts w:ascii="Arial" w:hAnsi="Arial" w:cs="Arial"/>
          <w:sz w:val="20"/>
          <w:szCs w:val="20"/>
        </w:rPr>
        <w:t>сердечно-сосудистому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риску соответствуют значения более 1.</w:t>
      </w:r>
    </w:p>
    <w:p w:rsidR="002851FB" w:rsidRPr="002851FB" w:rsidRDefault="002851FB" w:rsidP="002851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51FB">
        <w:rPr>
          <w:rFonts w:ascii="Arial" w:hAnsi="Arial" w:cs="Arial"/>
          <w:sz w:val="20"/>
          <w:szCs w:val="20"/>
        </w:rPr>
        <w:t xml:space="preserve">Старческая астения (кодируется по МКБ-10 </w:t>
      </w:r>
      <w:hyperlink r:id="rId49" w:history="1">
        <w:r w:rsidRPr="002851FB">
          <w:rPr>
            <w:rFonts w:ascii="Arial" w:hAnsi="Arial" w:cs="Arial"/>
            <w:color w:val="0000FF"/>
            <w:sz w:val="20"/>
            <w:szCs w:val="20"/>
          </w:rPr>
          <w:t>кодом R54</w:t>
        </w:r>
      </w:hyperlink>
      <w:r w:rsidRPr="002851FB">
        <w:rPr>
          <w:rFonts w:ascii="Arial" w:hAnsi="Arial" w:cs="Arial"/>
          <w:sz w:val="20"/>
          <w:szCs w:val="20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</w:t>
      </w:r>
      <w:proofErr w:type="spellStart"/>
      <w:r w:rsidRPr="002851FB">
        <w:rPr>
          <w:rFonts w:ascii="Arial" w:hAnsi="Arial" w:cs="Arial"/>
          <w:sz w:val="20"/>
          <w:szCs w:val="20"/>
        </w:rPr>
        <w:t>гериатрических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синдромов, основными из которых являются синдромы падений, </w:t>
      </w:r>
      <w:proofErr w:type="spellStart"/>
      <w:r w:rsidRPr="002851FB">
        <w:rPr>
          <w:rFonts w:ascii="Arial" w:hAnsi="Arial" w:cs="Arial"/>
          <w:sz w:val="20"/>
          <w:szCs w:val="20"/>
        </w:rPr>
        <w:t>мальнутриции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(недостаточности питания), </w:t>
      </w:r>
      <w:proofErr w:type="spellStart"/>
      <w:r w:rsidRPr="002851FB">
        <w:rPr>
          <w:rFonts w:ascii="Arial" w:hAnsi="Arial" w:cs="Arial"/>
          <w:sz w:val="20"/>
          <w:szCs w:val="20"/>
        </w:rPr>
        <w:t>саркопении</w:t>
      </w:r>
      <w:proofErr w:type="spellEnd"/>
      <w:r w:rsidRPr="002851FB">
        <w:rPr>
          <w:rFonts w:ascii="Arial" w:hAnsi="Arial" w:cs="Arial"/>
          <w:sz w:val="20"/>
          <w:szCs w:val="20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1FB" w:rsidRPr="002851FB" w:rsidRDefault="002851FB" w:rsidP="002851F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851FB" w:rsidRDefault="002851FB"/>
    <w:sectPr w:rsidR="002851FB" w:rsidSect="002851FB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1FB"/>
    <w:rsid w:val="000D3B5C"/>
    <w:rsid w:val="002851FB"/>
    <w:rsid w:val="007C0139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A209B80C91486362F44CCE305D60683C6464580A9370C841CB16DA10AE737ED8654F0FC9478EBF938C697979BB07D8CC95FA72B2p3t4M" TargetMode="External"/><Relationship Id="rId18" Type="http://schemas.openxmlformats.org/officeDocument/2006/relationships/hyperlink" Target="consultantplus://offline/ref=39A209B80C91486362F44CCE305D60683C666156099170C841CB16DA10AE737ED8654F0CC04787EEC0C368253FED14DAC995F874AD3F2FE3p6t3M" TargetMode="External"/><Relationship Id="rId26" Type="http://schemas.openxmlformats.org/officeDocument/2006/relationships/hyperlink" Target="consultantplus://offline/ref=39A209B80C91486362F44CCE305D60683E6065570F9470C841CB16DA10AE737ED8654F0CC04785EBC1C368253FED14DAC995F874AD3F2FE3p6t3M" TargetMode="External"/><Relationship Id="rId39" Type="http://schemas.openxmlformats.org/officeDocument/2006/relationships/hyperlink" Target="consultantplus://offline/ref=3DDA1B00C9878B16B80B1A626241E5AD9222DF47EA07430C4762BA990A8834D82B0E0A91CBF18C7D29FF55AF3AF54ACCB705DD767C3Dq6t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A209B80C91486362F44CCE305D60683D646557099770C841CB16DA10AE737ED8654F0CC04785EEC3C368253FED14DAC995F874AD3F2FE3p6t3M" TargetMode="External"/><Relationship Id="rId34" Type="http://schemas.openxmlformats.org/officeDocument/2006/relationships/hyperlink" Target="consultantplus://offline/ref=3DDA1B00C9878B16B80B1A626241E5AD9222DF47EA07430C4762BA990A8834D82B0E0A91CEFD8F7D29FF55AF3AF54ACCB705DD767C3Dq6t6M" TargetMode="External"/><Relationship Id="rId42" Type="http://schemas.openxmlformats.org/officeDocument/2006/relationships/hyperlink" Target="consultantplus://offline/ref=3DDA1B00C9878B16B80B1A626241E5AD9222DF47EA07430C4762BA990A8834D82B0E0B9DC7F0897D29FF55AF3AF54ACCB705DD767C3Dq6t6M" TargetMode="External"/><Relationship Id="rId47" Type="http://schemas.openxmlformats.org/officeDocument/2006/relationships/hyperlink" Target="consultantplus://offline/ref=3DDA1B00C9878B16B80B1A626241E5AD9222DF47EA07430C4762BA990A8834D82B0E0B9ECFFA847D29FF55AF3AF54ACCB705DD767C3Dq6t6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9A209B80C91486362F44CCE305D60683E6065500C9570C841CB16DA10AE737ECA651700C2449BEBC4D63E747ApBt1M" TargetMode="External"/><Relationship Id="rId12" Type="http://schemas.openxmlformats.org/officeDocument/2006/relationships/hyperlink" Target="consultantplus://offline/ref=39A209B80C91486362F44CCE305D60683C6464580A9370C841CB16DA10AE737ED8654F0CC04786E2CAC368253FED14DAC995F874AD3F2FE3p6t3M" TargetMode="External"/><Relationship Id="rId17" Type="http://schemas.openxmlformats.org/officeDocument/2006/relationships/hyperlink" Target="consultantplus://offline/ref=39A209B80C91486362F44CCE305D60683D676D56099170C841CB16DA10AE737ECA651700C2449BEBC4D63E747ApBt1M" TargetMode="External"/><Relationship Id="rId25" Type="http://schemas.openxmlformats.org/officeDocument/2006/relationships/hyperlink" Target="consultantplus://offline/ref=39A209B80C91486362F44CCE305D60683C6667540E9570C841CB16DA10AE737ED8654F0CC04787E2C5C368253FED14DAC995F874AD3F2FE3p6t3M" TargetMode="External"/><Relationship Id="rId33" Type="http://schemas.openxmlformats.org/officeDocument/2006/relationships/hyperlink" Target="consultantplus://offline/ref=3DDA1B00C9878B16B80B1A626241E5AD9222DF47EA07430C4762BA990A8834D82B0E0E9FCFF18C7D29FF55AF3AF54ACCB705DD767C3Dq6t6M" TargetMode="External"/><Relationship Id="rId38" Type="http://schemas.openxmlformats.org/officeDocument/2006/relationships/hyperlink" Target="consultantplus://offline/ref=3DDA1B00C9878B16B80B1A626241E5AD9222DF47EA07430C4762BA990A8834D82B0E0B9ECEF9887D29FF55AF3AF54ACCB705DD767C3Dq6t6M" TargetMode="External"/><Relationship Id="rId46" Type="http://schemas.openxmlformats.org/officeDocument/2006/relationships/hyperlink" Target="consultantplus://offline/ref=3DDA1B00C9878B16B80B1A626241E5AD9222DF47EA07430C4762BA990A8834D82B0E0C9CCFFC8A7D29FF55AF3AF54ACCB705DD767C3Dq6t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A209B80C91486362F44CCE305D60683E6065570F9470C841CB16DA10AE737ED8654F0CC04785EDCAC368253FED14DAC995F874AD3F2FE3p6t3M" TargetMode="External"/><Relationship Id="rId20" Type="http://schemas.openxmlformats.org/officeDocument/2006/relationships/hyperlink" Target="consultantplus://offline/ref=39A209B80C91486362F44CCE305D60683C666156099170C841CB16DA10AE737ED8654F0CC04685EAC4C368253FED14DAC995F874AD3F2FE3p6t3M" TargetMode="External"/><Relationship Id="rId29" Type="http://schemas.openxmlformats.org/officeDocument/2006/relationships/hyperlink" Target="consultantplus://offline/ref=39A209B80C91486362F44CCE305D60683C666156099170C841CB16DA10AE737ED8654F0EC5468EBF938C697979BB07D8CC95FA72B2p3t4M" TargetMode="External"/><Relationship Id="rId41" Type="http://schemas.openxmlformats.org/officeDocument/2006/relationships/hyperlink" Target="consultantplus://offline/ref=3DDA1B00C9878B16B80B1A626241E5AD9222DF47EA07430C4762BA990A8834D82B0E0B9ECEF98F7D29FF55AF3AF54ACCB705DD767C3Dq6t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209B80C91486362F44CCE305D60683C666156099170C841CB16DA10AE737ED8654F0CC8408EBF938C697979BB07D8CC95FA72B2p3t4M" TargetMode="External"/><Relationship Id="rId11" Type="http://schemas.openxmlformats.org/officeDocument/2006/relationships/hyperlink" Target="consultantplus://offline/ref=39A209B80C91486362F44CCE305D60683C6464580A9370C841CB16DA10AE737ED8654F0FC8438EBF938C697979BB07D8CC95FA72B2p3t4M" TargetMode="External"/><Relationship Id="rId24" Type="http://schemas.openxmlformats.org/officeDocument/2006/relationships/hyperlink" Target="consultantplus://offline/ref=39A209B80C91486362F44CCE305D60683C656D52069770C841CB16DA10AE737ED8654F0CC04785EAC2C368253FED14DAC995F874AD3F2FE3p6t3M" TargetMode="External"/><Relationship Id="rId32" Type="http://schemas.openxmlformats.org/officeDocument/2006/relationships/hyperlink" Target="consultantplus://offline/ref=3DDA1B00C9878B16B80B1A626241E5AD9222DF47EA07430C4762BA990A8834D82B0E0E9FCFFA8F7D29FF55AF3AF54ACCB705DD767C3Dq6t6M" TargetMode="External"/><Relationship Id="rId37" Type="http://schemas.openxmlformats.org/officeDocument/2006/relationships/hyperlink" Target="consultantplus://offline/ref=3DDA1B00C9878B16B80B1A626241E5AD9222DF47EA07430C4762BA990A8834D82B0E0B9DC7F08F7D29FF55AF3AF54ACCB705DD767C3Dq6t6M" TargetMode="External"/><Relationship Id="rId40" Type="http://schemas.openxmlformats.org/officeDocument/2006/relationships/hyperlink" Target="consultantplus://offline/ref=3DDA1B00C9878B16B80B1A626241E5AD9222DF47EA07430C4762BA990A8834D82B0E0E9CCCF8857D29FF55AF3AF54ACCB705DD767C3Dq6t6M" TargetMode="External"/><Relationship Id="rId45" Type="http://schemas.openxmlformats.org/officeDocument/2006/relationships/hyperlink" Target="consultantplus://offline/ref=3DDA1B00C9878B16B80B1A626241E5AD9222DF47EA07430C4762BA990A8834D82B0E0B9ECFFA897D29FF55AF3AF54ACCB705DD767C3Dq6t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A209B80C91486362F44CCE305D60683C6665550C9370C841CB16DA10AE737ED8654F0FC34584E09699782176BA1AC6CA8DE670B33Cp2t6M" TargetMode="External"/><Relationship Id="rId23" Type="http://schemas.openxmlformats.org/officeDocument/2006/relationships/hyperlink" Target="consultantplus://offline/ref=39A209B80C91486362F44CCE305D60683D646557099770C841CB16DA10AE737ED8654F0CC04785EEC3C368253FED14DAC995F874AD3F2FE3p6t3M" TargetMode="External"/><Relationship Id="rId28" Type="http://schemas.openxmlformats.org/officeDocument/2006/relationships/hyperlink" Target="consultantplus://offline/ref=39A209B80C91486362F44CCE305D60683E6065570F9470C841CB16DA10AE737ED8654F0CC04784E9C1C368253FED14DAC995F874AD3F2FE3p6t3M" TargetMode="External"/><Relationship Id="rId36" Type="http://schemas.openxmlformats.org/officeDocument/2006/relationships/hyperlink" Target="consultantplus://offline/ref=3DDA1B00C9878B16B80B1A626241E5AD9222DF47EA07430C4762BA990A8834D82B0E0A91C8FD8A7D29FF55AF3AF54ACCB705DD767C3Dq6t6M" TargetMode="External"/><Relationship Id="rId49" Type="http://schemas.openxmlformats.org/officeDocument/2006/relationships/hyperlink" Target="consultantplus://offline/ref=3DDA1B00C9878B16B80B1A626241E5AD9222DF47EA07430C4762BA990A8834D82B0E0F9EC8F88C7D29FF55AF3AF54ACCB705DD767C3Dq6t6M" TargetMode="External"/><Relationship Id="rId10" Type="http://schemas.openxmlformats.org/officeDocument/2006/relationships/hyperlink" Target="consultantplus://offline/ref=39A209B80C91486362F44CCE305D60683C6464580A9370C841CB16DA10AE737ED8654F0CC04785E8CBC368253FED14DAC995F874AD3F2FE3p6t3M" TargetMode="External"/><Relationship Id="rId19" Type="http://schemas.openxmlformats.org/officeDocument/2006/relationships/hyperlink" Target="consultantplus://offline/ref=39A209B80C91486362F44CCE305D60683D6C6354079D70C841CB16DA10AE737ED8654F0CC04785EBCBC368253FED14DAC995F874AD3F2FE3p6t3M" TargetMode="External"/><Relationship Id="rId31" Type="http://schemas.openxmlformats.org/officeDocument/2006/relationships/hyperlink" Target="consultantplus://offline/ref=3DDA1B00C9878B16B80B1B667141E5AD922FD741E050140E1637B49C02D87CC8654B0399CEF98D747EA545AB73A244D0B41DC372623E6F5Bq8t4M" TargetMode="External"/><Relationship Id="rId44" Type="http://schemas.openxmlformats.org/officeDocument/2006/relationships/hyperlink" Target="consultantplus://offline/ref=3DDA1B00C9878B16B80B1A626241E5AD9222DF47EA07430C4762BA990A8834D82B0E0B9ECFFA8A7D29FF55AF3AF54ACCB705DD767C3Dq6t6M" TargetMode="External"/><Relationship Id="rId4" Type="http://schemas.openxmlformats.org/officeDocument/2006/relationships/hyperlink" Target="consultantplus://offline/ref=13C4CD53F57F3051D47C8849075FAD5D58EEC785F709C0B3360F56470955C8A04A6FC02178E5E47484591BC4D3A542F8844E93B3D543C2S9t6M" TargetMode="External"/><Relationship Id="rId9" Type="http://schemas.openxmlformats.org/officeDocument/2006/relationships/hyperlink" Target="consultantplus://offline/ref=39A209B80C91486362F44CCE305D60683C666156099170C841CB16DA10AE737ED8654F0CC8428EBF938C697979BB07D8CC95FA72B2p3t4M" TargetMode="External"/><Relationship Id="rId14" Type="http://schemas.openxmlformats.org/officeDocument/2006/relationships/hyperlink" Target="consultantplus://offline/ref=39A209B80C91486362F44CCE305D60683C6465550E9270C841CB16DA10AE737ED8654F0CC0428CEBC6C368253FED14DAC995F874AD3F2FE3p6t3M" TargetMode="External"/><Relationship Id="rId22" Type="http://schemas.openxmlformats.org/officeDocument/2006/relationships/hyperlink" Target="consultantplus://offline/ref=39A209B80C91486362F44CCE305D60683D646557099770C841CB16DA10AE737ED8654F0CC04785EEC3C368253FED14DAC995F874AD3F2FE3p6t3M" TargetMode="External"/><Relationship Id="rId27" Type="http://schemas.openxmlformats.org/officeDocument/2006/relationships/hyperlink" Target="consultantplus://offline/ref=39A209B80C91486362F44CCE305D60683E6065570F9470C841CB16DA10AE737ED8654F0CC04785EBC7C368253FED14DAC995F874AD3F2FE3p6t3M" TargetMode="External"/><Relationship Id="rId30" Type="http://schemas.openxmlformats.org/officeDocument/2006/relationships/hyperlink" Target="consultantplus://offline/ref=39A209B80C91486362F44CCE305D60683C6660570A9570C841CB16DA10AE737ED8654F0CC04785E9C0C368253FED14DAC995F874AD3F2FE3p6t3M" TargetMode="External"/><Relationship Id="rId35" Type="http://schemas.openxmlformats.org/officeDocument/2006/relationships/hyperlink" Target="consultantplus://offline/ref=3DDA1B00C9878B16B80B1A626241E5AD9222DF47EA07430C4762BA990A8834D82B0E0E9CCDFD8E7D29FF55AF3AF54ACCB705DD767C3Dq6t6M" TargetMode="External"/><Relationship Id="rId43" Type="http://schemas.openxmlformats.org/officeDocument/2006/relationships/hyperlink" Target="consultantplus://offline/ref=3DDA1B00C9878B16B80B1A626241E5AD9222DF47EA07430C4762BA990A8834D82B0E0B9DC7F08B7D29FF55AF3AF54ACCB705DD767C3Dq6t6M" TargetMode="External"/><Relationship Id="rId48" Type="http://schemas.openxmlformats.org/officeDocument/2006/relationships/hyperlink" Target="consultantplus://offline/ref=3DDA1B00C9878B16B80B1A626241E5AD9222DF47EA07430C4762BA990A8834D82B0E0B9ECFFC897D29FF55AF3AF54ACCB705DD767C3Dq6t6M" TargetMode="External"/><Relationship Id="rId8" Type="http://schemas.openxmlformats.org/officeDocument/2006/relationships/hyperlink" Target="consultantplus://offline/ref=39A209B80C91486362F44CCE305D60683D6C6059069370C841CB16DA10AE737ECA651700C2449BEBC4D63E747ApBt1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12815</Words>
  <Characters>73046</Characters>
  <Application>Microsoft Office Word</Application>
  <DocSecurity>0</DocSecurity>
  <Lines>608</Lines>
  <Paragraphs>171</Paragraphs>
  <ScaleCrop>false</ScaleCrop>
  <Company>Microsoft</Company>
  <LinksUpToDate>false</LinksUpToDate>
  <CharactersWithSpaces>85690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2019-06-23T12:45:00Z</dcterms:created>
  <dcterms:modified xsi:type="dcterms:W3CDTF">2019-06-23T12:46:00Z</dcterms:modified>
</cp:coreProperties>
</file>