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05" w:rsidRDefault="00D34605">
      <w:pPr>
        <w:pStyle w:val="ConsPlusTitlePage"/>
      </w:pPr>
      <w:r>
        <w:t xml:space="preserve">Документ предоставлен </w:t>
      </w:r>
      <w:hyperlink r:id="rId4" w:history="1">
        <w:r>
          <w:rPr>
            <w:color w:val="0000FF"/>
          </w:rPr>
          <w:t>КонсультантПлюс</w:t>
        </w:r>
      </w:hyperlink>
      <w:r>
        <w:br/>
      </w:r>
    </w:p>
    <w:p w:rsidR="00D34605" w:rsidRDefault="00D34605">
      <w:pPr>
        <w:pStyle w:val="ConsPlusNormal"/>
        <w:jc w:val="both"/>
        <w:outlineLvl w:val="0"/>
      </w:pPr>
    </w:p>
    <w:p w:rsidR="00D34605" w:rsidRDefault="00D34605">
      <w:pPr>
        <w:pStyle w:val="ConsPlusTitle"/>
        <w:jc w:val="center"/>
        <w:outlineLvl w:val="0"/>
      </w:pPr>
      <w:r>
        <w:t>АДМИНИСТРАЦИЯ БЕЛОЯРСКОГО РАЙОНА</w:t>
      </w:r>
    </w:p>
    <w:p w:rsidR="00D34605" w:rsidRDefault="00D34605">
      <w:pPr>
        <w:pStyle w:val="ConsPlusTitle"/>
        <w:jc w:val="center"/>
      </w:pPr>
    </w:p>
    <w:p w:rsidR="00D34605" w:rsidRDefault="00D34605">
      <w:pPr>
        <w:pStyle w:val="ConsPlusTitle"/>
        <w:jc w:val="center"/>
      </w:pPr>
      <w:r>
        <w:t>РАСПОРЯЖЕНИЕ</w:t>
      </w:r>
    </w:p>
    <w:p w:rsidR="00D34605" w:rsidRDefault="00D34605">
      <w:pPr>
        <w:pStyle w:val="ConsPlusTitle"/>
        <w:jc w:val="center"/>
      </w:pPr>
      <w:r>
        <w:t>от 5 декабря 2019 г. N 344-р</w:t>
      </w:r>
    </w:p>
    <w:p w:rsidR="00D34605" w:rsidRDefault="00D34605">
      <w:pPr>
        <w:pStyle w:val="ConsPlusTitle"/>
        <w:jc w:val="center"/>
      </w:pPr>
    </w:p>
    <w:p w:rsidR="00D34605" w:rsidRDefault="00D34605">
      <w:pPr>
        <w:pStyle w:val="ConsPlusTitle"/>
        <w:jc w:val="center"/>
      </w:pPr>
      <w:r>
        <w:t>ОБ УТВЕРЖДЕНИИ ПОЛОЖЕНИЯ ОБ УПРАВЛЕНИИ ПРИРОДОПОЛЬЗОВАНИЯ,</w:t>
      </w:r>
    </w:p>
    <w:p w:rsidR="00D34605" w:rsidRDefault="00D34605">
      <w:pPr>
        <w:pStyle w:val="ConsPlusTitle"/>
        <w:jc w:val="center"/>
      </w:pPr>
      <w:r>
        <w:t>СЕЛЬСКОГО ХОЗЯЙСТВА И РАЗВИТИЯ ПРЕДПРИНИМАТЕЛЬСТВА</w:t>
      </w:r>
    </w:p>
    <w:p w:rsidR="00D34605" w:rsidRDefault="00D34605">
      <w:pPr>
        <w:pStyle w:val="ConsPlusTitle"/>
        <w:jc w:val="center"/>
      </w:pPr>
      <w:r>
        <w:t>АДМИНИСТРАЦИИ БЕЛОЯРСКОГО РАЙОНА</w:t>
      </w:r>
    </w:p>
    <w:p w:rsidR="00D34605" w:rsidRDefault="00D34605">
      <w:pPr>
        <w:pStyle w:val="ConsPlusNormal"/>
        <w:jc w:val="both"/>
      </w:pPr>
    </w:p>
    <w:p w:rsidR="00D34605" w:rsidRDefault="00D34605">
      <w:pPr>
        <w:pStyle w:val="ConsPlusNormal"/>
        <w:ind w:firstLine="540"/>
        <w:jc w:val="both"/>
      </w:pPr>
      <w:r>
        <w:t xml:space="preserve">В соответствии с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6" w:history="1">
        <w:r>
          <w:rPr>
            <w:color w:val="0000FF"/>
          </w:rPr>
          <w:t>Уставом</w:t>
        </w:r>
      </w:hyperlink>
      <w:r>
        <w:t xml:space="preserve"> Белоярского района, </w:t>
      </w:r>
      <w:hyperlink r:id="rId7" w:history="1">
        <w:r>
          <w:rPr>
            <w:color w:val="0000FF"/>
          </w:rPr>
          <w:t>решением</w:t>
        </w:r>
      </w:hyperlink>
      <w:r>
        <w:t xml:space="preserve"> Думы муниципального образования город Белоярский от 19 декабря 2005 года N 138 "О структуре администрации Белоярского района":</w:t>
      </w:r>
    </w:p>
    <w:p w:rsidR="00D34605" w:rsidRDefault="00D34605">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об управлении природопользования, сельского хозяйства и развития предпринимательства администрации Белоярского района.</w:t>
      </w:r>
    </w:p>
    <w:p w:rsidR="00D34605" w:rsidRDefault="00D34605">
      <w:pPr>
        <w:pStyle w:val="ConsPlusNormal"/>
        <w:spacing w:before="220"/>
        <w:ind w:firstLine="540"/>
        <w:jc w:val="both"/>
      </w:pPr>
      <w:r>
        <w:t>2. Признать утратившими силу:</w:t>
      </w:r>
    </w:p>
    <w:p w:rsidR="00D34605" w:rsidRDefault="00D34605">
      <w:pPr>
        <w:pStyle w:val="ConsPlusNormal"/>
        <w:spacing w:before="220"/>
        <w:ind w:firstLine="540"/>
        <w:jc w:val="both"/>
      </w:pPr>
      <w:r>
        <w:t>1) распоряжение администрации Белоярского района от 28 февраля 2011 года N 102-р "Об утверждении Положения об управлении по сельскому хозяйству, природопользованию и вопросам малочисленных народов Севера администрации Белоярского района";</w:t>
      </w:r>
    </w:p>
    <w:p w:rsidR="00D34605" w:rsidRDefault="00D34605">
      <w:pPr>
        <w:pStyle w:val="ConsPlusNormal"/>
        <w:spacing w:before="220"/>
        <w:ind w:firstLine="540"/>
        <w:jc w:val="both"/>
      </w:pPr>
      <w:r>
        <w:t>2) распоряжение администрации Белоярского района от 21 мая 2018 года N 137-р "О внесении изменений в приложение к распоряжению администрации Белоярского района от 28 февраля 2011 года N 102-р";</w:t>
      </w:r>
    </w:p>
    <w:p w:rsidR="00D34605" w:rsidRDefault="00D34605">
      <w:pPr>
        <w:pStyle w:val="ConsPlusNormal"/>
        <w:spacing w:before="220"/>
        <w:ind w:firstLine="540"/>
        <w:jc w:val="both"/>
      </w:pPr>
      <w:r>
        <w:t xml:space="preserve">3) </w:t>
      </w:r>
      <w:hyperlink r:id="rId8" w:history="1">
        <w:r>
          <w:rPr>
            <w:color w:val="0000FF"/>
          </w:rPr>
          <w:t>распоряжение</w:t>
        </w:r>
      </w:hyperlink>
      <w:r>
        <w:t xml:space="preserve"> администрации Белоярского района от 26 февраля 2009 года N 136-р "Об утверждении Положения об отделе развития предпринимательства и потребительского рынка администрации Белоярского района";</w:t>
      </w:r>
    </w:p>
    <w:p w:rsidR="00D34605" w:rsidRDefault="00D34605">
      <w:pPr>
        <w:pStyle w:val="ConsPlusNormal"/>
        <w:spacing w:before="220"/>
        <w:ind w:firstLine="540"/>
        <w:jc w:val="both"/>
      </w:pPr>
      <w:r>
        <w:t xml:space="preserve">4) </w:t>
      </w:r>
      <w:hyperlink r:id="rId9" w:history="1">
        <w:r>
          <w:rPr>
            <w:color w:val="0000FF"/>
          </w:rPr>
          <w:t>распоряжение</w:t>
        </w:r>
      </w:hyperlink>
      <w:r>
        <w:t xml:space="preserve"> администрации Белоярского района от 28 октября 2010 года N 655-р "О внесении изменения и дополнений в Положение об отделе развития предпринимательства и потребительского рынка администрации Белоярского района";</w:t>
      </w:r>
    </w:p>
    <w:p w:rsidR="00D34605" w:rsidRDefault="00D34605">
      <w:pPr>
        <w:pStyle w:val="ConsPlusNormal"/>
        <w:spacing w:before="220"/>
        <w:ind w:firstLine="540"/>
        <w:jc w:val="both"/>
      </w:pPr>
      <w:r>
        <w:t xml:space="preserve">5) </w:t>
      </w:r>
      <w:hyperlink r:id="rId10" w:history="1">
        <w:r>
          <w:rPr>
            <w:color w:val="0000FF"/>
          </w:rPr>
          <w:t>распоряжение</w:t>
        </w:r>
      </w:hyperlink>
      <w:r>
        <w:t xml:space="preserve"> администрации Белоярского района от 13 июля 2011 года N 410-р "О внесении изменения и дополнений в Положение об отделе развития предпринимательства и потребительского рынка администрации Белоярского района";</w:t>
      </w:r>
    </w:p>
    <w:p w:rsidR="00D34605" w:rsidRDefault="00D34605">
      <w:pPr>
        <w:pStyle w:val="ConsPlusNormal"/>
        <w:spacing w:before="220"/>
        <w:ind w:firstLine="540"/>
        <w:jc w:val="both"/>
      </w:pPr>
      <w:r>
        <w:t>6) распоряжение администрации Белоярского района от 5 февраля 2013 года N 48-р "О внесении изменений и дополнений в Положение об отделе развития предпринимательства и потребительского рынка администрации Белоярского района";</w:t>
      </w:r>
    </w:p>
    <w:p w:rsidR="00D34605" w:rsidRDefault="00D34605">
      <w:pPr>
        <w:pStyle w:val="ConsPlusNormal"/>
        <w:spacing w:before="220"/>
        <w:ind w:firstLine="540"/>
        <w:jc w:val="both"/>
      </w:pPr>
      <w:r>
        <w:t xml:space="preserve">7) </w:t>
      </w:r>
      <w:hyperlink r:id="rId11" w:history="1">
        <w:r>
          <w:rPr>
            <w:color w:val="0000FF"/>
          </w:rPr>
          <w:t>распоряжение</w:t>
        </w:r>
      </w:hyperlink>
      <w:r>
        <w:t xml:space="preserve"> администрации Белоярского района от 24 марта 2015 года N 87-р "О внесении изменений в приложение к распоряжению администрации Белоярского района от 26 февраля 2009 года N 136-р";</w:t>
      </w:r>
    </w:p>
    <w:p w:rsidR="00D34605" w:rsidRDefault="00D34605">
      <w:pPr>
        <w:pStyle w:val="ConsPlusNormal"/>
        <w:spacing w:before="220"/>
        <w:ind w:firstLine="540"/>
        <w:jc w:val="both"/>
      </w:pPr>
      <w:r>
        <w:t>8) распоряжение администрации Белоярского района от 28 августа 2015 года N 260-р "О внесении изменений в приложение к распоряжению администрации Белоярского района от 26 февраля 2009 года N 136-р";</w:t>
      </w:r>
    </w:p>
    <w:p w:rsidR="00D34605" w:rsidRDefault="00D34605">
      <w:pPr>
        <w:pStyle w:val="ConsPlusNormal"/>
        <w:spacing w:before="220"/>
        <w:ind w:firstLine="540"/>
        <w:jc w:val="both"/>
      </w:pPr>
      <w:r>
        <w:t xml:space="preserve">9) распоряжение администрации Белоярского района от 31 августа 2017 года N 272-р "О внесении изменения в приложение к распоряжению администрации Белоярского района от 26 </w:t>
      </w:r>
      <w:r>
        <w:lastRenderedPageBreak/>
        <w:t>февраля 2009 года N 136-р";</w:t>
      </w:r>
    </w:p>
    <w:p w:rsidR="00D34605" w:rsidRDefault="00D34605">
      <w:pPr>
        <w:pStyle w:val="ConsPlusNormal"/>
        <w:spacing w:before="220"/>
        <w:ind w:firstLine="540"/>
        <w:jc w:val="both"/>
      </w:pPr>
      <w:r>
        <w:t>10) распоряжение администрации Белоярского района от 28 января 2019 года N 17-р "О внесении изменения в приложение к распоряжению администрации Белоярского района от 26 февраля 2009 года N 136-р";</w:t>
      </w:r>
    </w:p>
    <w:p w:rsidR="00D34605" w:rsidRDefault="00D34605">
      <w:pPr>
        <w:pStyle w:val="ConsPlusNormal"/>
        <w:spacing w:before="220"/>
        <w:ind w:firstLine="540"/>
        <w:jc w:val="both"/>
      </w:pPr>
      <w:r>
        <w:t>11) распоряжение администрации Белоярского района от 21 марта 2019 года N 69-р "О внесении изменения в приложение к распоряжению администрации Белоярского района от 26 февраля 2009 года N 136-р";</w:t>
      </w:r>
    </w:p>
    <w:p w:rsidR="00D34605" w:rsidRDefault="00D34605">
      <w:pPr>
        <w:pStyle w:val="ConsPlusNormal"/>
        <w:spacing w:before="220"/>
        <w:ind w:firstLine="540"/>
        <w:jc w:val="both"/>
      </w:pPr>
      <w:r>
        <w:t xml:space="preserve">12) </w:t>
      </w:r>
      <w:hyperlink r:id="rId12" w:history="1">
        <w:r>
          <w:rPr>
            <w:color w:val="0000FF"/>
          </w:rPr>
          <w:t>распоряжение</w:t>
        </w:r>
      </w:hyperlink>
      <w:r>
        <w:t xml:space="preserve"> администрации Белоярского района от 3 июня 2019 года N 157-р "О внесении изменения в приложение к распоряжению администрации Белоярского района от 26 февраля 2009 года N 136-р".</w:t>
      </w:r>
    </w:p>
    <w:p w:rsidR="00D34605" w:rsidRDefault="00D34605">
      <w:pPr>
        <w:pStyle w:val="ConsPlusNormal"/>
        <w:spacing w:before="220"/>
        <w:ind w:firstLine="540"/>
        <w:jc w:val="both"/>
      </w:pPr>
      <w:r>
        <w:t>3. Настоящее распоряжение вступает в силу после его подписания, но не ранее 1 января 2020 года.</w:t>
      </w:r>
    </w:p>
    <w:p w:rsidR="00D34605" w:rsidRDefault="00D34605">
      <w:pPr>
        <w:pStyle w:val="ConsPlusNormal"/>
        <w:jc w:val="both"/>
      </w:pPr>
    </w:p>
    <w:p w:rsidR="00D34605" w:rsidRDefault="00D34605">
      <w:pPr>
        <w:pStyle w:val="ConsPlusNormal"/>
        <w:jc w:val="right"/>
      </w:pPr>
      <w:r>
        <w:t>Глава Белоярского района</w:t>
      </w:r>
    </w:p>
    <w:p w:rsidR="00D34605" w:rsidRDefault="00D34605">
      <w:pPr>
        <w:pStyle w:val="ConsPlusNormal"/>
        <w:jc w:val="right"/>
      </w:pPr>
      <w:r>
        <w:t>С.П.МАНЕНКОВ</w:t>
      </w:r>
    </w:p>
    <w:p w:rsidR="00D34605" w:rsidRDefault="00D34605">
      <w:pPr>
        <w:pStyle w:val="ConsPlusNormal"/>
        <w:jc w:val="both"/>
      </w:pPr>
    </w:p>
    <w:p w:rsidR="00D34605" w:rsidRDefault="00D34605">
      <w:pPr>
        <w:pStyle w:val="ConsPlusNormal"/>
        <w:jc w:val="both"/>
      </w:pPr>
    </w:p>
    <w:p w:rsidR="00D34605" w:rsidRDefault="00D34605">
      <w:pPr>
        <w:pStyle w:val="ConsPlusNormal"/>
        <w:jc w:val="both"/>
      </w:pPr>
    </w:p>
    <w:p w:rsidR="00D34605" w:rsidRDefault="00D34605">
      <w:pPr>
        <w:pStyle w:val="ConsPlusNormal"/>
        <w:jc w:val="both"/>
      </w:pPr>
    </w:p>
    <w:p w:rsidR="00D34605" w:rsidRDefault="00D34605">
      <w:pPr>
        <w:pStyle w:val="ConsPlusNormal"/>
        <w:jc w:val="both"/>
      </w:pPr>
    </w:p>
    <w:p w:rsidR="00D34605" w:rsidRDefault="00D34605">
      <w:pPr>
        <w:pStyle w:val="ConsPlusNormal"/>
        <w:jc w:val="right"/>
        <w:outlineLvl w:val="0"/>
      </w:pPr>
      <w:r>
        <w:t>Утверждено</w:t>
      </w:r>
    </w:p>
    <w:p w:rsidR="00D34605" w:rsidRDefault="00D34605">
      <w:pPr>
        <w:pStyle w:val="ConsPlusNormal"/>
        <w:jc w:val="right"/>
      </w:pPr>
      <w:r>
        <w:t>распоряжением администрации</w:t>
      </w:r>
    </w:p>
    <w:p w:rsidR="00D34605" w:rsidRDefault="00D34605">
      <w:pPr>
        <w:pStyle w:val="ConsPlusNormal"/>
        <w:jc w:val="right"/>
      </w:pPr>
      <w:r>
        <w:t>Белоярского района</w:t>
      </w:r>
    </w:p>
    <w:p w:rsidR="00D34605" w:rsidRDefault="00D34605">
      <w:pPr>
        <w:pStyle w:val="ConsPlusNormal"/>
        <w:jc w:val="right"/>
      </w:pPr>
      <w:r>
        <w:t>от 5 декабря 2019 г. N 344-р</w:t>
      </w:r>
    </w:p>
    <w:p w:rsidR="00D34605" w:rsidRDefault="00D34605">
      <w:pPr>
        <w:pStyle w:val="ConsPlusNormal"/>
        <w:jc w:val="both"/>
      </w:pPr>
    </w:p>
    <w:p w:rsidR="00D34605" w:rsidRDefault="00D34605">
      <w:pPr>
        <w:pStyle w:val="ConsPlusTitle"/>
        <w:jc w:val="center"/>
      </w:pPr>
      <w:bookmarkStart w:id="0" w:name="P39"/>
      <w:bookmarkEnd w:id="0"/>
      <w:r>
        <w:t>ПОЛОЖЕНИЕ</w:t>
      </w:r>
    </w:p>
    <w:p w:rsidR="00D34605" w:rsidRDefault="00D34605">
      <w:pPr>
        <w:pStyle w:val="ConsPlusTitle"/>
        <w:jc w:val="center"/>
      </w:pPr>
      <w:r>
        <w:t>ОБ УПРАВЛЕНИИ ПРИРОДОПОЛЬЗОВАНИЯ, СЕЛЬСКОГО ХОЗЯЙСТВА</w:t>
      </w:r>
    </w:p>
    <w:p w:rsidR="00D34605" w:rsidRDefault="00D34605">
      <w:pPr>
        <w:pStyle w:val="ConsPlusTitle"/>
        <w:jc w:val="center"/>
      </w:pPr>
      <w:r>
        <w:t>И РАЗВИТИЯ ПРЕДПРИНИМАТЕЛЬСТВА АДМИНИСТРАЦИИ БЕЛОЯРСКОГО</w:t>
      </w:r>
    </w:p>
    <w:p w:rsidR="00D34605" w:rsidRDefault="00D34605">
      <w:pPr>
        <w:pStyle w:val="ConsPlusTitle"/>
        <w:jc w:val="center"/>
      </w:pPr>
      <w:r>
        <w:t>РАЙОНА</w:t>
      </w:r>
    </w:p>
    <w:p w:rsidR="00D34605" w:rsidRDefault="00D34605">
      <w:pPr>
        <w:pStyle w:val="ConsPlusNormal"/>
        <w:jc w:val="both"/>
      </w:pPr>
    </w:p>
    <w:p w:rsidR="00D34605" w:rsidRDefault="00D34605">
      <w:pPr>
        <w:pStyle w:val="ConsPlusTitle"/>
        <w:jc w:val="center"/>
        <w:outlineLvl w:val="1"/>
      </w:pPr>
      <w:r>
        <w:t>1. Общие положения</w:t>
      </w:r>
    </w:p>
    <w:p w:rsidR="00D34605" w:rsidRDefault="00D34605">
      <w:pPr>
        <w:pStyle w:val="ConsPlusNormal"/>
        <w:jc w:val="both"/>
      </w:pPr>
    </w:p>
    <w:p w:rsidR="00D34605" w:rsidRDefault="00D34605">
      <w:pPr>
        <w:pStyle w:val="ConsPlusNormal"/>
        <w:ind w:firstLine="540"/>
        <w:jc w:val="both"/>
      </w:pPr>
      <w:r>
        <w:t>1.1. Управление природопользования, сельского хозяйства и развития предпринимательства администрации Белоярского района (далее - Управление) является органом администрации Белоярского района, осуществляющим функции по обеспечению организации мероприятий межпоселенческого характера по охране окружающей среды, созданию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содействию развитию малого и среднего предпринимательства, созданию условий для обеспечения поселений, входящих в состав муниципального района, услугами общественного питания, торговли и бытового обслуживания, созданию условий для развития туризма, участию в реализации прав коренных малочисленных народов Севера.</w:t>
      </w:r>
    </w:p>
    <w:p w:rsidR="00D34605" w:rsidRDefault="00D34605">
      <w:pPr>
        <w:pStyle w:val="ConsPlusNormal"/>
        <w:spacing w:before="220"/>
        <w:ind w:firstLine="540"/>
        <w:jc w:val="both"/>
      </w:pPr>
      <w:r>
        <w:t>1.2. Руководство деятельностью Управления осуществляет начальник Управления.</w:t>
      </w:r>
    </w:p>
    <w:p w:rsidR="00D34605" w:rsidRDefault="00D34605">
      <w:pPr>
        <w:pStyle w:val="ConsPlusNormal"/>
        <w:spacing w:before="220"/>
        <w:ind w:firstLine="540"/>
        <w:jc w:val="both"/>
      </w:pPr>
      <w:r>
        <w:t xml:space="preserve">1.3. Управление в своей деятельности руководствуется </w:t>
      </w:r>
      <w:hyperlink r:id="rId13" w:history="1">
        <w:r>
          <w:rPr>
            <w:color w:val="0000FF"/>
          </w:rPr>
          <w:t>Конституцией</w:t>
        </w:r>
      </w:hyperlink>
      <w:r>
        <w:t xml:space="preserve"> Российской Федерации, законодательством Российской Федерации и Ханты-Мансийского автономного округа - Югры, </w:t>
      </w:r>
      <w:hyperlink r:id="rId14" w:history="1">
        <w:r>
          <w:rPr>
            <w:color w:val="0000FF"/>
          </w:rPr>
          <w:t>Уставом</w:t>
        </w:r>
      </w:hyperlink>
      <w:r>
        <w:t xml:space="preserve"> Белоярского района, муниципальными правовыми актами Белоярского района, настоящим Положением.</w:t>
      </w:r>
    </w:p>
    <w:p w:rsidR="00D34605" w:rsidRDefault="00D34605">
      <w:pPr>
        <w:pStyle w:val="ConsPlusNormal"/>
        <w:spacing w:before="220"/>
        <w:ind w:firstLine="540"/>
        <w:jc w:val="both"/>
      </w:pPr>
      <w:r>
        <w:t xml:space="preserve">1.4. Управление осуществляет свою деятельность во взаимодействии с другими органами </w:t>
      </w:r>
      <w:r>
        <w:lastRenderedPageBreak/>
        <w:t>администрации Белоярского района, Думой Белоярского района, федеральными органами исполнительной власти, органами законодательной (представительной) и исполнительной власти Ханты-Мансийского автономного округа - Югры, органами местного самоуправления городского и сельских поселений в границах Белоярского района, общественными объединениями и другими организациями.</w:t>
      </w:r>
    </w:p>
    <w:p w:rsidR="00D34605" w:rsidRDefault="00D34605">
      <w:pPr>
        <w:pStyle w:val="ConsPlusNormal"/>
        <w:spacing w:before="220"/>
        <w:ind w:firstLine="540"/>
        <w:jc w:val="both"/>
      </w:pPr>
      <w:r>
        <w:t>1.5. Управление подчиняется в своей деятельности главе Белоярского района и курируется заместителем главы Белоярского района.</w:t>
      </w:r>
    </w:p>
    <w:p w:rsidR="00D34605" w:rsidRDefault="00D34605">
      <w:pPr>
        <w:pStyle w:val="ConsPlusNormal"/>
        <w:jc w:val="both"/>
      </w:pPr>
    </w:p>
    <w:p w:rsidR="00D34605" w:rsidRDefault="00D34605">
      <w:pPr>
        <w:pStyle w:val="ConsPlusTitle"/>
        <w:jc w:val="center"/>
        <w:outlineLvl w:val="1"/>
      </w:pPr>
      <w:r>
        <w:t>2. Основные задачи Управления</w:t>
      </w:r>
    </w:p>
    <w:p w:rsidR="00D34605" w:rsidRDefault="00D34605">
      <w:pPr>
        <w:pStyle w:val="ConsPlusNormal"/>
        <w:jc w:val="both"/>
      </w:pPr>
    </w:p>
    <w:p w:rsidR="00D34605" w:rsidRDefault="00D34605">
      <w:pPr>
        <w:pStyle w:val="ConsPlusNormal"/>
        <w:ind w:firstLine="540"/>
        <w:jc w:val="both"/>
      </w:pPr>
      <w:r>
        <w:t>2.1. Основные задачи Управления:</w:t>
      </w:r>
    </w:p>
    <w:p w:rsidR="00D34605" w:rsidRDefault="00D34605">
      <w:pPr>
        <w:pStyle w:val="ConsPlusNormal"/>
        <w:spacing w:before="220"/>
        <w:ind w:firstLine="540"/>
        <w:jc w:val="both"/>
      </w:pPr>
      <w:r>
        <w:t>1) обеспечение организации мероприятий межпоселенческого характера по охране окружающей среды;</w:t>
      </w:r>
    </w:p>
    <w:p w:rsidR="00D34605" w:rsidRDefault="00D34605">
      <w:pPr>
        <w:pStyle w:val="ConsPlusNormal"/>
        <w:spacing w:before="220"/>
        <w:ind w:firstLine="540"/>
        <w:jc w:val="both"/>
      </w:pPr>
      <w:r>
        <w:t>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D34605" w:rsidRDefault="00D34605">
      <w:pPr>
        <w:pStyle w:val="ConsPlusNormal"/>
        <w:spacing w:before="220"/>
        <w:ind w:firstLine="540"/>
        <w:jc w:val="both"/>
      </w:pPr>
      <w:r>
        <w:t>3) создание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D34605" w:rsidRDefault="00D34605">
      <w:pPr>
        <w:pStyle w:val="ConsPlusNormal"/>
        <w:spacing w:before="220"/>
        <w:ind w:firstLine="540"/>
        <w:jc w:val="both"/>
      </w:pPr>
      <w:r>
        <w:t xml:space="preserve">4) содействие в осуществлении мероприятий по защите прав потребителей, предусмотренных </w:t>
      </w:r>
      <w:hyperlink r:id="rId15" w:history="1">
        <w:r>
          <w:rPr>
            <w:color w:val="0000FF"/>
          </w:rPr>
          <w:t>Законом</w:t>
        </w:r>
      </w:hyperlink>
      <w:r>
        <w:t xml:space="preserve"> Российской Федерации от 7 февраля 1992 года N 2300-1 "О защите прав потребителей";</w:t>
      </w:r>
    </w:p>
    <w:p w:rsidR="00D34605" w:rsidRDefault="00D34605">
      <w:pPr>
        <w:pStyle w:val="ConsPlusNormal"/>
        <w:spacing w:before="220"/>
        <w:ind w:firstLine="540"/>
        <w:jc w:val="both"/>
      </w:pPr>
      <w:r>
        <w:t>5) участие в создании условий для развития туризма;</w:t>
      </w:r>
    </w:p>
    <w:p w:rsidR="00D34605" w:rsidRDefault="00D34605">
      <w:pPr>
        <w:pStyle w:val="ConsPlusNormal"/>
        <w:spacing w:before="220"/>
        <w:ind w:firstLine="540"/>
        <w:jc w:val="both"/>
      </w:pPr>
      <w:r>
        <w:t>6) участие в реализации прав коренных малочисленных народов Севера;</w:t>
      </w:r>
    </w:p>
    <w:p w:rsidR="00D34605" w:rsidRDefault="00D34605">
      <w:pPr>
        <w:pStyle w:val="ConsPlusNormal"/>
        <w:spacing w:before="220"/>
        <w:ind w:firstLine="540"/>
        <w:jc w:val="both"/>
      </w:pPr>
      <w:r>
        <w:t>7) формирование, развитие и сопровождение узнаваемого бренда Белоярского района.</w:t>
      </w:r>
    </w:p>
    <w:p w:rsidR="00D34605" w:rsidRDefault="00D34605">
      <w:pPr>
        <w:pStyle w:val="ConsPlusNormal"/>
        <w:jc w:val="both"/>
      </w:pPr>
    </w:p>
    <w:p w:rsidR="00D34605" w:rsidRDefault="00D34605">
      <w:pPr>
        <w:pStyle w:val="ConsPlusTitle"/>
        <w:jc w:val="center"/>
        <w:outlineLvl w:val="1"/>
      </w:pPr>
      <w:r>
        <w:t>3. Полномочия Управления</w:t>
      </w:r>
    </w:p>
    <w:p w:rsidR="00D34605" w:rsidRDefault="00D34605">
      <w:pPr>
        <w:pStyle w:val="ConsPlusNormal"/>
        <w:jc w:val="both"/>
      </w:pPr>
    </w:p>
    <w:p w:rsidR="00D34605" w:rsidRDefault="00D34605">
      <w:pPr>
        <w:pStyle w:val="ConsPlusNormal"/>
        <w:ind w:firstLine="540"/>
        <w:jc w:val="both"/>
      </w:pPr>
      <w:r>
        <w:t>3.1. Полномочия Управления:</w:t>
      </w:r>
    </w:p>
    <w:p w:rsidR="00D34605" w:rsidRDefault="00D34605">
      <w:pPr>
        <w:pStyle w:val="ConsPlusNormal"/>
        <w:spacing w:before="220"/>
        <w:ind w:firstLine="540"/>
        <w:jc w:val="both"/>
      </w:pPr>
      <w:r>
        <w:t>1)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D34605" w:rsidRDefault="00D34605">
      <w:pPr>
        <w:pStyle w:val="ConsPlusNormal"/>
        <w:spacing w:before="220"/>
        <w:ind w:firstLine="540"/>
        <w:jc w:val="both"/>
      </w:pPr>
      <w:r>
        <w:t>2) участие в подготовке принятия и реализации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D34605" w:rsidRDefault="00D34605">
      <w:pPr>
        <w:pStyle w:val="ConsPlusNormal"/>
        <w:spacing w:before="220"/>
        <w:ind w:firstLine="540"/>
        <w:jc w:val="both"/>
      </w:pPr>
      <w:r>
        <w:t>3)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D34605" w:rsidRDefault="00D34605">
      <w:pPr>
        <w:pStyle w:val="ConsPlusNormal"/>
        <w:spacing w:before="220"/>
        <w:ind w:firstLine="540"/>
        <w:jc w:val="both"/>
      </w:pPr>
      <w:r>
        <w:t>4) организация по требованию населения общественных экологических экспертиз;</w:t>
      </w:r>
    </w:p>
    <w:p w:rsidR="00D34605" w:rsidRDefault="00D34605">
      <w:pPr>
        <w:pStyle w:val="ConsPlusNormal"/>
        <w:spacing w:before="220"/>
        <w:ind w:firstLine="540"/>
        <w:jc w:val="both"/>
      </w:pPr>
      <w:r>
        <w:t xml:space="preserve">5)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w:t>
      </w:r>
      <w:r>
        <w:lastRenderedPageBreak/>
        <w:t>муниципального образования;</w:t>
      </w:r>
    </w:p>
    <w:p w:rsidR="00D34605" w:rsidRDefault="00D34605">
      <w:pPr>
        <w:pStyle w:val="ConsPlusNormal"/>
        <w:spacing w:before="220"/>
        <w:ind w:firstLine="540"/>
        <w:jc w:val="both"/>
      </w:pPr>
      <w:r>
        <w:t>6)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субъекта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D34605" w:rsidRDefault="00D34605">
      <w:pPr>
        <w:pStyle w:val="ConsPlusNormal"/>
        <w:spacing w:before="220"/>
        <w:ind w:firstLine="540"/>
        <w:jc w:val="both"/>
      </w:pPr>
      <w:r>
        <w:t>7) организация мероприятий межпоселенческого характера по охране окружающей среды;</w:t>
      </w:r>
    </w:p>
    <w:p w:rsidR="00D34605" w:rsidRDefault="00D34605">
      <w:pPr>
        <w:pStyle w:val="ConsPlusNormal"/>
        <w:spacing w:before="220"/>
        <w:ind w:firstLine="540"/>
        <w:jc w:val="both"/>
      </w:pPr>
      <w:r>
        <w:t>8) участие в экологическом воспитании и формировании экологической культуры;</w:t>
      </w:r>
    </w:p>
    <w:p w:rsidR="00D34605" w:rsidRDefault="00D34605">
      <w:pPr>
        <w:pStyle w:val="ConsPlusNormal"/>
        <w:spacing w:before="220"/>
        <w:ind w:firstLine="540"/>
        <w:jc w:val="both"/>
      </w:pPr>
      <w:r>
        <w:t>9) оказание содействия гражданам, общественным объединениям и иным некоммерческим организациям в реализации их прав в области охраны окружающей среды;</w:t>
      </w:r>
    </w:p>
    <w:p w:rsidR="00D34605" w:rsidRDefault="00D34605">
      <w:pPr>
        <w:pStyle w:val="ConsPlusNormal"/>
        <w:spacing w:before="220"/>
        <w:ind w:firstLine="540"/>
        <w:jc w:val="both"/>
      </w:pPr>
      <w:r>
        <w:t>10) участие в организации экологического воспитания и формирования экологической культуры в области обращения с твердыми коммунальными отходами;</w:t>
      </w:r>
    </w:p>
    <w:p w:rsidR="00D34605" w:rsidRDefault="00D34605">
      <w:pPr>
        <w:pStyle w:val="ConsPlusNormal"/>
        <w:spacing w:before="220"/>
        <w:ind w:firstLine="540"/>
        <w:jc w:val="both"/>
      </w:pPr>
      <w:r>
        <w:t xml:space="preserve">11) осуществление отдельного государственного полномочия Ханты-Мансийского автономного округа - Югры в сфере обращения с твердыми коммунальными отходами в соответствии с </w:t>
      </w:r>
      <w:hyperlink r:id="rId16" w:history="1">
        <w:r>
          <w:rPr>
            <w:color w:val="0000FF"/>
          </w:rPr>
          <w:t>Законом</w:t>
        </w:r>
      </w:hyperlink>
      <w:r>
        <w:t xml:space="preserve"> Ханты-Мансийского автономного округа - Югры от 17 ноября 2016 года N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w:t>
      </w:r>
    </w:p>
    <w:p w:rsidR="00D34605" w:rsidRDefault="00D34605">
      <w:pPr>
        <w:pStyle w:val="ConsPlusNormal"/>
        <w:spacing w:before="220"/>
        <w:ind w:firstLine="540"/>
        <w:jc w:val="both"/>
      </w:pPr>
      <w:r>
        <w:t>а) утверждение порядка накопления твердых коммунальных отходов (в том числе их раздельного накопления);</w:t>
      </w:r>
    </w:p>
    <w:p w:rsidR="00D34605" w:rsidRDefault="00D34605">
      <w:pPr>
        <w:pStyle w:val="ConsPlusNormal"/>
        <w:spacing w:before="220"/>
        <w:ind w:firstLine="540"/>
        <w:jc w:val="both"/>
      </w:pPr>
      <w:r>
        <w:t>б) организация деятельности по обработке, утилизации, обезвреживанию и захоронению твердых коммунальных отходов;</w:t>
      </w:r>
    </w:p>
    <w:p w:rsidR="00D34605" w:rsidRDefault="00D34605">
      <w:pPr>
        <w:pStyle w:val="ConsPlusNormal"/>
        <w:spacing w:before="220"/>
        <w:ind w:firstLine="540"/>
        <w:jc w:val="both"/>
      </w:pPr>
      <w:r>
        <w:t>12) осуществление мер по охране водных объектов, находящихся в собственности Белоярского района;</w:t>
      </w:r>
    </w:p>
    <w:p w:rsidR="00D34605" w:rsidRDefault="00D34605">
      <w:pPr>
        <w:pStyle w:val="ConsPlusNormal"/>
        <w:spacing w:before="220"/>
        <w:ind w:firstLine="540"/>
        <w:jc w:val="both"/>
      </w:pPr>
      <w:r>
        <w:t>13) установление ставок платы за пользование водными объектами, находящимися в собственности Белоярского района, порядка расчета и взимания этой платы;</w:t>
      </w:r>
    </w:p>
    <w:p w:rsidR="00D34605" w:rsidRDefault="00D34605">
      <w:pPr>
        <w:pStyle w:val="ConsPlusNormal"/>
        <w:spacing w:before="220"/>
        <w:ind w:firstLine="540"/>
        <w:jc w:val="both"/>
      </w:pPr>
      <w:r>
        <w:t>14) установление правил использования водных объектов общего пользования, расположенных на территории Белоярского района, для личных и бытовых нужд, включая обеспечение свободного доступа граждан к водным объектам общего пользования и их береговым полосам;</w:t>
      </w:r>
    </w:p>
    <w:p w:rsidR="00D34605" w:rsidRDefault="00D34605">
      <w:pPr>
        <w:pStyle w:val="ConsPlusNormal"/>
        <w:spacing w:before="220"/>
        <w:ind w:firstLine="540"/>
        <w:jc w:val="both"/>
      </w:pPr>
      <w:r>
        <w:t>15) осуществление муниципального контроля в области использования и охраны особо охраняемых природных территорий местного значения;</w:t>
      </w:r>
    </w:p>
    <w:p w:rsidR="00D34605" w:rsidRDefault="00D34605">
      <w:pPr>
        <w:pStyle w:val="ConsPlusNormal"/>
        <w:spacing w:before="220"/>
        <w:ind w:firstLine="540"/>
        <w:jc w:val="both"/>
      </w:pPr>
      <w:r>
        <w:t>16)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D34605" w:rsidRDefault="00D34605">
      <w:pPr>
        <w:pStyle w:val="ConsPlusNormal"/>
        <w:spacing w:before="220"/>
        <w:ind w:firstLine="540"/>
        <w:jc w:val="both"/>
      </w:pPr>
      <w:r>
        <w:t>17) развитие минерально-сырьевой базы для предприятий местной промышленности;</w:t>
      </w:r>
    </w:p>
    <w:p w:rsidR="00D34605" w:rsidRDefault="00D34605">
      <w:pPr>
        <w:pStyle w:val="ConsPlusNormal"/>
        <w:spacing w:before="220"/>
        <w:ind w:firstLine="540"/>
        <w:jc w:val="both"/>
      </w:pPr>
      <w:r>
        <w:t xml:space="preserve">18) приостановление работ, связанных с пользованием недрами, на земельных участках в случае нарушения положений </w:t>
      </w:r>
      <w:hyperlink r:id="rId17" w:history="1">
        <w:r>
          <w:rPr>
            <w:color w:val="0000FF"/>
          </w:rPr>
          <w:t>статьи 18</w:t>
        </w:r>
      </w:hyperlink>
      <w:r>
        <w:t xml:space="preserve"> Закона Российской Федерации от 21 февраля 1992 года N 2395-1 "О недрах";</w:t>
      </w:r>
    </w:p>
    <w:p w:rsidR="00D34605" w:rsidRDefault="00D34605">
      <w:pPr>
        <w:pStyle w:val="ConsPlusNormal"/>
        <w:spacing w:before="220"/>
        <w:ind w:firstLine="540"/>
        <w:jc w:val="both"/>
      </w:pPr>
      <w:r>
        <w:t>19)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34605" w:rsidRDefault="00D34605">
      <w:pPr>
        <w:pStyle w:val="ConsPlusNormal"/>
        <w:spacing w:before="220"/>
        <w:ind w:firstLine="540"/>
        <w:jc w:val="both"/>
      </w:pPr>
      <w:r>
        <w:lastRenderedPageBreak/>
        <w:t>20) установление мест для пляжа и других организованных мест купания, мест массового отдыха населения, туризма и спорта на водных объектах;</w:t>
      </w:r>
    </w:p>
    <w:p w:rsidR="00D34605" w:rsidRDefault="00D34605">
      <w:pPr>
        <w:pStyle w:val="ConsPlusNormal"/>
        <w:spacing w:before="220"/>
        <w:ind w:firstLine="540"/>
        <w:jc w:val="both"/>
      </w:pPr>
      <w:r>
        <w:t>21) установление сроков купального сезона, продолжительности работы пляжа и других организованных мест купания, мест массового отдыха населения, туризма и спорта на водных объектах;</w:t>
      </w:r>
    </w:p>
    <w:p w:rsidR="00D34605" w:rsidRDefault="00D34605">
      <w:pPr>
        <w:pStyle w:val="ConsPlusNormal"/>
        <w:spacing w:before="220"/>
        <w:ind w:firstLine="540"/>
        <w:jc w:val="both"/>
      </w:pPr>
      <w:r>
        <w:t>22) полномочия в отношении лесных участков, находящихся в муниципальной собственности:</w:t>
      </w:r>
    </w:p>
    <w:p w:rsidR="00D34605" w:rsidRDefault="00D34605">
      <w:pPr>
        <w:pStyle w:val="ConsPlusNormal"/>
        <w:spacing w:before="220"/>
        <w:ind w:firstLine="540"/>
        <w:jc w:val="both"/>
      </w:pPr>
      <w:r>
        <w:t>а) установление ставок платы за единицу объема лесных ресурсов и ставок платы за единицу площади такого лесного участка в целях его аренды;</w:t>
      </w:r>
    </w:p>
    <w:p w:rsidR="00D34605" w:rsidRDefault="00D34605">
      <w:pPr>
        <w:pStyle w:val="ConsPlusNormal"/>
        <w:spacing w:before="220"/>
        <w:ind w:firstLine="540"/>
        <w:jc w:val="both"/>
      </w:pPr>
      <w:r>
        <w:t>б) установление ставок платы за единицу объема древесины;</w:t>
      </w:r>
    </w:p>
    <w:p w:rsidR="00D34605" w:rsidRDefault="00D34605">
      <w:pPr>
        <w:pStyle w:val="ConsPlusNormal"/>
        <w:spacing w:before="220"/>
        <w:ind w:firstLine="540"/>
        <w:jc w:val="both"/>
      </w:pPr>
      <w:r>
        <w:t>в) разработка и утверждение лесохозяйственных регламентов, а также проведение муниципальной экспертизы проектов освоения лесов;</w:t>
      </w:r>
    </w:p>
    <w:p w:rsidR="00D34605" w:rsidRDefault="00D34605">
      <w:pPr>
        <w:pStyle w:val="ConsPlusNormal"/>
        <w:spacing w:before="220"/>
        <w:ind w:firstLine="540"/>
        <w:jc w:val="both"/>
      </w:pPr>
      <w:r>
        <w:t>г) осуществление муниципального лесного контроля в отношении таких лесных участков;</w:t>
      </w:r>
    </w:p>
    <w:p w:rsidR="00D34605" w:rsidRDefault="00D34605">
      <w:pPr>
        <w:pStyle w:val="ConsPlusNormal"/>
        <w:spacing w:before="220"/>
        <w:ind w:firstLine="540"/>
        <w:jc w:val="both"/>
      </w:pPr>
      <w:r>
        <w:t>д) организация осуществления мер пожарной безопасности в лесах;</w:t>
      </w:r>
    </w:p>
    <w:p w:rsidR="00D34605" w:rsidRDefault="00D34605">
      <w:pPr>
        <w:pStyle w:val="ConsPlusNormal"/>
        <w:spacing w:before="220"/>
        <w:ind w:firstLine="540"/>
        <w:jc w:val="both"/>
      </w:pPr>
      <w:r>
        <w:t>е)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D34605" w:rsidRDefault="00D34605">
      <w:pPr>
        <w:pStyle w:val="ConsPlusNormal"/>
        <w:spacing w:before="220"/>
        <w:ind w:firstLine="540"/>
        <w:jc w:val="both"/>
      </w:pPr>
      <w:r>
        <w:t>ж) представление информации в единую государственную автоматизированную информационную систему учета древесины и сделок с ней;</w:t>
      </w:r>
    </w:p>
    <w:p w:rsidR="00D34605" w:rsidRDefault="00D34605">
      <w:pPr>
        <w:pStyle w:val="ConsPlusNormal"/>
        <w:spacing w:before="220"/>
        <w:ind w:firstLine="540"/>
        <w:jc w:val="both"/>
      </w:pPr>
      <w:r>
        <w:t>23) разработка лесохозяйственных регламентов лесничеств, расположенных на землях населенных пунктов, на которых расположены городские леса;</w:t>
      </w:r>
    </w:p>
    <w:p w:rsidR="00D34605" w:rsidRDefault="00D34605">
      <w:pPr>
        <w:pStyle w:val="ConsPlusNormal"/>
        <w:spacing w:before="220"/>
        <w:ind w:firstLine="540"/>
        <w:jc w:val="both"/>
      </w:pPr>
      <w:r>
        <w:t>24) согласование устройства мест отдыха, туристских стоянок и проведение других массовых мероприятий при осуществлении рекреационной деятельности в лесах, расположенных на землях, находящихся в собственности муниципального образования Белоярский район, в период пожароопасного сезона;</w:t>
      </w:r>
    </w:p>
    <w:p w:rsidR="00D34605" w:rsidRDefault="00D34605">
      <w:pPr>
        <w:pStyle w:val="ConsPlusNormal"/>
        <w:spacing w:before="220"/>
        <w:ind w:firstLine="540"/>
        <w:jc w:val="both"/>
      </w:pPr>
      <w:r>
        <w:t>25) согласование порядка и времени сжигания нефти при аварийных разливах, если они ликвидируются этим путем в лесах, расположенных на землях, находящихся в собственности муниципального образования Белоярский район;</w:t>
      </w:r>
    </w:p>
    <w:p w:rsidR="00D34605" w:rsidRDefault="00D34605">
      <w:pPr>
        <w:pStyle w:val="ConsPlusNormal"/>
        <w:spacing w:before="220"/>
        <w:ind w:firstLine="540"/>
        <w:jc w:val="both"/>
      </w:pPr>
      <w:r>
        <w:t>26) подготовка решения о сжигании порубочных остатков в период пожароопасного сезона в лесах, расположенных на землях, находящихся в собственности муниципального образования Белоярский район;</w:t>
      </w:r>
    </w:p>
    <w:p w:rsidR="00D34605" w:rsidRDefault="00D34605">
      <w:pPr>
        <w:pStyle w:val="ConsPlusNormal"/>
        <w:spacing w:before="220"/>
        <w:ind w:firstLine="540"/>
        <w:jc w:val="both"/>
      </w:pPr>
      <w:r>
        <w:t>27) представление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D34605" w:rsidRDefault="00D34605">
      <w:pPr>
        <w:pStyle w:val="ConsPlusNormal"/>
        <w:spacing w:before="220"/>
        <w:ind w:firstLine="540"/>
        <w:jc w:val="both"/>
      </w:pPr>
      <w:r>
        <w:t>28) 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D34605" w:rsidRDefault="00D34605">
      <w:pPr>
        <w:pStyle w:val="ConsPlusNormal"/>
        <w:spacing w:before="220"/>
        <w:ind w:firstLine="540"/>
        <w:jc w:val="both"/>
      </w:pPr>
      <w:r>
        <w:t>29) 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D34605" w:rsidRDefault="00D34605">
      <w:pPr>
        <w:pStyle w:val="ConsPlusNormal"/>
        <w:spacing w:before="220"/>
        <w:ind w:firstLine="540"/>
        <w:jc w:val="both"/>
      </w:pPr>
      <w:r>
        <w:t>30) ведение реестра лечебно-оздоровительных местностей и курортов местного значения, включая санаторно-курортные организации;</w:t>
      </w:r>
    </w:p>
    <w:p w:rsidR="00D34605" w:rsidRDefault="00D34605">
      <w:pPr>
        <w:pStyle w:val="ConsPlusNormal"/>
        <w:spacing w:before="220"/>
        <w:ind w:firstLine="540"/>
        <w:jc w:val="both"/>
      </w:pPr>
      <w: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D34605" w:rsidRDefault="00D34605">
      <w:pPr>
        <w:pStyle w:val="ConsPlusNormal"/>
        <w:spacing w:before="220"/>
        <w:ind w:firstLine="540"/>
        <w:jc w:val="both"/>
      </w:pPr>
      <w:r>
        <w:t xml:space="preserve">32) участие в разработке и осуществлении мер по развитию личных подсобных хозяйств и социально-экономическому развитию сельских поселений, определение формы, размера и </w:t>
      </w:r>
      <w:proofErr w:type="gramStart"/>
      <w:r>
        <w:t>порядка поддержки личных подсобных хозяйств и обслуживающих их сельскохозяйственных кооперативов</w:t>
      </w:r>
      <w:proofErr w:type="gramEnd"/>
      <w:r>
        <w:t xml:space="preserve"> и иных организаций в рамках соответствующих программ;</w:t>
      </w:r>
    </w:p>
    <w:p w:rsidR="00D34605" w:rsidRDefault="00D34605">
      <w:pPr>
        <w:pStyle w:val="ConsPlusNormal"/>
        <w:spacing w:before="220"/>
        <w:ind w:firstLine="540"/>
        <w:jc w:val="both"/>
      </w:pPr>
      <w:r>
        <w:t>33) содействие созданию фермерских хозяйств и осуществлению ими своей деятельности, оказание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D34605" w:rsidRDefault="00D34605">
      <w:pPr>
        <w:pStyle w:val="ConsPlusNormal"/>
        <w:spacing w:before="220"/>
        <w:ind w:firstLine="540"/>
        <w:jc w:val="both"/>
      </w:pPr>
      <w:r>
        <w:t>34) оказание населению всемерной помощи в создании благоприятных условий для ведения коллективного садоводства, огородничества и развития личных подсобных хозяйств;</w:t>
      </w:r>
    </w:p>
    <w:p w:rsidR="00D34605" w:rsidRDefault="00D34605">
      <w:pPr>
        <w:pStyle w:val="ConsPlusNormal"/>
        <w:spacing w:before="220"/>
        <w:ind w:firstLine="540"/>
        <w:jc w:val="both"/>
      </w:pPr>
      <w:r>
        <w:t>35) участие в подготовке проектов договоров, соглашений между администрацией Белоярского района и органами исполнительной власти Ханты-Мансийского автономного округа - Югры, хозяйствующими субъектами, гражданами, в сфере сельскохозяйственного производства;</w:t>
      </w:r>
    </w:p>
    <w:p w:rsidR="00D34605" w:rsidRDefault="00D34605">
      <w:pPr>
        <w:pStyle w:val="ConsPlusNormal"/>
        <w:spacing w:before="220"/>
        <w:ind w:firstLine="540"/>
        <w:jc w:val="both"/>
      </w:pPr>
      <w:r>
        <w:t xml:space="preserve">36) осуществление отдельного государственного полномочия Ханты-Мансийского автономного округа - Югры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w:t>
      </w:r>
      <w:hyperlink r:id="rId18" w:history="1">
        <w:r>
          <w:rPr>
            <w:color w:val="0000FF"/>
          </w:rPr>
          <w:t>Законом</w:t>
        </w:r>
      </w:hyperlink>
      <w:r>
        <w:t xml:space="preserve"> Ханты-Мансийского автономного округа - Югры 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D34605" w:rsidRDefault="00D34605">
      <w:pPr>
        <w:pStyle w:val="ConsPlusNormal"/>
        <w:spacing w:before="220"/>
        <w:ind w:firstLine="540"/>
        <w:jc w:val="both"/>
      </w:pPr>
      <w:r>
        <w:t>37) создание условий для развития малого и среднего предпринимательства, в том числе:</w:t>
      </w:r>
    </w:p>
    <w:p w:rsidR="00D34605" w:rsidRDefault="00D34605">
      <w:pPr>
        <w:pStyle w:val="ConsPlusNormal"/>
        <w:spacing w:before="220"/>
        <w:ind w:firstLine="540"/>
        <w:jc w:val="both"/>
      </w:pPr>
      <w:r>
        <w:t>а)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34605" w:rsidRDefault="00D34605">
      <w:pPr>
        <w:pStyle w:val="ConsPlusNormal"/>
        <w:spacing w:before="220"/>
        <w:ind w:firstLine="540"/>
        <w:jc w:val="both"/>
      </w:pPr>
      <w:r>
        <w:t>б)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34605" w:rsidRDefault="00D34605">
      <w:pPr>
        <w:pStyle w:val="ConsPlusNormal"/>
        <w:spacing w:before="220"/>
        <w:ind w:firstLine="540"/>
        <w:jc w:val="both"/>
      </w:pPr>
      <w:r>
        <w:t>в)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34605" w:rsidRDefault="00D34605">
      <w:pPr>
        <w:pStyle w:val="ConsPlusNormal"/>
        <w:spacing w:before="220"/>
        <w:ind w:firstLine="540"/>
        <w:jc w:val="both"/>
      </w:pPr>
      <w:r>
        <w:t>г)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4605" w:rsidRDefault="00D34605">
      <w:pPr>
        <w:pStyle w:val="ConsPlusNormal"/>
        <w:spacing w:before="220"/>
        <w:ind w:firstLine="540"/>
        <w:jc w:val="both"/>
      </w:pPr>
      <w:r>
        <w:t>д) внесение предложений по образованию координационных или совещательных органов в области развития малого и среднего предпринимательства органами местного самоуправления;</w:t>
      </w:r>
    </w:p>
    <w:p w:rsidR="00D34605" w:rsidRDefault="00D34605">
      <w:pPr>
        <w:pStyle w:val="ConsPlusNormal"/>
        <w:spacing w:before="220"/>
        <w:ind w:firstLine="540"/>
        <w:jc w:val="both"/>
      </w:pPr>
      <w:r>
        <w:t xml:space="preserve">38)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включающая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w:t>
      </w:r>
      <w:r>
        <w:lastRenderedPageBreak/>
        <w:t xml:space="preserve">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в соответствии с Федеральным </w:t>
      </w:r>
      <w:hyperlink r:id="rId19"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34605" w:rsidRDefault="00D34605">
      <w:pPr>
        <w:pStyle w:val="ConsPlusNormal"/>
        <w:spacing w:before="220"/>
        <w:ind w:firstLine="540"/>
        <w:jc w:val="both"/>
      </w:pPr>
      <w:r>
        <w:t>39) оказание иных форм поддержки за счет средств местного бюджета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4605" w:rsidRDefault="00D34605">
      <w:pPr>
        <w:pStyle w:val="ConsPlusNormal"/>
        <w:spacing w:before="220"/>
        <w:ind w:firstLine="540"/>
        <w:jc w:val="both"/>
      </w:pPr>
      <w:r>
        <w:t>40) ведение реестра субъектов малого и среднего предпринимательства - получателей поддержки, оказываемой органами местного самоуправления Белоярского района;</w:t>
      </w:r>
    </w:p>
    <w:p w:rsidR="00D34605" w:rsidRDefault="00D34605">
      <w:pPr>
        <w:pStyle w:val="ConsPlusNormal"/>
        <w:spacing w:before="220"/>
        <w:ind w:firstLine="540"/>
        <w:jc w:val="both"/>
      </w:pPr>
      <w:r>
        <w:t>41) организация ярмарок и продажи товаров (выполнения работ, оказания услуг) на них в порядке, установленном нормативными правовыми актами Ханты-Мансийского автономного округа - Югры;</w:t>
      </w:r>
    </w:p>
    <w:p w:rsidR="00D34605" w:rsidRDefault="00D34605">
      <w:pPr>
        <w:pStyle w:val="ConsPlusNormal"/>
        <w:spacing w:before="220"/>
        <w:ind w:firstLine="540"/>
        <w:jc w:val="both"/>
      </w:pPr>
      <w:r>
        <w:t>42) выдача разрешений на право организации розничного рынка, продление срока действия разрешения, его переоформление, приостановление действия такого разрешения на срок административного приостановления деятельности управляющей рынком компании, возобновление действия разрешения, направление заявления в суд об аннулировании разрешения;</w:t>
      </w:r>
    </w:p>
    <w:p w:rsidR="00D34605" w:rsidRDefault="00D34605">
      <w:pPr>
        <w:pStyle w:val="ConsPlusNormal"/>
        <w:spacing w:before="220"/>
        <w:ind w:firstLine="540"/>
        <w:jc w:val="both"/>
      </w:pPr>
      <w:r>
        <w:t>43) контроль за организацией и осуществлением деятельности по продаже товаров (выполнению работ, оказанию услуг) на розничном рынке;</w:t>
      </w:r>
    </w:p>
    <w:p w:rsidR="00D34605" w:rsidRDefault="00D34605">
      <w:pPr>
        <w:pStyle w:val="ConsPlusNormal"/>
        <w:spacing w:before="220"/>
        <w:ind w:firstLine="540"/>
        <w:jc w:val="both"/>
      </w:pPr>
      <w:r>
        <w:t>44) определение количества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универсальном рынке;</w:t>
      </w:r>
    </w:p>
    <w:p w:rsidR="00D34605" w:rsidRDefault="00D34605">
      <w:pPr>
        <w:pStyle w:val="ConsPlusNormal"/>
        <w:spacing w:before="220"/>
        <w:ind w:firstLine="540"/>
        <w:jc w:val="both"/>
      </w:pPr>
      <w:r>
        <w:t>45) установление количества торговых мест на сельскохозяйственном рынке;</w:t>
      </w:r>
    </w:p>
    <w:p w:rsidR="00D34605" w:rsidRDefault="00D34605">
      <w:pPr>
        <w:pStyle w:val="ConsPlusNormal"/>
        <w:spacing w:before="220"/>
        <w:ind w:firstLine="540"/>
        <w:jc w:val="both"/>
      </w:pPr>
      <w:r>
        <w:t xml:space="preserve">46) осуществление отдельного государственного полномочия Ханты-Мансийского автономного округа - Югры по участию в реализации государственной </w:t>
      </w:r>
      <w:hyperlink r:id="rId20" w:history="1">
        <w:r>
          <w:rPr>
            <w:color w:val="0000FF"/>
          </w:rPr>
          <w:t>программы</w:t>
        </w:r>
      </w:hyperlink>
      <w:r>
        <w:t xml:space="preserve"> Ханты-Мансийского автономного округа - Югры "Устойчивое развитие коренных малочисленных народов Севера" в соответствии с </w:t>
      </w:r>
      <w:hyperlink r:id="rId21" w:history="1">
        <w:r>
          <w:rPr>
            <w:color w:val="0000FF"/>
          </w:rPr>
          <w:t>Законом</w:t>
        </w:r>
      </w:hyperlink>
      <w:r>
        <w:t xml:space="preserve">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включающее в себя:</w:t>
      </w:r>
    </w:p>
    <w:p w:rsidR="00D34605" w:rsidRDefault="00D34605">
      <w:pPr>
        <w:pStyle w:val="ConsPlusNormal"/>
        <w:spacing w:before="220"/>
        <w:ind w:firstLine="540"/>
        <w:jc w:val="both"/>
      </w:pPr>
      <w:r>
        <w:t>а) 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p w:rsidR="00D34605" w:rsidRDefault="00D34605">
      <w:pPr>
        <w:pStyle w:val="ConsPlusNormal"/>
        <w:spacing w:before="220"/>
        <w:ind w:firstLine="540"/>
        <w:jc w:val="both"/>
      </w:pPr>
      <w:r>
        <w:t>б) осуществление государственной поддержки юридических и физических лиц из числа коренных малочисленных народов Севера, осуществляющих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D34605" w:rsidRDefault="00D34605">
      <w:pPr>
        <w:pStyle w:val="ConsPlusNormal"/>
        <w:spacing w:before="220"/>
        <w:ind w:firstLine="540"/>
        <w:jc w:val="both"/>
      </w:pPr>
      <w:r>
        <w:t>в) субсидирование лимитируемой продукции охоты по ставкам, утвержденным Правительством Ханты-Мансийского автономного округа - Югры;</w:t>
      </w:r>
    </w:p>
    <w:p w:rsidR="00D34605" w:rsidRDefault="00D34605">
      <w:pPr>
        <w:pStyle w:val="ConsPlusNormal"/>
        <w:spacing w:before="220"/>
        <w:ind w:firstLine="540"/>
        <w:jc w:val="both"/>
      </w:pPr>
      <w:r>
        <w:lastRenderedPageBreak/>
        <w:t>г) компенсацию расходов на оплату обучения правилам безопасного обращения с оружием и проезда к месту нахождения организации, имеющей право проводить указанное обучение.</w:t>
      </w:r>
    </w:p>
    <w:p w:rsidR="00D34605" w:rsidRDefault="00D34605">
      <w:pPr>
        <w:pStyle w:val="ConsPlusNormal"/>
        <w:spacing w:before="220"/>
        <w:ind w:firstLine="540"/>
        <w:jc w:val="both"/>
      </w:pPr>
      <w:r>
        <w:t>3.2. Управление имеет право:</w:t>
      </w:r>
    </w:p>
    <w:p w:rsidR="00D34605" w:rsidRDefault="00D34605">
      <w:pPr>
        <w:pStyle w:val="ConsPlusNormal"/>
        <w:spacing w:before="220"/>
        <w:ind w:firstLine="540"/>
        <w:jc w:val="both"/>
      </w:pPr>
      <w:r>
        <w:t>1) готовить и выносить на рассмотрение главы Белоярского района, первого заместителя главы Белоярского района, заместителя главы Белоярского района документы по вопросам, относящимся к компетенции Управления;</w:t>
      </w:r>
    </w:p>
    <w:p w:rsidR="00D34605" w:rsidRDefault="00D34605">
      <w:pPr>
        <w:pStyle w:val="ConsPlusNormal"/>
        <w:spacing w:before="220"/>
        <w:ind w:firstLine="540"/>
        <w:jc w:val="both"/>
      </w:pPr>
      <w:r>
        <w:t>2) запрашивать и получать от органов администрации Белоярского района отчеты, информацию, а также другие, необходимые для работы Управления, материалы и документы;</w:t>
      </w:r>
    </w:p>
    <w:p w:rsidR="00D34605" w:rsidRDefault="00D34605">
      <w:pPr>
        <w:pStyle w:val="ConsPlusNormal"/>
        <w:spacing w:before="220"/>
        <w:ind w:firstLine="540"/>
        <w:jc w:val="both"/>
      </w:pPr>
      <w:r>
        <w:t>3) участвовать в переговорах и вести переписку с органами государственной власти, органами местного самоуправления Белоярского района, других муниципальных образований и иными органами по вопросам, относящимся к компетенции Управления;</w:t>
      </w:r>
    </w:p>
    <w:p w:rsidR="00D34605" w:rsidRDefault="00D34605">
      <w:pPr>
        <w:pStyle w:val="ConsPlusNormal"/>
        <w:spacing w:before="220"/>
        <w:ind w:firstLine="540"/>
        <w:jc w:val="both"/>
      </w:pPr>
      <w:r>
        <w:t>4) подписывать и визировать документы в пределах компетенции Управления;</w:t>
      </w:r>
    </w:p>
    <w:p w:rsidR="00D34605" w:rsidRDefault="00D34605">
      <w:pPr>
        <w:pStyle w:val="ConsPlusNormal"/>
        <w:spacing w:before="220"/>
        <w:ind w:firstLine="540"/>
        <w:jc w:val="both"/>
      </w:pPr>
      <w:r>
        <w:t>5) готовить в пределах своей компетенции проекты постановлений и распоряжений администрации Белоярского района, решений Думы Белоярского района, письма и запросы;</w:t>
      </w:r>
    </w:p>
    <w:p w:rsidR="00D34605" w:rsidRDefault="00D34605">
      <w:pPr>
        <w:pStyle w:val="ConsPlusNormal"/>
        <w:spacing w:before="220"/>
        <w:ind w:firstLine="540"/>
        <w:jc w:val="both"/>
      </w:pPr>
      <w:r>
        <w:t>6) издавать распоряжения, приказы по вопросам деятельности Управления, давать разъяснения, заключения, справки по вопросам, относящимся к компетенции Управления.</w:t>
      </w:r>
    </w:p>
    <w:p w:rsidR="00D34605" w:rsidRDefault="00D34605">
      <w:pPr>
        <w:pStyle w:val="ConsPlusNormal"/>
        <w:spacing w:before="220"/>
        <w:ind w:firstLine="540"/>
        <w:jc w:val="both"/>
      </w:pPr>
      <w:r>
        <w:t>3.2.1. В целях защиты прав потребителей на территории муниципального образования Управление вправе:</w:t>
      </w:r>
    </w:p>
    <w:p w:rsidR="00D34605" w:rsidRDefault="00D34605">
      <w:pPr>
        <w:pStyle w:val="ConsPlusNormal"/>
        <w:spacing w:before="220"/>
        <w:ind w:firstLine="540"/>
        <w:jc w:val="both"/>
      </w:pPr>
      <w:r>
        <w:t>1) рассматривать обращения потребителей, консультировать их по вопросам защиты прав потребителей;</w:t>
      </w:r>
    </w:p>
    <w:p w:rsidR="00D34605" w:rsidRDefault="00D34605">
      <w:pPr>
        <w:pStyle w:val="ConsPlusNormal"/>
        <w:spacing w:before="220"/>
        <w:ind w:firstLine="540"/>
        <w:jc w:val="both"/>
      </w:pPr>
      <w:r>
        <w:t>2) обращаться в суды в защиту прав потребителей (неопределенного круга потребителей);</w:t>
      </w:r>
    </w:p>
    <w:p w:rsidR="00D34605" w:rsidRDefault="00D34605">
      <w:pPr>
        <w:pStyle w:val="ConsPlusNormal"/>
        <w:spacing w:before="220"/>
        <w:ind w:firstLine="540"/>
        <w:jc w:val="both"/>
      </w:pPr>
      <w:r>
        <w:t>3) разрабатывать муниципальные программы по защите прав потребителей;</w:t>
      </w:r>
    </w:p>
    <w:p w:rsidR="00D34605" w:rsidRDefault="00D34605">
      <w:pPr>
        <w:pStyle w:val="ConsPlusNormal"/>
        <w:spacing w:before="220"/>
        <w:ind w:firstLine="540"/>
        <w:jc w:val="both"/>
      </w:pPr>
      <w:r>
        <w:t>4)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извещать об этом федеральные органы исполнительной власти, осуществляющие контроль за качеством и безопасностью товаров (работ, услуг).</w:t>
      </w:r>
    </w:p>
    <w:p w:rsidR="00D34605" w:rsidRDefault="00D34605">
      <w:pPr>
        <w:pStyle w:val="ConsPlusNormal"/>
        <w:spacing w:before="220"/>
        <w:ind w:firstLine="540"/>
        <w:jc w:val="both"/>
      </w:pPr>
      <w:r>
        <w:t>3.2.2. К правам Управления по созданию условий для развития туризма относятся:</w:t>
      </w:r>
    </w:p>
    <w:p w:rsidR="00D34605" w:rsidRDefault="00D34605">
      <w:pPr>
        <w:pStyle w:val="ConsPlusNormal"/>
        <w:spacing w:before="220"/>
        <w:ind w:firstLine="540"/>
        <w:jc w:val="both"/>
      </w:pPr>
      <w:r>
        <w:t>1) реализация мер по развитию приоритетных направлений развития туризма на территориях муниципальных образований, в том числе социального туризма, детского туризма и самодеятельного туризма;</w:t>
      </w:r>
    </w:p>
    <w:p w:rsidR="00D34605" w:rsidRDefault="00D34605">
      <w:pPr>
        <w:pStyle w:val="ConsPlusNormal"/>
        <w:spacing w:before="220"/>
        <w:ind w:firstLine="540"/>
        <w:jc w:val="both"/>
      </w:pPr>
      <w:r>
        <w:t>2) 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rsidR="00D34605" w:rsidRDefault="00D34605">
      <w:pPr>
        <w:pStyle w:val="ConsPlusNormal"/>
        <w:spacing w:before="220"/>
        <w:ind w:firstLine="540"/>
        <w:jc w:val="both"/>
      </w:pPr>
      <w:r>
        <w:t>3) организация и проведение мероприятий в сфере туризма на муниципальном уровне;</w:t>
      </w:r>
    </w:p>
    <w:p w:rsidR="00D34605" w:rsidRDefault="00D34605">
      <w:pPr>
        <w:pStyle w:val="ConsPlusNormal"/>
        <w:spacing w:before="220"/>
        <w:ind w:firstLine="540"/>
        <w:jc w:val="both"/>
      </w:pPr>
      <w:r>
        <w:t>4) 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rsidR="00D34605" w:rsidRDefault="00D34605">
      <w:pPr>
        <w:pStyle w:val="ConsPlusNormal"/>
        <w:spacing w:before="220"/>
        <w:ind w:firstLine="540"/>
        <w:jc w:val="both"/>
      </w:pPr>
      <w:r>
        <w:t>5) содействие в создании и функционировании туристских информационных центров на территориях муниципальных образований.</w:t>
      </w:r>
    </w:p>
    <w:p w:rsidR="00D34605" w:rsidRDefault="00D34605">
      <w:pPr>
        <w:pStyle w:val="ConsPlusNormal"/>
        <w:spacing w:before="220"/>
        <w:ind w:firstLine="540"/>
        <w:jc w:val="both"/>
      </w:pPr>
      <w:r>
        <w:lastRenderedPageBreak/>
        <w:t>3.2.3. В целях защиты исконной среды обитания, традиционных образа жизни, хозяйственной деятельности и промыслов малочисленных народов Управление вправе:</w:t>
      </w:r>
    </w:p>
    <w:p w:rsidR="00D34605" w:rsidRDefault="00D34605">
      <w:pPr>
        <w:pStyle w:val="ConsPlusNormal"/>
        <w:spacing w:before="220"/>
        <w:ind w:firstLine="540"/>
        <w:jc w:val="both"/>
      </w:pPr>
      <w:r>
        <w:t>1) принимать участие в реализации федеральных и региональных программ социально-экономического и культурного развития малочисленных народов и в осуществлении контроля за использованием материальных и финансовых средств, выделяемых в соответствии с указанными программами, а также за использованием и охраной земель в местах традиционного проживания и традиционной хозяйственной деятельности малочисленных народов;</w:t>
      </w:r>
    </w:p>
    <w:p w:rsidR="00D34605" w:rsidRDefault="00D34605">
      <w:pPr>
        <w:pStyle w:val="ConsPlusNormal"/>
        <w:spacing w:before="220"/>
        <w:ind w:firstLine="540"/>
        <w:jc w:val="both"/>
      </w:pPr>
      <w:r>
        <w:t>2) осуществлять контроль за предоставлением, использованием и охраной лицами, относящимися к малочисленным народам, земель, необходимых для ведения традиционного образа жизни и занятия традиционными промыслами малочисленных народов;</w:t>
      </w:r>
    </w:p>
    <w:p w:rsidR="00D34605" w:rsidRDefault="00D34605">
      <w:pPr>
        <w:pStyle w:val="ConsPlusNormal"/>
        <w:spacing w:before="220"/>
        <w:ind w:firstLine="540"/>
        <w:jc w:val="both"/>
      </w:pPr>
      <w:r>
        <w:t>3) принимать участие в установлении общих принципов организации и деятельности территориального общественного самоуправления малочисленных народов в местах их традиционного проживания и традиционной хозяйственной деятельности;</w:t>
      </w:r>
    </w:p>
    <w:p w:rsidR="00D34605" w:rsidRDefault="00D34605">
      <w:pPr>
        <w:pStyle w:val="ConsPlusNormal"/>
        <w:spacing w:before="220"/>
        <w:ind w:firstLine="540"/>
        <w:jc w:val="both"/>
      </w:pPr>
      <w:r>
        <w:t xml:space="preserve">4) принимать участие в создании на общественных началах при главе муниципального образования в местах традиционного проживания и </w:t>
      </w:r>
      <w:proofErr w:type="gramStart"/>
      <w:r>
        <w:t>традиционной хозяйственной деятельности малочисленных народов совета представителей малочисленных народов для защиты прав</w:t>
      </w:r>
      <w:proofErr w:type="gramEnd"/>
      <w:r>
        <w:t xml:space="preserve"> и законных интересов указанных народов.</w:t>
      </w:r>
    </w:p>
    <w:p w:rsidR="00D34605" w:rsidRDefault="00D34605">
      <w:pPr>
        <w:pStyle w:val="ConsPlusNormal"/>
        <w:jc w:val="both"/>
      </w:pPr>
    </w:p>
    <w:p w:rsidR="00D34605" w:rsidRDefault="00D34605">
      <w:pPr>
        <w:pStyle w:val="ConsPlusTitle"/>
        <w:jc w:val="center"/>
        <w:outlineLvl w:val="1"/>
      </w:pPr>
      <w:r>
        <w:t>4. Организация деятельности Управления</w:t>
      </w:r>
    </w:p>
    <w:p w:rsidR="00D34605" w:rsidRDefault="00D34605">
      <w:pPr>
        <w:pStyle w:val="ConsPlusNormal"/>
        <w:jc w:val="both"/>
      </w:pPr>
    </w:p>
    <w:p w:rsidR="00D34605" w:rsidRDefault="00D34605">
      <w:pPr>
        <w:pStyle w:val="ConsPlusNormal"/>
        <w:ind w:firstLine="540"/>
        <w:jc w:val="both"/>
      </w:pPr>
      <w:r>
        <w:t>4.1. Управление возглавляет начальник Управления, который назначается на должность и освобождается от должности главой Белоярского района.</w:t>
      </w:r>
    </w:p>
    <w:p w:rsidR="00D34605" w:rsidRDefault="00D34605">
      <w:pPr>
        <w:pStyle w:val="ConsPlusNormal"/>
        <w:spacing w:before="220"/>
        <w:ind w:firstLine="540"/>
        <w:jc w:val="both"/>
      </w:pPr>
      <w:r>
        <w:t>4.2. Начальник Управления:</w:t>
      </w:r>
    </w:p>
    <w:p w:rsidR="00D34605" w:rsidRDefault="00D34605">
      <w:pPr>
        <w:pStyle w:val="ConsPlusNormal"/>
        <w:spacing w:before="220"/>
        <w:ind w:firstLine="540"/>
        <w:jc w:val="both"/>
      </w:pPr>
      <w:r>
        <w:t>1) осуществляет общее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полномочий;</w:t>
      </w:r>
    </w:p>
    <w:p w:rsidR="00D34605" w:rsidRDefault="00D34605">
      <w:pPr>
        <w:pStyle w:val="ConsPlusNormal"/>
        <w:spacing w:before="220"/>
        <w:ind w:firstLine="540"/>
        <w:jc w:val="both"/>
      </w:pPr>
      <w:r>
        <w:t>2) распределяет функциональные обязанности между работниками Управления;</w:t>
      </w:r>
    </w:p>
    <w:p w:rsidR="00D34605" w:rsidRDefault="00D34605">
      <w:pPr>
        <w:pStyle w:val="ConsPlusNormal"/>
        <w:spacing w:before="220"/>
        <w:ind w:firstLine="540"/>
        <w:jc w:val="both"/>
      </w:pPr>
      <w:r>
        <w:t>3) вносит предложения по предельной численности и фонду оплаты работников Управления;</w:t>
      </w:r>
    </w:p>
    <w:p w:rsidR="00D34605" w:rsidRDefault="00D34605">
      <w:pPr>
        <w:pStyle w:val="ConsPlusNormal"/>
        <w:spacing w:before="220"/>
        <w:ind w:firstLine="540"/>
        <w:jc w:val="both"/>
      </w:pPr>
      <w:r>
        <w:t>4) вносит предложения о назначении на должность и освобождении от должности работников Управления;</w:t>
      </w:r>
    </w:p>
    <w:p w:rsidR="00D34605" w:rsidRDefault="00D34605">
      <w:pPr>
        <w:pStyle w:val="ConsPlusNormal"/>
        <w:spacing w:before="220"/>
        <w:ind w:firstLine="540"/>
        <w:jc w:val="both"/>
      </w:pPr>
      <w:r>
        <w:t>5) вносит предложения по поощрению и наложению дисциплинарных взысканий на работников Управления;</w:t>
      </w:r>
    </w:p>
    <w:p w:rsidR="00D34605" w:rsidRDefault="00D34605">
      <w:pPr>
        <w:pStyle w:val="ConsPlusNormal"/>
        <w:spacing w:before="220"/>
        <w:ind w:firstLine="540"/>
        <w:jc w:val="both"/>
      </w:pPr>
      <w:r>
        <w:t>6) согласовывает должностные инструкции работников Управления;</w:t>
      </w:r>
    </w:p>
    <w:p w:rsidR="00D34605" w:rsidRDefault="00D34605">
      <w:pPr>
        <w:pStyle w:val="ConsPlusNormal"/>
        <w:spacing w:before="220"/>
        <w:ind w:firstLine="540"/>
        <w:jc w:val="both"/>
      </w:pPr>
      <w:r>
        <w:t>7) вносит в установленном порядке на рассмотрение главы Белоярского района проекты муниципальных правовых актов администрации Белоярского района и предложения по вопросам деятельности Управления;</w:t>
      </w:r>
    </w:p>
    <w:p w:rsidR="00D34605" w:rsidRDefault="00D34605">
      <w:pPr>
        <w:pStyle w:val="ConsPlusNormal"/>
        <w:spacing w:before="220"/>
        <w:ind w:firstLine="540"/>
        <w:jc w:val="both"/>
      </w:pPr>
      <w:r>
        <w:t>8) издает распоряжения, приказы по вопросам деятельности Управления;</w:t>
      </w:r>
    </w:p>
    <w:p w:rsidR="00D34605" w:rsidRDefault="00D34605">
      <w:pPr>
        <w:pStyle w:val="ConsPlusNormal"/>
        <w:spacing w:before="220"/>
        <w:ind w:firstLine="540"/>
        <w:jc w:val="both"/>
      </w:pPr>
      <w:r>
        <w:t>9) дает поручения, обязательные для исполнения работниками Управления;</w:t>
      </w:r>
    </w:p>
    <w:p w:rsidR="00D34605" w:rsidRDefault="00D34605">
      <w:pPr>
        <w:pStyle w:val="ConsPlusNormal"/>
        <w:spacing w:before="220"/>
        <w:ind w:firstLine="540"/>
        <w:jc w:val="both"/>
      </w:pPr>
      <w:r>
        <w:t>10) участвует в создании и работе координационных, совещательных и экспертных органов (советов, комиссий, рабочих групп, коллегий);</w:t>
      </w:r>
    </w:p>
    <w:p w:rsidR="00D34605" w:rsidRDefault="00D34605">
      <w:pPr>
        <w:pStyle w:val="ConsPlusNormal"/>
        <w:spacing w:before="220"/>
        <w:ind w:firstLine="540"/>
        <w:jc w:val="both"/>
      </w:pPr>
      <w:r>
        <w:t>11) утверждает положение о структурных подразделениях Управления;</w:t>
      </w:r>
    </w:p>
    <w:p w:rsidR="00D34605" w:rsidRDefault="00D34605">
      <w:pPr>
        <w:pStyle w:val="ConsPlusNormal"/>
        <w:spacing w:before="220"/>
        <w:ind w:firstLine="540"/>
        <w:jc w:val="both"/>
      </w:pPr>
      <w:r>
        <w:lastRenderedPageBreak/>
        <w:t>12) осуществляет иные полномочия в установленной сфере деятельности.</w:t>
      </w:r>
    </w:p>
    <w:p w:rsidR="00D34605" w:rsidRDefault="00D34605">
      <w:pPr>
        <w:pStyle w:val="ConsPlusNormal"/>
        <w:spacing w:before="220"/>
        <w:ind w:firstLine="540"/>
        <w:jc w:val="both"/>
      </w:pPr>
      <w:r>
        <w:t>4.3. Управление не является юридическим лицом, имеет печать со своим наименованием, штампы, бланки установленного образца.</w:t>
      </w:r>
    </w:p>
    <w:p w:rsidR="00D34605" w:rsidRDefault="00D34605">
      <w:pPr>
        <w:pStyle w:val="ConsPlusNormal"/>
        <w:spacing w:before="220"/>
        <w:ind w:firstLine="540"/>
        <w:jc w:val="both"/>
      </w:pPr>
      <w:r>
        <w:t>4.4. В структуру Управления входят:</w:t>
      </w:r>
    </w:p>
    <w:p w:rsidR="00D34605" w:rsidRDefault="00D34605">
      <w:pPr>
        <w:pStyle w:val="ConsPlusNormal"/>
        <w:spacing w:before="220"/>
        <w:ind w:firstLine="540"/>
        <w:jc w:val="both"/>
      </w:pPr>
      <w:r>
        <w:t>1) отдел сельского хозяйства, природопользования и коренных малочисленных народов Севера, в компетенцию которого входит обеспечение организации мероприятий межпоселенческого характера по охране окружающей среды,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создание условий для развития туризма, участие в реализации прав коренных малочисленных народов Севера;</w:t>
      </w:r>
    </w:p>
    <w:p w:rsidR="00D34605" w:rsidRDefault="00D34605">
      <w:pPr>
        <w:pStyle w:val="ConsPlusNormal"/>
        <w:spacing w:before="220"/>
        <w:ind w:firstLine="540"/>
        <w:jc w:val="both"/>
      </w:pPr>
      <w:r>
        <w:t>2) отдел развития предпринимательства, в компетенцию которого входит содействие развитию малого и среднего предпринимательства, создание условий для обеспечения поселений, входящих в состав муниципального района, услугами общественного питания, торговли и бытового обслуживания, формирование, развитие и сопровождение узнаваемого бренда Белоярского района.</w:t>
      </w:r>
    </w:p>
    <w:p w:rsidR="00D34605" w:rsidRDefault="00D34605">
      <w:pPr>
        <w:pStyle w:val="ConsPlusNormal"/>
        <w:jc w:val="both"/>
      </w:pPr>
    </w:p>
    <w:p w:rsidR="00D34605" w:rsidRDefault="00D34605">
      <w:pPr>
        <w:pStyle w:val="ConsPlusNormal"/>
        <w:jc w:val="both"/>
      </w:pPr>
    </w:p>
    <w:p w:rsidR="00D34605" w:rsidRDefault="00D34605">
      <w:pPr>
        <w:pStyle w:val="ConsPlusNormal"/>
        <w:pBdr>
          <w:top w:val="single" w:sz="6" w:space="0" w:color="auto"/>
        </w:pBdr>
        <w:spacing w:before="100" w:after="100"/>
        <w:jc w:val="both"/>
        <w:rPr>
          <w:sz w:val="2"/>
          <w:szCs w:val="2"/>
        </w:rPr>
      </w:pPr>
    </w:p>
    <w:p w:rsidR="00DC4266" w:rsidRDefault="00D34605">
      <w:bookmarkStart w:id="1" w:name="_GoBack"/>
      <w:bookmarkEnd w:id="1"/>
    </w:p>
    <w:sectPr w:rsidR="00DC4266" w:rsidSect="00F25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05"/>
    <w:rsid w:val="004468D4"/>
    <w:rsid w:val="0082183E"/>
    <w:rsid w:val="00D3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9A72E-BB74-43CE-A327-35DC32F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6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46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46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4FB34FEE51DFB8E844449E6FEB427EB02F82AC8FE9C99FB06B88709A630CB4C5A7287D9396FE3A19620677143EF6DtCZDM" TargetMode="External"/><Relationship Id="rId13" Type="http://schemas.openxmlformats.org/officeDocument/2006/relationships/hyperlink" Target="consultantplus://offline/ref=FFC4FB34FEE51DFB8E845A44F092E328EF01A122C4AAC7C8F10CEDDF56FF608C1D5C27D6836C63FCA38822t6Z6M" TargetMode="External"/><Relationship Id="rId18" Type="http://schemas.openxmlformats.org/officeDocument/2006/relationships/hyperlink" Target="consultantplus://offline/ref=FFC4FB34FEE51DFB8E844449E6FEB427EB02F82ACEF4939DFC0CE58D01FF3CC94B552D82CC2837EFA0883E666E5FED6FCFtBZ8M" TargetMode="External"/><Relationship Id="rId3" Type="http://schemas.openxmlformats.org/officeDocument/2006/relationships/webSettings" Target="webSettings.xml"/><Relationship Id="rId21" Type="http://schemas.openxmlformats.org/officeDocument/2006/relationships/hyperlink" Target="consultantplus://offline/ref=FFC4FB34FEE51DFB8E844449E6FEB427EB02F82ACDFC999EF80CE58D01FF3CC94B552D82CC2837EFA0883E666E5FED6FCFtBZ8M" TargetMode="External"/><Relationship Id="rId7" Type="http://schemas.openxmlformats.org/officeDocument/2006/relationships/hyperlink" Target="consultantplus://offline/ref=FFC4FB34FEE51DFB8E844449E6FEB427EB02F82ACEF49B9FF405E58D01FF3CC94B552D82CC2837EFA0883E666E5FED6FCFtBZ8M" TargetMode="External"/><Relationship Id="rId12" Type="http://schemas.openxmlformats.org/officeDocument/2006/relationships/hyperlink" Target="consultantplus://offline/ref=FFC4FB34FEE51DFB8E844449E6FEB427EB02F82ACEF59898FB08E58D01FF3CC94B552D82CC2837EFA0883E666E5FED6FCFtBZ8M" TargetMode="External"/><Relationship Id="rId17" Type="http://schemas.openxmlformats.org/officeDocument/2006/relationships/hyperlink" Target="consultantplus://offline/ref=FFC4FB34FEE51DFB8E845A44F092E328EE0DA427CEFD90CAA059E3DA5EAF3A9C0B152BD4946A69B6F0CC756B6E41F16FCCA6DF0B52t9Z4M" TargetMode="External"/><Relationship Id="rId2" Type="http://schemas.openxmlformats.org/officeDocument/2006/relationships/settings" Target="settings.xml"/><Relationship Id="rId16" Type="http://schemas.openxmlformats.org/officeDocument/2006/relationships/hyperlink" Target="consultantplus://offline/ref=FFC4FB34FEE51DFB8E844449E6FEB427EB02F82ACEF59C95FF04E58D01FF3CC94B552D82CC2837EFA0883E666E5FED6FCFtBZ8M" TargetMode="External"/><Relationship Id="rId20" Type="http://schemas.openxmlformats.org/officeDocument/2006/relationships/hyperlink" Target="consultantplus://offline/ref=FFC4FB34FEE51DFB8E844449E6FEB427EB02F82ACEF5929CFF0AE58D01FF3CC94B552D82DE286FE3A18B20626E4ABB3E89EDD00A508ABA937162F388tEZEM" TargetMode="External"/><Relationship Id="rId1" Type="http://schemas.openxmlformats.org/officeDocument/2006/relationships/styles" Target="styles.xml"/><Relationship Id="rId6" Type="http://schemas.openxmlformats.org/officeDocument/2006/relationships/hyperlink" Target="consultantplus://offline/ref=FFC4FB34FEE51DFB8E844449E6FEB427EB02F82ACDFC9A94FA0CE58D01FF3CC94B552D82CC2837EFA0883E666E5FED6FCFtBZ8M" TargetMode="External"/><Relationship Id="rId11" Type="http://schemas.openxmlformats.org/officeDocument/2006/relationships/hyperlink" Target="consultantplus://offline/ref=FFC4FB34FEE51DFB8E844449E6FEB427EB02F82ACEFD9D9EFF08E58D01FF3CC94B552D82CC2837EFA0883E666E5FED6FCFtBZ8M" TargetMode="External"/><Relationship Id="rId5" Type="http://schemas.openxmlformats.org/officeDocument/2006/relationships/hyperlink" Target="consultantplus://offline/ref=FFC4FB34FEE51DFB8E845A44F092E328EE0DA427CCFB90CAA059E3DA5EAF3A9C191573DB9C6C7CE2A09622666Dt4Z1M" TargetMode="External"/><Relationship Id="rId15" Type="http://schemas.openxmlformats.org/officeDocument/2006/relationships/hyperlink" Target="consultantplus://offline/ref=FFC4FB34FEE51DFB8E845A44F092E328EE0BAF24CCFD90CAA059E3DA5EAF3A9C191573DB9C6C7CE2A09622666Dt4Z1M" TargetMode="External"/><Relationship Id="rId23" Type="http://schemas.openxmlformats.org/officeDocument/2006/relationships/theme" Target="theme/theme1.xml"/><Relationship Id="rId10" Type="http://schemas.openxmlformats.org/officeDocument/2006/relationships/hyperlink" Target="consultantplus://offline/ref=FFC4FB34FEE51DFB8E844449E6FEB427EB02F82AC8FE989AF406B88709A630CB4C5A7287D9396FE3A19620677143EF6DtCZDM" TargetMode="External"/><Relationship Id="rId19" Type="http://schemas.openxmlformats.org/officeDocument/2006/relationships/hyperlink" Target="consultantplus://offline/ref=FFC4FB34FEE51DFB8E845A44F092E328EE0BAF24C9F490CAA059E3DA5EAF3A9C191573DB9C6C7CE2A09622666Dt4Z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FC4FB34FEE51DFB8E844449E6FEB427EB02F82AC8FE9D9CFE06B88709A630CB4C5A7287D9396FE3A19620677143EF6DtCZDM" TargetMode="External"/><Relationship Id="rId14" Type="http://schemas.openxmlformats.org/officeDocument/2006/relationships/hyperlink" Target="consultantplus://offline/ref=FFC4FB34FEE51DFB8E844449E6FEB427EB02F82ACDFC9A94FA0CE58D01FF3CC94B552D82CC2837EFA0883E666E5FED6FCFtBZ8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4282</Words>
  <Characters>24408</Characters>
  <Application>Microsoft Office Word</Application>
  <DocSecurity>0</DocSecurity>
  <Lines>203</Lines>
  <Paragraphs>57</Paragraphs>
  <ScaleCrop>false</ScaleCrop>
  <Company>diakov.net</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cp:revision>
  <dcterms:created xsi:type="dcterms:W3CDTF">2020-01-10T12:25:00Z</dcterms:created>
  <dcterms:modified xsi:type="dcterms:W3CDTF">2020-01-10T12:26:00Z</dcterms:modified>
</cp:coreProperties>
</file>