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C9" w:rsidRPr="00F07EC9" w:rsidRDefault="00F07EC9" w:rsidP="00F07EC9">
      <w:pPr>
        <w:jc w:val="center"/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</w:pPr>
      <w:r w:rsidRPr="00F07EC9"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>Внимание собственникам маломерных судов!</w:t>
      </w:r>
    </w:p>
    <w:p w:rsidR="00F07EC9" w:rsidRPr="00F07EC9" w:rsidRDefault="00F07EC9" w:rsidP="00F07E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C9" w:rsidRPr="00F07EC9" w:rsidRDefault="00F07EC9" w:rsidP="00F07EC9">
      <w:pPr>
        <w:shd w:val="clear" w:color="auto" w:fill="FFFFFF"/>
        <w:spacing w:after="127" w:line="255" w:lineRule="atLeast"/>
        <w:ind w:firstLine="709"/>
        <w:jc w:val="both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  <w:bookmarkStart w:id="0" w:name="_GoBack"/>
      <w:bookmarkEnd w:id="0"/>
      <w:r w:rsidRPr="00F07EC9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Березовское инспекторское отделение ФКУ Центр ГИМС МЧС России по Ханты-мансийскому –автономному округу -Югре информируют, что согласно Федеральному закону от 15.04.2019 №63-ФЗ «О внесении изменений в часть вторую </w:t>
      </w:r>
      <w:hyperlink r:id="rId4" w:history="1">
        <w:r w:rsidRPr="00F07E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кодекса РФ</w:t>
        </w:r>
      </w:hyperlink>
      <w:r w:rsidRPr="00F07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" w:tgtFrame="_blank" w:history="1">
        <w:r w:rsidRPr="00F07E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ст. 9</w:t>
        </w:r>
      </w:hyperlink>
      <w:r w:rsidRPr="00F07EC9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 Федерального закона «О внесении изменений в части первую и вторую </w:t>
      </w:r>
      <w:hyperlink r:id="rId6" w:history="1">
        <w:r w:rsidRPr="00F07E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кодекса РФ</w:t>
        </w:r>
      </w:hyperlink>
      <w:r w:rsidRPr="00F07EC9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 и отдельные законодательные акты РФ о налогах и сборах» с 1 января 2020 года объектом налогообложения будет являться любое маломерное судно, зарегистрированное в реестре маломерных судов (далее – Реестр).</w:t>
      </w:r>
    </w:p>
    <w:p w:rsidR="00F07EC9" w:rsidRPr="00F07EC9" w:rsidRDefault="00F07EC9" w:rsidP="00F07EC9">
      <w:pPr>
        <w:shd w:val="clear" w:color="auto" w:fill="FFFFFF"/>
        <w:spacing w:after="127" w:line="255" w:lineRule="atLeast"/>
        <w:jc w:val="both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  <w:r w:rsidRPr="00F07EC9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Ранее, до вступления в силу Федерального закона от 23.04.2012 №36-ФЗ «О внесении изменений в отдельные законодательные акты РФ в части определения понятия маломерного судна» (далее - Федеральный закон №36-ФЗ), государственной регистрации в Реестре подлежали все маломерные моторные судна, используемые в некоммерческих целях.</w:t>
      </w:r>
    </w:p>
    <w:p w:rsidR="00F07EC9" w:rsidRPr="00F07EC9" w:rsidRDefault="00F07EC9" w:rsidP="00F07EC9">
      <w:pPr>
        <w:shd w:val="clear" w:color="auto" w:fill="FFFFFF"/>
        <w:spacing w:after="127" w:line="255" w:lineRule="atLeast"/>
        <w:jc w:val="both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  <w:r w:rsidRPr="00F07EC9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 xml:space="preserve">Однако, в настоящее время большое количество маломерных судов с мощностью двигателей до 10 </w:t>
      </w:r>
      <w:proofErr w:type="spellStart"/>
      <w:r w:rsidRPr="00F07EC9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л.с</w:t>
      </w:r>
      <w:proofErr w:type="spellEnd"/>
      <w:r w:rsidRPr="00F07EC9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>., не подлежащих регистрации в данный момент, остались зарегистрированными в Реестре.</w:t>
      </w:r>
    </w:p>
    <w:p w:rsidR="00F07EC9" w:rsidRPr="00F07EC9" w:rsidRDefault="00F07EC9" w:rsidP="00F07EC9">
      <w:pPr>
        <w:shd w:val="clear" w:color="auto" w:fill="FFFFFF"/>
        <w:spacing w:after="127" w:line="255" w:lineRule="atLeast"/>
        <w:jc w:val="both"/>
        <w:rPr>
          <w:rFonts w:ascii="Times New Roman" w:eastAsia="Times New Roman" w:hAnsi="Times New Roman" w:cs="Times New Roman"/>
          <w:b/>
          <w:color w:val="424D55"/>
          <w:sz w:val="28"/>
          <w:szCs w:val="28"/>
          <w:lang w:eastAsia="ru-RU"/>
        </w:rPr>
      </w:pPr>
      <w:r w:rsidRPr="00F07EC9">
        <w:rPr>
          <w:rFonts w:ascii="Times New Roman" w:eastAsia="Times New Roman" w:hAnsi="Times New Roman" w:cs="Times New Roman"/>
          <w:b/>
          <w:color w:val="424D55"/>
          <w:sz w:val="28"/>
          <w:szCs w:val="28"/>
          <w:lang w:eastAsia="ru-RU"/>
        </w:rPr>
        <w:t xml:space="preserve">Таким образом, с учетом изменений законодательства, вступающих в силу в 2020 году, существует возможность снять с регистрационного учета маломерные суда с мощностью двигателей до 10 </w:t>
      </w:r>
      <w:proofErr w:type="spellStart"/>
      <w:r w:rsidRPr="00F07EC9">
        <w:rPr>
          <w:rFonts w:ascii="Times New Roman" w:eastAsia="Times New Roman" w:hAnsi="Times New Roman" w:cs="Times New Roman"/>
          <w:b/>
          <w:color w:val="424D55"/>
          <w:sz w:val="28"/>
          <w:szCs w:val="28"/>
          <w:lang w:eastAsia="ru-RU"/>
        </w:rPr>
        <w:t>л.с</w:t>
      </w:r>
      <w:proofErr w:type="spellEnd"/>
      <w:r w:rsidRPr="00F07EC9">
        <w:rPr>
          <w:rFonts w:ascii="Times New Roman" w:eastAsia="Times New Roman" w:hAnsi="Times New Roman" w:cs="Times New Roman"/>
          <w:b/>
          <w:color w:val="424D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424D55"/>
          <w:sz w:val="28"/>
          <w:szCs w:val="28"/>
          <w:lang w:eastAsia="ru-RU"/>
        </w:rPr>
        <w:t xml:space="preserve"> </w:t>
      </w:r>
      <w:r w:rsidRPr="00F07EC9">
        <w:rPr>
          <w:rFonts w:ascii="Times New Roman" w:eastAsia="Times New Roman" w:hAnsi="Times New Roman" w:cs="Times New Roman"/>
          <w:b/>
          <w:color w:val="424D55"/>
          <w:sz w:val="28"/>
          <w:szCs w:val="28"/>
          <w:lang w:eastAsia="ru-RU"/>
        </w:rPr>
        <w:t>и массой до 200 кг., которые были зарегистрированы в Реестре до вступления в силу Федерального закона № 36-ФЗ, и в соответствии с нормами приказа </w:t>
      </w:r>
      <w:hyperlink r:id="rId7" w:history="1">
        <w:r w:rsidRPr="00F07EC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МЧС России</w:t>
        </w:r>
      </w:hyperlink>
      <w:r w:rsidRPr="00F07EC9">
        <w:rPr>
          <w:rFonts w:ascii="Times New Roman" w:eastAsia="Times New Roman" w:hAnsi="Times New Roman" w:cs="Times New Roman"/>
          <w:b/>
          <w:color w:val="424D55"/>
          <w:sz w:val="28"/>
          <w:szCs w:val="28"/>
          <w:lang w:eastAsia="ru-RU"/>
        </w:rPr>
        <w:t> от 24.06.2016 №339, действующими в рамках государственной услуги по исключению судна из реестра маломерных судов.</w:t>
      </w:r>
    </w:p>
    <w:p w:rsidR="00F07EC9" w:rsidRPr="00F07EC9" w:rsidRDefault="00F07EC9" w:rsidP="00F07EC9">
      <w:pPr>
        <w:shd w:val="clear" w:color="auto" w:fill="FFFFFF"/>
        <w:tabs>
          <w:tab w:val="left" w:pos="1797"/>
        </w:tabs>
        <w:spacing w:after="127" w:line="255" w:lineRule="atLeast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  <w:r w:rsidRPr="00F07EC9"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  <w:tab/>
      </w:r>
    </w:p>
    <w:p w:rsidR="00F07EC9" w:rsidRPr="00F07EC9" w:rsidRDefault="00F07EC9" w:rsidP="00F07EC9">
      <w:pPr>
        <w:shd w:val="clear" w:color="auto" w:fill="FFFFFF"/>
        <w:spacing w:after="127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можно уточнить по телефону 8(34674)2-20-06 или по адресу </w:t>
      </w:r>
      <w:proofErr w:type="spellStart"/>
      <w:r w:rsidRPr="00F0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п.Березово</w:t>
      </w:r>
      <w:proofErr w:type="spellEnd"/>
      <w:r w:rsidRPr="00F0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F0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д.28/1</w:t>
      </w:r>
    </w:p>
    <w:p w:rsidR="00F07EC9" w:rsidRPr="00F07EC9" w:rsidRDefault="00F07EC9" w:rsidP="00F07EC9">
      <w:pPr>
        <w:rPr>
          <w:rFonts w:ascii="Times New Roman" w:hAnsi="Times New Roman" w:cs="Times New Roman"/>
          <w:sz w:val="28"/>
          <w:szCs w:val="28"/>
        </w:rPr>
      </w:pPr>
    </w:p>
    <w:p w:rsidR="001A0E9B" w:rsidRDefault="00F07EC9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A"/>
    <w:rsid w:val="002F076A"/>
    <w:rsid w:val="008E0672"/>
    <w:rsid w:val="00AD1AA5"/>
    <w:rsid w:val="00F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4594"/>
  <w15:chartTrackingRefBased/>
  <w15:docId w15:val="{596CE967-714C-48E3-A9B5-AB73F2F4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C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chsr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base/270676/" TargetMode="External"/><Relationship Id="rId5" Type="http://schemas.openxmlformats.org/officeDocument/2006/relationships/hyperlink" Target="http://zakonbase.ru/nalogovyj-kodeks/chast-1/statja-9" TargetMode="External"/><Relationship Id="rId4" Type="http://schemas.openxmlformats.org/officeDocument/2006/relationships/hyperlink" Target="http://zakonbase.ru/content/base/27067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2</cp:revision>
  <dcterms:created xsi:type="dcterms:W3CDTF">2019-09-18T12:21:00Z</dcterms:created>
  <dcterms:modified xsi:type="dcterms:W3CDTF">2019-09-18T12:24:00Z</dcterms:modified>
</cp:coreProperties>
</file>