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drawing>
          <wp:inline distT="0" distB="0" distL="0" distR="0">
            <wp:extent cx="695325" cy="885825"/>
            <wp:effectExtent l="19050" t="0" r="9525" b="0"/>
            <wp:docPr id="2"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Gerb_New"/>
                    <pic:cNvPicPr>
                      <a:picLocks noChangeAspect="1" noChangeArrowheads="1"/>
                    </pic:cNvPicPr>
                  </pic:nvPicPr>
                  <pic:blipFill>
                    <a:blip r:embed="rId7" cstate="print"/>
                    <a:srcRect/>
                    <a:stretch>
                      <a:fillRect/>
                    </a:stretch>
                  </pic:blipFill>
                  <pic:spPr>
                    <a:xfrm>
                      <a:off x="0" y="0"/>
                      <a:ext cx="695325" cy="885825"/>
                    </a:xfrm>
                    <a:prstGeom prst="rect">
                      <a:avLst/>
                    </a:prstGeom>
                    <a:noFill/>
                    <a:ln w="9525">
                      <a:noFill/>
                      <a:miter lim="800000"/>
                      <a:headEnd/>
                      <a:tailEnd/>
                    </a:ln>
                  </pic:spPr>
                </pic:pic>
              </a:graphicData>
            </a:graphic>
          </wp:inline>
        </w:drawing>
      </w:r>
    </w:p>
    <w:p>
      <w:pPr>
        <w:jc w:val="center"/>
      </w:pPr>
    </w:p>
    <w:p>
      <w:pPr>
        <w:jc w:val="center"/>
        <w:rPr>
          <w:b/>
          <w:sz w:val="22"/>
          <w:szCs w:val="22"/>
        </w:rPr>
      </w:pPr>
      <w:r>
        <w:rPr>
          <w:b/>
          <w:sz w:val="22"/>
          <w:szCs w:val="22"/>
        </w:rPr>
        <w:t>БЕЛОЯРСКИЙ РАЙОН</w:t>
      </w:r>
    </w:p>
    <w:p>
      <w:pPr>
        <w:pStyle w:val="3"/>
        <w:rPr>
          <w:b/>
          <w:sz w:val="20"/>
        </w:rPr>
      </w:pPr>
      <w:r>
        <w:rPr>
          <w:b/>
          <w:sz w:val="20"/>
        </w:rPr>
        <w:t>ХАНТЫ-МАНСИЙСКИЙ АВТОНОМНЫЙ ОКРУГ – ЮГРА</w:t>
      </w:r>
    </w:p>
    <w:p>
      <w:pPr>
        <w:jc w:val="center"/>
        <w:rPr>
          <w:b/>
        </w:rPr>
      </w:pPr>
    </w:p>
    <w:p>
      <w:pPr>
        <w:jc w:val="center"/>
        <w:rPr>
          <w:b/>
          <w:sz w:val="20"/>
          <w:szCs w:val="20"/>
        </w:rPr>
      </w:pPr>
      <w:r>
        <w:rPr>
          <w:b/>
          <w:sz w:val="20"/>
          <w:szCs w:val="20"/>
        </w:rPr>
        <w:t>АДМИНИСТРАЦИЯ БЕЛОЯРСКОГО РАЙОНА</w:t>
      </w:r>
    </w:p>
    <w:p/>
    <w:p>
      <w:pPr>
        <w:pStyle w:val="2"/>
        <w:rPr>
          <w:sz w:val="20"/>
        </w:rPr>
      </w:pPr>
      <w:r>
        <w:t>КОМИТЕТ ПО ФИНАНСАМ И НАЛОГОВОЙ ПОЛИТИКЕ АДМИНИСТРАЦИИ БЕЛОЯРСКОГО РАЙОНА</w:t>
      </w:r>
    </w:p>
    <w:p>
      <w:pPr>
        <w:jc w:val="center"/>
        <w:rPr>
          <w:bCs/>
          <w:sz w:val="28"/>
          <w:szCs w:val="28"/>
        </w:rPr>
      </w:pPr>
      <w:r>
        <w:rPr>
          <w:b/>
          <w:bCs/>
          <w:sz w:val="28"/>
          <w:szCs w:val="28"/>
        </w:rPr>
        <w:t xml:space="preserve">                                               </w:t>
      </w:r>
      <w:r>
        <w:rPr>
          <w:rFonts w:hint="default"/>
          <w:b/>
          <w:bCs/>
          <w:sz w:val="28"/>
          <w:szCs w:val="28"/>
          <w:lang w:val="ru-RU"/>
        </w:rPr>
        <w:t xml:space="preserve">                                                      </w:t>
      </w:r>
      <w:r>
        <w:rPr>
          <w:b/>
          <w:bCs/>
          <w:sz w:val="28"/>
          <w:szCs w:val="28"/>
        </w:rPr>
        <w:t xml:space="preserve">    </w:t>
      </w:r>
      <w:r>
        <w:rPr>
          <w:b/>
          <w:bCs/>
          <w:sz w:val="28"/>
          <w:szCs w:val="28"/>
          <w:lang w:val="ru-RU"/>
        </w:rPr>
        <w:t>ПРОЕКТ</w:t>
      </w:r>
      <w:r>
        <w:rPr>
          <w:b/>
          <w:bCs/>
          <w:sz w:val="28"/>
          <w:szCs w:val="28"/>
        </w:rPr>
        <w:t xml:space="preserve">                                                          </w:t>
      </w:r>
    </w:p>
    <w:p>
      <w:pPr>
        <w:pStyle w:val="2"/>
      </w:pPr>
    </w:p>
    <w:p>
      <w:pPr>
        <w:pStyle w:val="2"/>
      </w:pPr>
      <w:r>
        <w:t>РАСПОРЯЖЕНИЕ</w:t>
      </w:r>
    </w:p>
    <w:p>
      <w:pPr>
        <w:pStyle w:val="12"/>
        <w:widowControl/>
        <w:ind w:right="0"/>
        <w:jc w:val="center"/>
        <w:rPr>
          <w:rFonts w:ascii="Times New Roman" w:hAnsi="Times New Roman" w:cs="Times New Roman"/>
          <w:b w:val="0"/>
          <w:bCs w:val="0"/>
        </w:rPr>
      </w:pPr>
    </w:p>
    <w:p>
      <w:pPr>
        <w:pStyle w:val="12"/>
        <w:widowControl/>
        <w:ind w:right="0"/>
        <w:jc w:val="center"/>
        <w:rPr>
          <w:rFonts w:ascii="Times New Roman" w:hAnsi="Times New Roman" w:cs="Times New Roman"/>
          <w:b w:val="0"/>
          <w:bCs w:val="0"/>
        </w:rPr>
      </w:pPr>
    </w:p>
    <w:p>
      <w:pPr>
        <w:pStyle w:val="12"/>
        <w:widowControl/>
        <w:ind w:right="0"/>
        <w:rPr>
          <w:rFonts w:ascii="Times New Roman" w:hAnsi="Times New Roman" w:cs="Times New Roman"/>
          <w:b w:val="0"/>
          <w:sz w:val="24"/>
          <w:szCs w:val="24"/>
        </w:rPr>
      </w:pPr>
      <w:r>
        <w:rPr>
          <w:rFonts w:ascii="Times New Roman" w:hAnsi="Times New Roman" w:cs="Times New Roman"/>
          <w:b w:val="0"/>
          <w:sz w:val="24"/>
          <w:szCs w:val="24"/>
        </w:rPr>
        <w:t xml:space="preserve">от </w:t>
      </w:r>
      <w:r>
        <w:rPr>
          <w:rFonts w:hint="default" w:ascii="Times New Roman" w:hAnsi="Times New Roman" w:cs="Times New Roman"/>
          <w:b w:val="0"/>
          <w:sz w:val="24"/>
          <w:szCs w:val="24"/>
          <w:lang w:val="ru-RU"/>
        </w:rPr>
        <w:t>__</w:t>
      </w:r>
      <w:r>
        <w:rPr>
          <w:rFonts w:ascii="Times New Roman" w:hAnsi="Times New Roman" w:cs="Times New Roman"/>
          <w:b w:val="0"/>
          <w:sz w:val="24"/>
          <w:szCs w:val="24"/>
        </w:rPr>
        <w:t xml:space="preserve"> декабря 202</w:t>
      </w:r>
      <w:r>
        <w:rPr>
          <w:rFonts w:hint="default" w:ascii="Times New Roman" w:hAnsi="Times New Roman" w:cs="Times New Roman"/>
          <w:b w:val="0"/>
          <w:sz w:val="24"/>
          <w:szCs w:val="24"/>
          <w:lang w:val="ru-RU"/>
        </w:rPr>
        <w:t>3</w:t>
      </w:r>
      <w:r>
        <w:rPr>
          <w:rFonts w:ascii="Times New Roman" w:hAnsi="Times New Roman" w:cs="Times New Roman"/>
          <w:b w:val="0"/>
          <w:sz w:val="24"/>
          <w:szCs w:val="24"/>
        </w:rPr>
        <w:t xml:space="preserve"> года                                                                                                  № </w:t>
      </w:r>
      <w:r>
        <w:rPr>
          <w:rFonts w:hint="default" w:ascii="Times New Roman" w:hAnsi="Times New Roman" w:cs="Times New Roman"/>
          <w:b w:val="0"/>
          <w:sz w:val="24"/>
          <w:szCs w:val="24"/>
          <w:lang w:val="ru-RU"/>
        </w:rPr>
        <w:t>__</w:t>
      </w:r>
      <w:r>
        <w:rPr>
          <w:rFonts w:ascii="Times New Roman" w:hAnsi="Times New Roman" w:cs="Times New Roman"/>
          <w:b w:val="0"/>
          <w:sz w:val="24"/>
          <w:szCs w:val="24"/>
        </w:rPr>
        <w:t>-р</w:t>
      </w:r>
    </w:p>
    <w:p>
      <w:pPr>
        <w:pStyle w:val="12"/>
        <w:widowControl/>
        <w:ind w:right="0"/>
        <w:rPr>
          <w:rFonts w:ascii="Times New Roman" w:hAnsi="Times New Roman" w:cs="Times New Roman"/>
          <w:b w:val="0"/>
          <w:sz w:val="24"/>
          <w:szCs w:val="24"/>
        </w:rPr>
      </w:pPr>
    </w:p>
    <w:p>
      <w:pPr>
        <w:pStyle w:val="12"/>
        <w:widowControl/>
        <w:ind w:right="0"/>
        <w:rPr>
          <w:rFonts w:ascii="Times New Roman" w:hAnsi="Times New Roman" w:cs="Times New Roman"/>
          <w:b w:val="0"/>
          <w:sz w:val="24"/>
          <w:szCs w:val="24"/>
        </w:rPr>
      </w:pPr>
    </w:p>
    <w:p>
      <w:pPr>
        <w:jc w:val="center"/>
        <w:rPr>
          <w:b/>
          <w:bCs/>
        </w:rPr>
      </w:pPr>
      <w:r>
        <w:rPr>
          <w:b/>
          <w:bCs/>
        </w:rPr>
        <w:t>Об утверждении плана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202</w:t>
      </w:r>
      <w:r>
        <w:rPr>
          <w:rFonts w:hint="default"/>
          <w:b/>
          <w:bCs/>
          <w:lang w:val="ru-RU"/>
        </w:rPr>
        <w:t>4</w:t>
      </w:r>
      <w:r>
        <w:rPr>
          <w:b/>
          <w:bCs/>
        </w:rPr>
        <w:t xml:space="preserve"> год</w:t>
      </w:r>
    </w:p>
    <w:p>
      <w:pPr>
        <w:jc w:val="center"/>
        <w:rPr>
          <w:b/>
          <w:bCs/>
        </w:rPr>
      </w:pPr>
    </w:p>
    <w:p>
      <w:pPr>
        <w:jc w:val="center"/>
        <w:rPr>
          <w:b/>
          <w:bCs/>
        </w:rPr>
      </w:pPr>
    </w:p>
    <w:p>
      <w:pPr>
        <w:ind w:firstLine="709"/>
        <w:jc w:val="both"/>
      </w:pPr>
      <w:r>
        <w:t xml:space="preserve">В соответствии с пунктом 2 раздела </w:t>
      </w:r>
      <w:r>
        <w:rPr>
          <w:lang w:val="en-US"/>
        </w:rPr>
        <w:t>I</w:t>
      </w:r>
      <w:r>
        <w:t xml:space="preserve"> Федерального стандарта внутреннего государственного (муниципального) финансового контроля «Планирование проверок, ревизий и обследований» </w:t>
      </w:r>
      <w:r>
        <w:rPr>
          <w:lang w:val="ru-RU"/>
        </w:rPr>
        <w:t>утверждённого</w:t>
      </w:r>
      <w:r>
        <w:t xml:space="preserve"> постановлением Правительства Российской Федерации от 27 февраля 2020 года № 208 «Об утверждении Федерального стандарта внутреннего государственного (муниципального) финансового контроля «Планирование проверок, ревизий и обследований»:</w:t>
      </w:r>
    </w:p>
    <w:p>
      <w:pPr>
        <w:ind w:firstLine="720"/>
        <w:jc w:val="both"/>
      </w:pPr>
      <w:r>
        <w:t>1. Утвердить прилагаемый план контрольной деятельности отдела внутреннего муниципального финансового контроля</w:t>
      </w:r>
      <w:r>
        <w:rPr>
          <w:b/>
          <w:bCs/>
        </w:rPr>
        <w:t xml:space="preserve"> </w:t>
      </w:r>
      <w:r>
        <w:rPr>
          <w:bCs/>
        </w:rPr>
        <w:t>Комитета по финансам и налоговой политике администрации Белоярского района</w:t>
      </w:r>
      <w:r>
        <w:t xml:space="preserve"> на 202</w:t>
      </w:r>
      <w:r>
        <w:rPr>
          <w:rFonts w:hint="default"/>
          <w:lang w:val="ru-RU"/>
        </w:rPr>
        <w:t>4</w:t>
      </w:r>
      <w:r>
        <w:t xml:space="preserve"> год.</w:t>
      </w:r>
    </w:p>
    <w:p>
      <w:pPr>
        <w:autoSpaceDE w:val="0"/>
        <w:autoSpaceDN w:val="0"/>
        <w:adjustRightInd w:val="0"/>
        <w:ind w:firstLine="708"/>
        <w:jc w:val="both"/>
      </w:pPr>
      <w:r>
        <w:t>2. Настоящее распоряжение вступает в силу с 1 января 202</w:t>
      </w:r>
      <w:r>
        <w:rPr>
          <w:rFonts w:hint="default"/>
          <w:lang w:val="ru-RU"/>
        </w:rPr>
        <w:t>4</w:t>
      </w:r>
      <w:r>
        <w:t xml:space="preserve"> года.</w:t>
      </w:r>
    </w:p>
    <w:p>
      <w:pPr>
        <w:ind w:firstLine="709"/>
        <w:jc w:val="both"/>
      </w:pPr>
      <w:r>
        <w:t>3. Контроль за выполнением распоряжения оставляю за собой.</w:t>
      </w:r>
    </w:p>
    <w:p>
      <w:pPr>
        <w:ind w:firstLine="709"/>
        <w:jc w:val="both"/>
      </w:pPr>
    </w:p>
    <w:p>
      <w:pPr>
        <w:ind w:firstLine="709"/>
        <w:jc w:val="both"/>
      </w:pPr>
    </w:p>
    <w:p>
      <w:pPr>
        <w:ind w:firstLine="709"/>
        <w:jc w:val="both"/>
      </w:pPr>
    </w:p>
    <w:p>
      <w:r>
        <w:rPr>
          <w:lang w:val="ru-RU"/>
        </w:rPr>
        <w:t>И</w:t>
      </w:r>
      <w:r>
        <w:rPr>
          <w:rFonts w:hint="default"/>
          <w:lang w:val="ru-RU"/>
        </w:rPr>
        <w:t>.о з</w:t>
      </w:r>
      <w:r>
        <w:t>аместител</w:t>
      </w:r>
      <w:r>
        <w:rPr>
          <w:lang w:val="ru-RU"/>
        </w:rPr>
        <w:t>я</w:t>
      </w:r>
      <w:r>
        <w:t xml:space="preserve"> главы Белоярского района, </w:t>
      </w:r>
    </w:p>
    <w:p>
      <w:r>
        <w:t>председател</w:t>
      </w:r>
      <w:r>
        <w:rPr>
          <w:lang w:val="ru-RU"/>
        </w:rPr>
        <w:t>я</w:t>
      </w:r>
      <w:r>
        <w:t xml:space="preserve"> Комитета по финансам и </w:t>
      </w:r>
    </w:p>
    <w:p>
      <w:r>
        <w:t xml:space="preserve">налоговой политике администрации </w:t>
      </w:r>
    </w:p>
    <w:p>
      <w:pPr>
        <w:rPr>
          <w:rFonts w:hint="default"/>
          <w:lang w:val="ru-RU"/>
        </w:rPr>
      </w:pPr>
      <w:r>
        <w:t xml:space="preserve">Белоярского района </w:t>
      </w:r>
      <w:r>
        <w:rPr>
          <w:b/>
        </w:rPr>
        <w:t xml:space="preserve">                                                                                               </w:t>
      </w:r>
      <w:r>
        <w:rPr>
          <w:b w:val="0"/>
          <w:bCs/>
        </w:rPr>
        <w:t xml:space="preserve"> </w:t>
      </w:r>
      <w:r>
        <w:rPr>
          <w:b w:val="0"/>
          <w:bCs/>
          <w:lang w:val="ru-RU"/>
        </w:rPr>
        <w:t>О</w:t>
      </w:r>
      <w:r>
        <w:rPr>
          <w:b w:val="0"/>
          <w:bCs/>
        </w:rPr>
        <w:t>.</w:t>
      </w:r>
      <w:r>
        <w:rPr>
          <w:b w:val="0"/>
          <w:bCs/>
          <w:lang w:val="ru-RU"/>
        </w:rPr>
        <w:t>Н</w:t>
      </w:r>
      <w:r>
        <w:t>.</w:t>
      </w:r>
      <w:r>
        <w:rPr>
          <w:lang w:val="ru-RU"/>
        </w:rPr>
        <w:t>Терновая</w:t>
      </w:r>
    </w:p>
    <w:p>
      <w:pPr>
        <w:rPr>
          <w:b/>
        </w:rPr>
      </w:pPr>
    </w:p>
    <w:p/>
    <w:p>
      <w:pPr>
        <w:rPr>
          <w:b/>
        </w:rPr>
      </w:pPr>
    </w:p>
    <w:p>
      <w:pPr>
        <w:rPr>
          <w:b/>
        </w:rPr>
      </w:pPr>
    </w:p>
    <w:p/>
    <w:p/>
    <w:p/>
    <w:p/>
    <w:p>
      <w:pPr>
        <w:sectPr>
          <w:headerReference r:id="rId5" w:type="default"/>
          <w:pgSz w:w="11906" w:h="16838"/>
          <w:pgMar w:top="1134" w:right="851" w:bottom="1134" w:left="1701" w:header="720" w:footer="720" w:gutter="0"/>
          <w:cols w:space="720" w:num="1"/>
          <w:titlePg/>
          <w:docGrid w:linePitch="326" w:charSpace="0"/>
        </w:sectPr>
      </w:pPr>
    </w:p>
    <w:p>
      <w:pPr>
        <w:ind w:firstLine="10773"/>
        <w:jc w:val="center"/>
      </w:pPr>
      <w:r>
        <w:t>УТВЕРЖДЕН</w:t>
      </w:r>
    </w:p>
    <w:p>
      <w:pPr>
        <w:ind w:firstLine="10773"/>
        <w:jc w:val="center"/>
      </w:pPr>
      <w:r>
        <w:t>распоряжением</w:t>
      </w:r>
    </w:p>
    <w:p>
      <w:pPr>
        <w:ind w:firstLine="10773"/>
        <w:jc w:val="center"/>
      </w:pPr>
      <w:r>
        <w:t>Комитета по финансам и налоговой</w:t>
      </w:r>
    </w:p>
    <w:p>
      <w:pPr>
        <w:ind w:firstLine="10773"/>
        <w:jc w:val="center"/>
      </w:pPr>
      <w:r>
        <w:t>политике администрации</w:t>
      </w:r>
    </w:p>
    <w:p>
      <w:pPr>
        <w:ind w:firstLine="10773"/>
        <w:jc w:val="center"/>
      </w:pPr>
      <w:r>
        <w:t>Белоярского района</w:t>
      </w:r>
    </w:p>
    <w:p>
      <w:pPr>
        <w:ind w:firstLine="10773"/>
        <w:jc w:val="center"/>
      </w:pPr>
      <w:r>
        <w:t xml:space="preserve">от  </w:t>
      </w:r>
      <w:r>
        <w:rPr>
          <w:rFonts w:hint="default"/>
          <w:lang w:val="ru-RU"/>
        </w:rPr>
        <w:t>__</w:t>
      </w:r>
      <w:r>
        <w:t xml:space="preserve"> декабря 202</w:t>
      </w:r>
      <w:r>
        <w:rPr>
          <w:rFonts w:hint="default"/>
          <w:lang w:val="ru-RU"/>
        </w:rPr>
        <w:t>3</w:t>
      </w:r>
      <w:r>
        <w:t xml:space="preserve"> года  № </w:t>
      </w:r>
      <w:r>
        <w:rPr>
          <w:rFonts w:hint="default"/>
          <w:lang w:val="ru-RU"/>
        </w:rPr>
        <w:t>__</w:t>
      </w:r>
      <w:bookmarkStart w:id="0" w:name="_GoBack"/>
      <w:bookmarkEnd w:id="0"/>
      <w:r>
        <w:t xml:space="preserve"> -р</w:t>
      </w:r>
    </w:p>
    <w:p>
      <w:pPr>
        <w:jc w:val="center"/>
      </w:pPr>
      <w:r>
        <w:t xml:space="preserve">        </w:t>
      </w:r>
    </w:p>
    <w:p>
      <w:r>
        <w:t xml:space="preserve">                                                                                                      </w:t>
      </w:r>
    </w:p>
    <w:p/>
    <w:p/>
    <w:p>
      <w:pPr>
        <w:jc w:val="center"/>
        <w:rPr>
          <w:b/>
          <w:bCs/>
        </w:rPr>
      </w:pPr>
      <w:r>
        <w:rPr>
          <w:b/>
          <w:bCs/>
        </w:rPr>
        <w:t>ПЛАН</w:t>
      </w:r>
    </w:p>
    <w:p>
      <w:pPr>
        <w:jc w:val="center"/>
        <w:rPr>
          <w:b/>
          <w:bCs/>
        </w:rPr>
      </w:pPr>
      <w:r>
        <w:rPr>
          <w:b/>
          <w:bCs/>
        </w:rPr>
        <w:t xml:space="preserve">контрольной деятельности </w:t>
      </w:r>
      <w:r>
        <w:rPr>
          <w:b/>
        </w:rPr>
        <w:t>отдела внутреннего муниципального финансового контроля</w:t>
      </w:r>
      <w:r>
        <w:rPr>
          <w:b/>
          <w:bCs/>
        </w:rPr>
        <w:t xml:space="preserve"> Комитета по финансам и налоговой политике администрации Белоярского района</w:t>
      </w:r>
      <w:r>
        <w:rPr>
          <w:b/>
        </w:rPr>
        <w:t xml:space="preserve"> на 202</w:t>
      </w:r>
      <w:r>
        <w:rPr>
          <w:rFonts w:hint="default"/>
          <w:b/>
          <w:lang w:val="ru-RU"/>
        </w:rPr>
        <w:t>4</w:t>
      </w:r>
      <w:r>
        <w:rPr>
          <w:b/>
        </w:rPr>
        <w:t xml:space="preserve"> год</w:t>
      </w:r>
    </w:p>
    <w:p>
      <w:pPr>
        <w:jc w:val="center"/>
      </w:pPr>
    </w:p>
    <w:p>
      <w:pPr>
        <w:jc w:val="center"/>
      </w:pPr>
    </w:p>
    <w:tbl>
      <w:tblPr>
        <w:tblStyle w:val="5"/>
        <w:tblW w:w="15169" w:type="dxa"/>
        <w:tblInd w:w="-356" w:type="dxa"/>
        <w:tblLayout w:type="fixed"/>
        <w:tblCellMar>
          <w:top w:w="0" w:type="dxa"/>
          <w:left w:w="70" w:type="dxa"/>
          <w:bottom w:w="0" w:type="dxa"/>
          <w:right w:w="70" w:type="dxa"/>
        </w:tblCellMar>
      </w:tblPr>
      <w:tblGrid>
        <w:gridCol w:w="568"/>
        <w:gridCol w:w="8363"/>
        <w:gridCol w:w="1560"/>
        <w:gridCol w:w="1559"/>
        <w:gridCol w:w="1276"/>
        <w:gridCol w:w="1843"/>
      </w:tblGrid>
      <w:tr>
        <w:tblPrEx>
          <w:tblCellMar>
            <w:top w:w="0" w:type="dxa"/>
            <w:left w:w="70" w:type="dxa"/>
            <w:bottom w:w="0" w:type="dxa"/>
            <w:right w:w="70" w:type="dxa"/>
          </w:tblCellMar>
        </w:tblPrEx>
        <w:trPr>
          <w:trHeight w:val="360" w:hRule="atLeast"/>
        </w:trPr>
        <w:tc>
          <w:tcPr>
            <w:tcW w:w="568" w:type="dxa"/>
            <w:tcBorders>
              <w:top w:val="single" w:color="auto" w:sz="6" w:space="0"/>
              <w:left w:val="single" w:color="auto" w:sz="6" w:space="0"/>
              <w:bottom w:val="single" w:color="auto" w:sz="6" w:space="0"/>
              <w:right w:val="single" w:color="auto" w:sz="6" w:space="0"/>
            </w:tcBorders>
            <w:vAlign w:val="center"/>
          </w:tcPr>
          <w:p>
            <w:pPr>
              <w:widowControl w:val="0"/>
              <w:jc w:val="center"/>
            </w:pPr>
            <w:r>
              <w:t>№</w:t>
            </w:r>
          </w:p>
          <w:p>
            <w:pPr>
              <w:widowControl w:val="0"/>
              <w:jc w:val="center"/>
            </w:pPr>
            <w:r>
              <w:t>п/п</w:t>
            </w:r>
          </w:p>
        </w:tc>
        <w:tc>
          <w:tcPr>
            <w:tcW w:w="8363" w:type="dxa"/>
            <w:tcBorders>
              <w:top w:val="single" w:color="auto" w:sz="6" w:space="0"/>
              <w:left w:val="single" w:color="auto" w:sz="6" w:space="0"/>
              <w:bottom w:val="single" w:color="auto" w:sz="6" w:space="0"/>
              <w:right w:val="single" w:color="auto" w:sz="6" w:space="0"/>
            </w:tcBorders>
            <w:vAlign w:val="center"/>
          </w:tcPr>
          <w:p>
            <w:pPr>
              <w:widowControl w:val="0"/>
              <w:ind w:right="72"/>
              <w:jc w:val="center"/>
              <w:rPr>
                <w:color w:val="000000"/>
              </w:rPr>
            </w:pPr>
            <w:r>
              <w:rPr>
                <w:color w:val="000000"/>
              </w:rPr>
              <w:t>Перечень мероприятий</w:t>
            </w:r>
          </w:p>
        </w:tc>
        <w:tc>
          <w:tcPr>
            <w:tcW w:w="1560" w:type="dxa"/>
            <w:tcBorders>
              <w:top w:val="single" w:color="auto" w:sz="6" w:space="0"/>
              <w:left w:val="single" w:color="auto" w:sz="6" w:space="0"/>
              <w:bottom w:val="single" w:color="auto" w:sz="6" w:space="0"/>
              <w:right w:val="single" w:color="auto" w:sz="6" w:space="0"/>
            </w:tcBorders>
          </w:tcPr>
          <w:p>
            <w:pPr>
              <w:widowControl w:val="0"/>
              <w:ind w:left="-70" w:right="-70"/>
              <w:jc w:val="center"/>
            </w:pPr>
            <w:r>
              <w:t>Проверяемый период</w:t>
            </w:r>
          </w:p>
        </w:tc>
        <w:tc>
          <w:tcPr>
            <w:tcW w:w="1559" w:type="dxa"/>
            <w:tcBorders>
              <w:top w:val="single" w:color="auto" w:sz="6" w:space="0"/>
              <w:left w:val="single" w:color="auto" w:sz="6" w:space="0"/>
              <w:bottom w:val="single" w:color="auto" w:sz="6" w:space="0"/>
              <w:right w:val="single" w:color="auto" w:sz="6" w:space="0"/>
            </w:tcBorders>
          </w:tcPr>
          <w:p>
            <w:pPr>
              <w:widowControl w:val="0"/>
              <w:ind w:left="-70" w:right="-70"/>
              <w:jc w:val="center"/>
            </w:pPr>
            <w:r>
              <w:t>Метод контроля</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val="0"/>
              <w:ind w:left="-70" w:right="-70"/>
              <w:jc w:val="center"/>
            </w:pPr>
            <w:r>
              <w:t>Срок</w:t>
            </w:r>
          </w:p>
          <w:p>
            <w:pPr>
              <w:widowControl w:val="0"/>
              <w:ind w:left="-70" w:right="-70"/>
              <w:jc w:val="center"/>
            </w:pPr>
            <w:r>
              <w:t>проведения</w:t>
            </w:r>
          </w:p>
        </w:tc>
        <w:tc>
          <w:tcPr>
            <w:tcW w:w="1843" w:type="dxa"/>
            <w:tcBorders>
              <w:top w:val="single" w:color="auto" w:sz="6" w:space="0"/>
              <w:left w:val="single" w:color="auto" w:sz="6" w:space="0"/>
              <w:bottom w:val="single" w:color="auto" w:sz="6" w:space="0"/>
              <w:right w:val="single" w:color="auto" w:sz="6" w:space="0"/>
            </w:tcBorders>
          </w:tcPr>
          <w:p>
            <w:pPr>
              <w:widowControl w:val="0"/>
              <w:ind w:left="-70" w:right="-70" w:hanging="1"/>
              <w:jc w:val="center"/>
            </w:pPr>
            <w:r>
              <w:t>Должностные лица</w:t>
            </w:r>
          </w:p>
          <w:p>
            <w:pPr>
              <w:widowControl w:val="0"/>
              <w:ind w:left="-70" w:right="-70" w:hanging="1"/>
              <w:jc w:val="center"/>
            </w:pPr>
          </w:p>
        </w:tc>
      </w:tr>
      <w:tr>
        <w:tblPrEx>
          <w:tblCellMar>
            <w:top w:w="0" w:type="dxa"/>
            <w:left w:w="70" w:type="dxa"/>
            <w:bottom w:w="0" w:type="dxa"/>
            <w:right w:w="70" w:type="dxa"/>
          </w:tblCellMar>
        </w:tblPrEx>
        <w:trPr>
          <w:trHeight w:val="297" w:hRule="atLeast"/>
        </w:trPr>
        <w:tc>
          <w:tcPr>
            <w:tcW w:w="568" w:type="dxa"/>
            <w:tcBorders>
              <w:top w:val="single" w:color="auto" w:sz="6" w:space="0"/>
              <w:left w:val="single" w:color="auto" w:sz="6" w:space="0"/>
              <w:bottom w:val="single" w:color="auto" w:sz="6" w:space="0"/>
              <w:right w:val="single" w:color="auto" w:sz="6" w:space="0"/>
            </w:tcBorders>
            <w:vAlign w:val="center"/>
          </w:tcPr>
          <w:p>
            <w:pPr>
              <w:pStyle w:val="11"/>
              <w:ind w:firstLine="0"/>
              <w:jc w:val="center"/>
              <w:rPr>
                <w:rFonts w:ascii="Times New Roman" w:hAnsi="Times New Roman" w:cs="Times New Roman"/>
                <w:sz w:val="24"/>
                <w:szCs w:val="24"/>
              </w:rPr>
            </w:pPr>
          </w:p>
        </w:tc>
        <w:tc>
          <w:tcPr>
            <w:tcW w:w="8363" w:type="dxa"/>
            <w:tcBorders>
              <w:top w:val="single" w:color="auto" w:sz="6" w:space="0"/>
              <w:left w:val="single" w:color="auto" w:sz="6" w:space="0"/>
              <w:bottom w:val="single" w:color="auto" w:sz="6" w:space="0"/>
              <w:right w:val="single" w:color="auto" w:sz="6" w:space="0"/>
            </w:tcBorders>
            <w:vAlign w:val="center"/>
          </w:tcPr>
          <w:p>
            <w:pPr>
              <w:jc w:val="center"/>
              <w:outlineLvl w:val="0"/>
              <w:rPr>
                <w:b/>
                <w:color w:val="000000"/>
              </w:rPr>
            </w:pPr>
            <w:r>
              <w:rPr>
                <w:b/>
                <w:color w:val="000000"/>
              </w:rPr>
              <w:t>Контрольные мероприятия</w:t>
            </w:r>
          </w:p>
        </w:tc>
        <w:tc>
          <w:tcPr>
            <w:tcW w:w="1560" w:type="dxa"/>
            <w:tcBorders>
              <w:top w:val="single" w:color="auto" w:sz="6" w:space="0"/>
              <w:left w:val="single" w:color="auto" w:sz="6" w:space="0"/>
              <w:bottom w:val="single" w:color="auto" w:sz="6" w:space="0"/>
              <w:right w:val="single" w:color="auto" w:sz="6" w:space="0"/>
            </w:tcBorders>
          </w:tcPr>
          <w:p>
            <w:pPr>
              <w:pStyle w:val="11"/>
              <w:keepNext/>
              <w:ind w:left="-70" w:right="-70" w:firstLine="0"/>
              <w:jc w:val="center"/>
              <w:rPr>
                <w:rFonts w:ascii="Times New Roman" w:hAnsi="Times New Roman" w:cs="Times New Roman"/>
                <w:sz w:val="24"/>
                <w:szCs w:val="24"/>
              </w:rPr>
            </w:pPr>
          </w:p>
        </w:tc>
        <w:tc>
          <w:tcPr>
            <w:tcW w:w="1559" w:type="dxa"/>
            <w:tcBorders>
              <w:top w:val="single" w:color="auto" w:sz="6" w:space="0"/>
              <w:left w:val="single" w:color="auto" w:sz="6" w:space="0"/>
              <w:bottom w:val="single" w:color="auto" w:sz="6" w:space="0"/>
              <w:right w:val="single" w:color="auto" w:sz="6" w:space="0"/>
            </w:tcBorders>
          </w:tcPr>
          <w:p>
            <w:pPr>
              <w:pStyle w:val="11"/>
              <w:keepNext/>
              <w:ind w:left="-70" w:right="-70" w:firstLine="0"/>
              <w:jc w:val="center"/>
              <w:rPr>
                <w:rFonts w:ascii="Times New Roman" w:hAnsi="Times New Roman" w:cs="Times New Roman"/>
                <w:sz w:val="24"/>
                <w:szCs w:val="24"/>
              </w:rPr>
            </w:pPr>
          </w:p>
        </w:tc>
        <w:tc>
          <w:tcPr>
            <w:tcW w:w="1276" w:type="dxa"/>
            <w:tcBorders>
              <w:top w:val="single" w:color="auto" w:sz="6" w:space="0"/>
              <w:left w:val="single" w:color="auto" w:sz="6" w:space="0"/>
              <w:bottom w:val="single" w:color="auto" w:sz="6" w:space="0"/>
              <w:right w:val="single" w:color="auto" w:sz="6" w:space="0"/>
            </w:tcBorders>
            <w:vAlign w:val="center"/>
          </w:tcPr>
          <w:p>
            <w:pPr>
              <w:pStyle w:val="11"/>
              <w:keepNext/>
              <w:ind w:left="-70" w:right="-70" w:firstLine="0"/>
              <w:jc w:val="center"/>
              <w:rPr>
                <w:rFonts w:ascii="Times New Roman" w:hAnsi="Times New Roman" w:cs="Times New Roman"/>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jc w:val="center"/>
            </w:pPr>
          </w:p>
        </w:tc>
      </w:tr>
      <w:tr>
        <w:tblPrEx>
          <w:tblCellMar>
            <w:top w:w="0" w:type="dxa"/>
            <w:left w:w="70" w:type="dxa"/>
            <w:bottom w:w="0" w:type="dxa"/>
            <w:right w:w="70" w:type="dxa"/>
          </w:tblCellMar>
        </w:tblPrEx>
        <w:trPr>
          <w:trHeight w:val="600" w:hRule="atLeast"/>
        </w:trPr>
        <w:tc>
          <w:tcPr>
            <w:tcW w:w="568" w:type="dxa"/>
            <w:tcBorders>
              <w:top w:val="single" w:color="auto" w:sz="6" w:space="0"/>
              <w:left w:val="single" w:color="auto" w:sz="6" w:space="0"/>
              <w:bottom w:val="single" w:color="auto" w:sz="6" w:space="0"/>
              <w:right w:val="single" w:color="auto" w:sz="6" w:space="0"/>
            </w:tcBorders>
            <w:vAlign w:val="center"/>
          </w:tcPr>
          <w:p>
            <w:pPr>
              <w:pStyle w:val="11"/>
              <w:widowControl/>
              <w:ind w:firstLine="0"/>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8363" w:type="dxa"/>
            <w:tcBorders>
              <w:top w:val="single" w:color="auto" w:sz="6" w:space="0"/>
              <w:left w:val="single" w:color="auto" w:sz="6" w:space="0"/>
              <w:bottom w:val="single" w:color="auto" w:sz="6" w:space="0"/>
              <w:right w:val="single" w:color="auto" w:sz="6" w:space="0"/>
            </w:tcBorders>
          </w:tcPr>
          <w:p>
            <w:pPr>
              <w:ind w:left="-69"/>
              <w:jc w:val="both"/>
              <w:outlineLvl w:val="0"/>
            </w:pPr>
            <w:r>
              <w:rPr>
                <w:lang w:val="ru-RU"/>
              </w:rPr>
              <w:t>Проверка</w:t>
            </w:r>
            <w:r>
              <w:t xml:space="preserve"> финансово-хозяйственной деятельности</w:t>
            </w:r>
            <w:r>
              <w:rPr>
                <w:color w:val="000000"/>
              </w:rPr>
              <w:t xml:space="preserve"> </w:t>
            </w:r>
            <w:r>
              <w:t>муниципального казенного учреждения «Единая дежурно-диспетчерская служба Белоярского района»</w:t>
            </w:r>
          </w:p>
          <w:p>
            <w:pPr>
              <w:ind w:left="-69"/>
              <w:jc w:val="both"/>
              <w:outlineLvl w:val="0"/>
              <w:rPr>
                <w:rFonts w:hint="default"/>
                <w:b/>
                <w:lang w:val="ru-RU"/>
              </w:rPr>
            </w:pPr>
          </w:p>
        </w:tc>
        <w:tc>
          <w:tcPr>
            <w:tcW w:w="1560" w:type="dxa"/>
            <w:tcBorders>
              <w:top w:val="single" w:color="auto" w:sz="6" w:space="0"/>
              <w:left w:val="single" w:color="auto" w:sz="6" w:space="0"/>
              <w:bottom w:val="single" w:color="auto" w:sz="6" w:space="0"/>
              <w:right w:val="single" w:color="auto" w:sz="6" w:space="0"/>
            </w:tcBorders>
          </w:tcPr>
          <w:p>
            <w:pPr>
              <w:pStyle w:val="11"/>
              <w:keepNext/>
              <w:ind w:firstLine="0"/>
              <w:jc w:val="center"/>
              <w:rPr>
                <w:rFonts w:ascii="Times New Roman" w:hAnsi="Times New Roman" w:cs="Times New Roman"/>
                <w:color w:val="FF0000"/>
                <w:sz w:val="24"/>
                <w:szCs w:val="24"/>
              </w:rPr>
            </w:pPr>
            <w:r>
              <w:rPr>
                <w:rFonts w:ascii="Times New Roman" w:hAnsi="Times New Roman" w:cs="Times New Roman"/>
                <w:sz w:val="24"/>
                <w:szCs w:val="24"/>
              </w:rPr>
              <w:t>01.01.202</w:t>
            </w:r>
            <w:r>
              <w:rPr>
                <w:rFonts w:hint="default" w:ascii="Times New Roman" w:hAnsi="Times New Roman" w:cs="Times New Roman"/>
                <w:sz w:val="24"/>
                <w:szCs w:val="24"/>
                <w:lang w:val="ru-RU"/>
              </w:rPr>
              <w:t>2</w:t>
            </w:r>
            <w:r>
              <w:rPr>
                <w:rFonts w:ascii="Times New Roman" w:hAnsi="Times New Roman" w:cs="Times New Roman"/>
                <w:sz w:val="24"/>
                <w:szCs w:val="24"/>
              </w:rPr>
              <w:t xml:space="preserve"> - 31.12.202</w:t>
            </w:r>
            <w:r>
              <w:rPr>
                <w:rFonts w:hint="default" w:ascii="Times New Roman" w:hAnsi="Times New Roman" w:cs="Times New Roman"/>
                <w:sz w:val="24"/>
                <w:szCs w:val="24"/>
                <w:lang w:val="ru-RU"/>
              </w:rPr>
              <w:t>3</w:t>
            </w:r>
            <w:r>
              <w:rPr>
                <w:rFonts w:ascii="Times New Roman" w:hAnsi="Times New Roman" w:cs="Times New Roman"/>
                <w:sz w:val="24"/>
                <w:szCs w:val="24"/>
              </w:rPr>
              <w:t xml:space="preserve"> г.</w:t>
            </w:r>
          </w:p>
        </w:tc>
        <w:tc>
          <w:tcPr>
            <w:tcW w:w="1559" w:type="dxa"/>
            <w:tcBorders>
              <w:top w:val="single" w:color="auto" w:sz="6" w:space="0"/>
              <w:left w:val="single" w:color="auto" w:sz="6" w:space="0"/>
              <w:bottom w:val="single" w:color="auto" w:sz="6" w:space="0"/>
              <w:right w:val="single" w:color="auto" w:sz="6" w:space="0"/>
            </w:tcBorders>
          </w:tcPr>
          <w:p>
            <w:pPr>
              <w:jc w:val="center"/>
              <w:rPr>
                <w:color w:val="FF0000"/>
              </w:rPr>
            </w:pPr>
            <w:r>
              <w:t>камеральная проверка</w:t>
            </w:r>
          </w:p>
        </w:tc>
        <w:tc>
          <w:tcPr>
            <w:tcW w:w="1276" w:type="dxa"/>
            <w:tcBorders>
              <w:top w:val="single" w:color="auto" w:sz="6" w:space="0"/>
              <w:left w:val="single" w:color="auto" w:sz="6" w:space="0"/>
              <w:bottom w:val="single" w:color="auto" w:sz="6" w:space="0"/>
              <w:right w:val="single" w:color="auto" w:sz="6" w:space="0"/>
            </w:tcBorders>
          </w:tcPr>
          <w:p>
            <w:pPr>
              <w:pStyle w:val="11"/>
              <w:keepNext/>
              <w:ind w:firstLine="0"/>
              <w:jc w:val="center"/>
              <w:rPr>
                <w:rFonts w:ascii="Times New Roman" w:hAnsi="Times New Roman" w:cs="Times New Roman"/>
                <w:color w:val="FF0000"/>
                <w:sz w:val="24"/>
                <w:szCs w:val="24"/>
              </w:rPr>
            </w:pPr>
            <w:r>
              <w:rPr>
                <w:rFonts w:ascii="Times New Roman" w:hAnsi="Times New Roman" w:cs="Times New Roman"/>
                <w:sz w:val="24"/>
                <w:szCs w:val="24"/>
              </w:rPr>
              <w:t>январь-февраль</w:t>
            </w:r>
          </w:p>
        </w:tc>
        <w:tc>
          <w:tcPr>
            <w:tcW w:w="1843" w:type="dxa"/>
            <w:tcBorders>
              <w:top w:val="single" w:color="auto" w:sz="6" w:space="0"/>
              <w:left w:val="single" w:color="auto" w:sz="6" w:space="0"/>
              <w:bottom w:val="single" w:color="auto" w:sz="6" w:space="0"/>
              <w:right w:val="single" w:color="auto" w:sz="6" w:space="0"/>
            </w:tcBorders>
          </w:tcPr>
          <w:p>
            <w:pPr>
              <w:pStyle w:val="11"/>
              <w:keepNext/>
              <w:ind w:left="-70" w:right="-70" w:hanging="1"/>
              <w:jc w:val="center"/>
              <w:rPr>
                <w:rFonts w:ascii="Times New Roman" w:hAnsi="Times New Roman" w:cs="Times New Roman"/>
                <w:sz w:val="24"/>
                <w:szCs w:val="24"/>
              </w:rPr>
            </w:pPr>
            <w:r>
              <w:rPr>
                <w:rFonts w:ascii="Times New Roman" w:hAnsi="Times New Roman" w:cs="Times New Roman"/>
                <w:sz w:val="24"/>
                <w:szCs w:val="24"/>
              </w:rPr>
              <w:t xml:space="preserve">начальник </w:t>
            </w:r>
          </w:p>
          <w:p>
            <w:pPr>
              <w:pStyle w:val="11"/>
              <w:keepNext/>
              <w:ind w:left="-70" w:right="-70" w:hanging="1"/>
              <w:jc w:val="center"/>
              <w:rPr>
                <w:rFonts w:ascii="Times New Roman" w:hAnsi="Times New Roman" w:cs="Times New Roman"/>
                <w:sz w:val="24"/>
                <w:szCs w:val="24"/>
              </w:rPr>
            </w:pPr>
            <w:r>
              <w:rPr>
                <w:rFonts w:ascii="Times New Roman" w:hAnsi="Times New Roman" w:cs="Times New Roman"/>
                <w:sz w:val="24"/>
                <w:szCs w:val="24"/>
              </w:rPr>
              <w:t>отдела             Плаксина Е.И.</w:t>
            </w:r>
          </w:p>
        </w:tc>
      </w:tr>
      <w:tr>
        <w:tblPrEx>
          <w:tblCellMar>
            <w:top w:w="0" w:type="dxa"/>
            <w:left w:w="70" w:type="dxa"/>
            <w:bottom w:w="0" w:type="dxa"/>
            <w:right w:w="70" w:type="dxa"/>
          </w:tblCellMar>
        </w:tblPrEx>
        <w:trPr>
          <w:trHeight w:val="600" w:hRule="atLeast"/>
        </w:trPr>
        <w:tc>
          <w:tcPr>
            <w:tcW w:w="568" w:type="dxa"/>
            <w:tcBorders>
              <w:top w:val="single" w:color="auto" w:sz="6" w:space="0"/>
              <w:left w:val="single" w:color="auto" w:sz="6" w:space="0"/>
              <w:bottom w:val="single" w:color="auto" w:sz="6" w:space="0"/>
              <w:right w:val="single" w:color="auto" w:sz="6" w:space="0"/>
            </w:tcBorders>
            <w:vAlign w:val="center"/>
          </w:tcPr>
          <w:p>
            <w:pPr>
              <w:pStyle w:val="11"/>
              <w:widowControl/>
              <w:ind w:firstLine="0"/>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2</w:t>
            </w:r>
          </w:p>
        </w:tc>
        <w:tc>
          <w:tcPr>
            <w:tcW w:w="8363" w:type="dxa"/>
            <w:tcBorders>
              <w:top w:val="single" w:color="auto" w:sz="6" w:space="0"/>
              <w:left w:val="single" w:color="auto" w:sz="6" w:space="0"/>
              <w:bottom w:val="single" w:color="auto" w:sz="6" w:space="0"/>
              <w:right w:val="single" w:color="auto" w:sz="6" w:space="0"/>
            </w:tcBorders>
          </w:tcPr>
          <w:p>
            <w:pPr>
              <w:ind w:left="-69"/>
              <w:jc w:val="both"/>
              <w:outlineLvl w:val="0"/>
            </w:pPr>
            <w:r>
              <w:t>Проверка соблюдения законодательства Российской Федерации и иных правовых актов о контрактной системе в сфере закупок товаров, работ, услуг для обеспечения муниципальных нужд в муниципальном казенном учреждении «Единая дежурно-диспетчерская служба Белоярского района»</w:t>
            </w:r>
          </w:p>
          <w:p>
            <w:pPr>
              <w:ind w:left="-69"/>
              <w:jc w:val="both"/>
              <w:outlineLvl w:val="0"/>
              <w:rPr>
                <w:rFonts w:hint="default"/>
                <w:lang w:val="ru-RU"/>
              </w:rPr>
            </w:pPr>
          </w:p>
        </w:tc>
        <w:tc>
          <w:tcPr>
            <w:tcW w:w="1560" w:type="dxa"/>
            <w:tcBorders>
              <w:top w:val="single" w:color="auto" w:sz="6" w:space="0"/>
              <w:left w:val="single" w:color="auto" w:sz="6" w:space="0"/>
              <w:bottom w:val="single" w:color="auto" w:sz="6" w:space="0"/>
              <w:right w:val="single" w:color="auto" w:sz="6" w:space="0"/>
            </w:tcBorders>
          </w:tcPr>
          <w:p>
            <w:pPr>
              <w:pStyle w:val="11"/>
              <w:keepNext/>
              <w:ind w:left="-70" w:right="-70" w:firstLine="0"/>
              <w:jc w:val="center"/>
              <w:rPr>
                <w:rFonts w:ascii="Times New Roman" w:hAnsi="Times New Roman" w:cs="Times New Roman"/>
                <w:sz w:val="24"/>
                <w:szCs w:val="24"/>
              </w:rPr>
            </w:pPr>
            <w:r>
              <w:rPr>
                <w:rFonts w:ascii="Times New Roman" w:hAnsi="Times New Roman" w:cs="Times New Roman"/>
                <w:sz w:val="24"/>
                <w:szCs w:val="24"/>
              </w:rPr>
              <w:t>01.01.202</w:t>
            </w:r>
            <w:r>
              <w:rPr>
                <w:rFonts w:hint="default" w:ascii="Times New Roman" w:hAnsi="Times New Roman" w:cs="Times New Roman"/>
                <w:sz w:val="24"/>
                <w:szCs w:val="24"/>
                <w:lang w:val="ru-RU"/>
              </w:rPr>
              <w:t>2</w:t>
            </w:r>
            <w:r>
              <w:rPr>
                <w:rFonts w:ascii="Times New Roman" w:hAnsi="Times New Roman" w:cs="Times New Roman"/>
                <w:sz w:val="24"/>
                <w:szCs w:val="24"/>
              </w:rPr>
              <w:t xml:space="preserve"> - 31.12.202</w:t>
            </w:r>
            <w:r>
              <w:rPr>
                <w:rFonts w:hint="default" w:ascii="Times New Roman" w:hAnsi="Times New Roman" w:cs="Times New Roman"/>
                <w:sz w:val="24"/>
                <w:szCs w:val="24"/>
                <w:lang w:val="ru-RU"/>
              </w:rPr>
              <w:t>3</w:t>
            </w:r>
            <w:r>
              <w:rPr>
                <w:rFonts w:ascii="Times New Roman" w:hAnsi="Times New Roman" w:cs="Times New Roman"/>
                <w:sz w:val="24"/>
                <w:szCs w:val="24"/>
              </w:rPr>
              <w:t xml:space="preserve"> г.</w:t>
            </w:r>
          </w:p>
        </w:tc>
        <w:tc>
          <w:tcPr>
            <w:tcW w:w="1559" w:type="dxa"/>
            <w:tcBorders>
              <w:top w:val="single" w:color="auto" w:sz="6" w:space="0"/>
              <w:left w:val="single" w:color="auto" w:sz="6" w:space="0"/>
              <w:bottom w:val="single" w:color="auto" w:sz="6" w:space="0"/>
              <w:right w:val="single" w:color="auto" w:sz="6" w:space="0"/>
            </w:tcBorders>
          </w:tcPr>
          <w:p>
            <w:pPr>
              <w:jc w:val="center"/>
            </w:pPr>
            <w:r>
              <w:t>камеральная проверка</w:t>
            </w:r>
          </w:p>
        </w:tc>
        <w:tc>
          <w:tcPr>
            <w:tcW w:w="1276" w:type="dxa"/>
            <w:tcBorders>
              <w:top w:val="single" w:color="auto" w:sz="6" w:space="0"/>
              <w:left w:val="single" w:color="auto" w:sz="6" w:space="0"/>
              <w:bottom w:val="single" w:color="auto" w:sz="6" w:space="0"/>
              <w:right w:val="single" w:color="auto" w:sz="6" w:space="0"/>
            </w:tcBorders>
          </w:tcPr>
          <w:p>
            <w:pPr>
              <w:pStyle w:val="11"/>
              <w:keepNext/>
              <w:ind w:firstLine="0"/>
              <w:jc w:val="center"/>
              <w:rPr>
                <w:rFonts w:ascii="Times New Roman" w:hAnsi="Times New Roman" w:cs="Times New Roman"/>
                <w:sz w:val="24"/>
                <w:szCs w:val="24"/>
              </w:rPr>
            </w:pPr>
            <w:r>
              <w:rPr>
                <w:rFonts w:ascii="Times New Roman" w:hAnsi="Times New Roman" w:cs="Times New Roman"/>
                <w:sz w:val="24"/>
                <w:szCs w:val="24"/>
              </w:rPr>
              <w:t>февраль-март</w:t>
            </w:r>
          </w:p>
        </w:tc>
        <w:tc>
          <w:tcPr>
            <w:tcW w:w="1843" w:type="dxa"/>
            <w:tcBorders>
              <w:top w:val="single" w:color="auto" w:sz="6" w:space="0"/>
              <w:left w:val="single" w:color="auto" w:sz="6" w:space="0"/>
              <w:bottom w:val="single" w:color="auto" w:sz="6" w:space="0"/>
              <w:right w:val="single" w:color="auto" w:sz="6" w:space="0"/>
            </w:tcBorders>
          </w:tcPr>
          <w:p>
            <w:pPr>
              <w:pStyle w:val="11"/>
              <w:keepNext/>
              <w:ind w:hanging="1"/>
              <w:jc w:val="center"/>
              <w:rPr>
                <w:rFonts w:ascii="Times New Roman" w:hAnsi="Times New Roman" w:cs="Times New Roman"/>
                <w:sz w:val="24"/>
                <w:szCs w:val="24"/>
              </w:rPr>
            </w:pPr>
            <w:r>
              <w:rPr>
                <w:rFonts w:ascii="Times New Roman" w:hAnsi="Times New Roman" w:cs="Times New Roman"/>
                <w:sz w:val="24"/>
                <w:szCs w:val="24"/>
              </w:rPr>
              <w:t>начальник отдела             Плаксина Е.И.</w:t>
            </w:r>
          </w:p>
        </w:tc>
      </w:tr>
      <w:tr>
        <w:tblPrEx>
          <w:tblCellMar>
            <w:top w:w="0" w:type="dxa"/>
            <w:left w:w="70" w:type="dxa"/>
            <w:bottom w:w="0" w:type="dxa"/>
            <w:right w:w="70" w:type="dxa"/>
          </w:tblCellMar>
        </w:tblPrEx>
        <w:trPr>
          <w:trHeight w:val="600" w:hRule="atLeast"/>
        </w:trPr>
        <w:tc>
          <w:tcPr>
            <w:tcW w:w="568" w:type="dxa"/>
            <w:tcBorders>
              <w:top w:val="single" w:color="auto" w:sz="6" w:space="0"/>
              <w:left w:val="single" w:color="auto" w:sz="6" w:space="0"/>
              <w:bottom w:val="single" w:color="auto" w:sz="6" w:space="0"/>
              <w:right w:val="single" w:color="auto" w:sz="6" w:space="0"/>
            </w:tcBorders>
            <w:vAlign w:val="center"/>
          </w:tcPr>
          <w:p>
            <w:pPr>
              <w:pStyle w:val="11"/>
              <w:widowControl/>
              <w:ind w:firstLine="0"/>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3</w:t>
            </w:r>
          </w:p>
        </w:tc>
        <w:tc>
          <w:tcPr>
            <w:tcW w:w="8363" w:type="dxa"/>
            <w:tcBorders>
              <w:top w:val="single" w:color="auto" w:sz="6" w:space="0"/>
              <w:left w:val="single" w:color="auto" w:sz="6" w:space="0"/>
              <w:bottom w:val="single" w:color="auto" w:sz="6" w:space="0"/>
              <w:right w:val="single" w:color="auto" w:sz="6" w:space="0"/>
            </w:tcBorders>
          </w:tcPr>
          <w:p>
            <w:pPr>
              <w:ind w:left="-69"/>
              <w:jc w:val="both"/>
              <w:outlineLvl w:val="0"/>
              <w:rPr>
                <w:rFonts w:hint="default"/>
                <w:lang w:val="ru-RU"/>
              </w:rPr>
            </w:pPr>
            <w:r>
              <w:rPr>
                <w:lang w:val="ru-RU"/>
              </w:rPr>
              <w:t>Проверка</w:t>
            </w:r>
            <w:r>
              <w:rPr>
                <w:rFonts w:hint="default"/>
                <w:lang w:val="ru-RU"/>
              </w:rPr>
              <w:t xml:space="preserve"> достоверности отчета о реализации муниципальной программы «Развитие малого и среднего предпринимательства и туризма в Белоярском районе в 2019 - 2026 году»</w:t>
            </w:r>
          </w:p>
        </w:tc>
        <w:tc>
          <w:tcPr>
            <w:tcW w:w="1560" w:type="dxa"/>
            <w:tcBorders>
              <w:top w:val="single" w:color="auto" w:sz="6" w:space="0"/>
              <w:left w:val="single" w:color="auto" w:sz="6" w:space="0"/>
              <w:bottom w:val="single" w:color="auto" w:sz="6" w:space="0"/>
              <w:right w:val="single" w:color="auto" w:sz="6" w:space="0"/>
            </w:tcBorders>
          </w:tcPr>
          <w:p>
            <w:pPr>
              <w:pStyle w:val="11"/>
              <w:keepNext/>
              <w:ind w:left="-70" w:right="-70" w:firstLine="0"/>
              <w:jc w:val="center"/>
              <w:rPr>
                <w:rFonts w:ascii="Times New Roman" w:hAnsi="Times New Roman" w:cs="Times New Roman"/>
                <w:sz w:val="24"/>
                <w:szCs w:val="24"/>
              </w:rPr>
            </w:pPr>
            <w:r>
              <w:rPr>
                <w:rFonts w:ascii="Times New Roman" w:hAnsi="Times New Roman" w:cs="Times New Roman"/>
                <w:sz w:val="24"/>
                <w:szCs w:val="24"/>
              </w:rPr>
              <w:t>01.01.202</w:t>
            </w:r>
            <w:r>
              <w:rPr>
                <w:rFonts w:hint="default" w:ascii="Times New Roman" w:hAnsi="Times New Roman" w:cs="Times New Roman"/>
                <w:sz w:val="24"/>
                <w:szCs w:val="24"/>
                <w:lang w:val="ru-RU"/>
              </w:rPr>
              <w:t>2</w:t>
            </w:r>
            <w:r>
              <w:rPr>
                <w:rFonts w:ascii="Times New Roman" w:hAnsi="Times New Roman" w:cs="Times New Roman"/>
                <w:sz w:val="24"/>
                <w:szCs w:val="24"/>
              </w:rPr>
              <w:t xml:space="preserve"> - 31.12.202</w:t>
            </w:r>
            <w:r>
              <w:rPr>
                <w:rFonts w:hint="default" w:ascii="Times New Roman" w:hAnsi="Times New Roman" w:cs="Times New Roman"/>
                <w:sz w:val="24"/>
                <w:szCs w:val="24"/>
                <w:lang w:val="ru-RU"/>
              </w:rPr>
              <w:t>3</w:t>
            </w:r>
            <w:r>
              <w:rPr>
                <w:rFonts w:ascii="Times New Roman" w:hAnsi="Times New Roman" w:cs="Times New Roman"/>
                <w:sz w:val="24"/>
                <w:szCs w:val="24"/>
              </w:rPr>
              <w:t xml:space="preserve"> г.</w:t>
            </w:r>
          </w:p>
        </w:tc>
        <w:tc>
          <w:tcPr>
            <w:tcW w:w="1559" w:type="dxa"/>
            <w:tcBorders>
              <w:top w:val="single" w:color="auto" w:sz="6" w:space="0"/>
              <w:left w:val="single" w:color="auto" w:sz="6" w:space="0"/>
              <w:bottom w:val="single" w:color="auto" w:sz="6" w:space="0"/>
              <w:right w:val="single" w:color="auto" w:sz="6" w:space="0"/>
            </w:tcBorders>
          </w:tcPr>
          <w:p>
            <w:pPr>
              <w:jc w:val="center"/>
            </w:pPr>
            <w:r>
              <w:t>камеральная проверка</w:t>
            </w:r>
          </w:p>
        </w:tc>
        <w:tc>
          <w:tcPr>
            <w:tcW w:w="1276" w:type="dxa"/>
            <w:tcBorders>
              <w:top w:val="single" w:color="auto" w:sz="6" w:space="0"/>
              <w:left w:val="single" w:color="auto" w:sz="6" w:space="0"/>
              <w:bottom w:val="single" w:color="auto" w:sz="6" w:space="0"/>
              <w:right w:val="single" w:color="auto" w:sz="6" w:space="0"/>
            </w:tcBorders>
          </w:tcPr>
          <w:p>
            <w:pPr>
              <w:pStyle w:val="11"/>
              <w:keepNext/>
              <w:ind w:firstLine="0"/>
              <w:jc w:val="center"/>
              <w:rPr>
                <w:rFonts w:hint="default" w:ascii="Times New Roman" w:hAnsi="Times New Roman" w:cs="Times New Roman"/>
                <w:sz w:val="24"/>
                <w:szCs w:val="24"/>
                <w:lang w:val="ru-RU"/>
              </w:rPr>
            </w:pPr>
            <w:r>
              <w:rPr>
                <w:rFonts w:ascii="Times New Roman" w:hAnsi="Times New Roman" w:cs="Times New Roman"/>
                <w:sz w:val="24"/>
                <w:szCs w:val="24"/>
                <w:lang w:val="ru-RU"/>
              </w:rPr>
              <w:t>а</w:t>
            </w:r>
            <w:r>
              <w:rPr>
                <w:rFonts w:ascii="Times New Roman" w:hAnsi="Times New Roman" w:cs="Times New Roman"/>
                <w:sz w:val="24"/>
                <w:szCs w:val="24"/>
              </w:rPr>
              <w:t>прель</w:t>
            </w:r>
            <w:r>
              <w:rPr>
                <w:rFonts w:hint="default" w:ascii="Times New Roman" w:hAnsi="Times New Roman" w:cs="Times New Roman"/>
                <w:sz w:val="24"/>
                <w:szCs w:val="24"/>
                <w:lang w:val="ru-RU"/>
              </w:rPr>
              <w:t>-май</w:t>
            </w:r>
          </w:p>
        </w:tc>
        <w:tc>
          <w:tcPr>
            <w:tcW w:w="1843" w:type="dxa"/>
            <w:tcBorders>
              <w:top w:val="single" w:color="auto" w:sz="6" w:space="0"/>
              <w:left w:val="single" w:color="auto" w:sz="6" w:space="0"/>
              <w:bottom w:val="single" w:color="auto" w:sz="6" w:space="0"/>
              <w:right w:val="single" w:color="auto" w:sz="6" w:space="0"/>
            </w:tcBorders>
          </w:tcPr>
          <w:p>
            <w:pPr>
              <w:pStyle w:val="11"/>
              <w:keepNext/>
              <w:ind w:hanging="1"/>
              <w:jc w:val="center"/>
              <w:rPr>
                <w:rFonts w:ascii="Times New Roman" w:hAnsi="Times New Roman" w:cs="Times New Roman"/>
                <w:sz w:val="24"/>
                <w:szCs w:val="24"/>
              </w:rPr>
            </w:pPr>
            <w:r>
              <w:rPr>
                <w:rFonts w:ascii="Times New Roman" w:hAnsi="Times New Roman" w:cs="Times New Roman"/>
                <w:sz w:val="24"/>
                <w:szCs w:val="24"/>
              </w:rPr>
              <w:t>начальник отдела             Плаксина Е.И.</w:t>
            </w:r>
          </w:p>
        </w:tc>
      </w:tr>
      <w:tr>
        <w:tblPrEx>
          <w:tblCellMar>
            <w:top w:w="0" w:type="dxa"/>
            <w:left w:w="70" w:type="dxa"/>
            <w:bottom w:w="0" w:type="dxa"/>
            <w:right w:w="70" w:type="dxa"/>
          </w:tblCellMar>
        </w:tblPrEx>
        <w:trPr>
          <w:trHeight w:val="600" w:hRule="atLeast"/>
        </w:trPr>
        <w:tc>
          <w:tcPr>
            <w:tcW w:w="568" w:type="dxa"/>
            <w:tcBorders>
              <w:top w:val="single" w:color="auto" w:sz="6" w:space="0"/>
              <w:left w:val="single" w:color="auto" w:sz="6" w:space="0"/>
              <w:bottom w:val="single" w:color="auto" w:sz="6" w:space="0"/>
              <w:right w:val="single" w:color="auto" w:sz="6" w:space="0"/>
            </w:tcBorders>
            <w:vAlign w:val="center"/>
          </w:tcPr>
          <w:p>
            <w:pPr>
              <w:pStyle w:val="11"/>
              <w:widowControl/>
              <w:ind w:firstLine="0"/>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4</w:t>
            </w:r>
          </w:p>
        </w:tc>
        <w:tc>
          <w:tcPr>
            <w:tcW w:w="8363" w:type="dxa"/>
            <w:tcBorders>
              <w:top w:val="single" w:color="auto" w:sz="6" w:space="0"/>
              <w:left w:val="single" w:color="auto" w:sz="6" w:space="0"/>
              <w:bottom w:val="single" w:color="auto" w:sz="6" w:space="0"/>
              <w:right w:val="single" w:color="auto" w:sz="6" w:space="0"/>
            </w:tcBorders>
          </w:tcPr>
          <w:p>
            <w:pPr>
              <w:ind w:left="-69"/>
              <w:jc w:val="both"/>
              <w:outlineLvl w:val="0"/>
              <w:rPr>
                <w:rFonts w:hint="default"/>
                <w:color w:val="000000"/>
                <w:shd w:val="clear" w:color="auto" w:fill="FFFFFF"/>
                <w:lang w:val="ru-RU"/>
              </w:rPr>
            </w:pPr>
            <w:r>
              <w:rPr>
                <w:lang w:val="ru-RU"/>
              </w:rPr>
              <w:t>П</w:t>
            </w:r>
            <w:r>
              <w:t>роверка финансово-хозяйственной деятельности в м</w:t>
            </w:r>
            <w:r>
              <w:rPr>
                <w:color w:val="000000"/>
                <w:shd w:val="clear" w:color="auto" w:fill="FFFFFF"/>
              </w:rPr>
              <w:t>униципальном автономном учреждении дополнительного образования в области культуры Белоярского района «Детская школа искусств г. Белоярский»</w:t>
            </w:r>
            <w:r>
              <w:rPr>
                <w:rFonts w:hint="default"/>
                <w:color w:val="000000"/>
                <w:shd w:val="clear" w:color="auto" w:fill="FFFFFF"/>
                <w:lang w:val="ru-RU"/>
              </w:rPr>
              <w:t xml:space="preserve"> (по вопросу оплата труда)</w:t>
            </w:r>
          </w:p>
          <w:p>
            <w:pPr>
              <w:ind w:left="-69"/>
              <w:jc w:val="both"/>
              <w:outlineLvl w:val="0"/>
              <w:rPr>
                <w:rFonts w:hint="default"/>
                <w:lang w:val="ru-RU"/>
              </w:rPr>
            </w:pPr>
          </w:p>
        </w:tc>
        <w:tc>
          <w:tcPr>
            <w:tcW w:w="1560" w:type="dxa"/>
            <w:tcBorders>
              <w:top w:val="single" w:color="auto" w:sz="6" w:space="0"/>
              <w:left w:val="single" w:color="auto" w:sz="6" w:space="0"/>
              <w:bottom w:val="single" w:color="auto" w:sz="6" w:space="0"/>
              <w:right w:val="single" w:color="auto" w:sz="6" w:space="0"/>
            </w:tcBorders>
          </w:tcPr>
          <w:p>
            <w:pPr>
              <w:pStyle w:val="11"/>
              <w:keepNext/>
              <w:ind w:firstLine="0"/>
              <w:jc w:val="center"/>
              <w:rPr>
                <w:rFonts w:ascii="Times New Roman" w:hAnsi="Times New Roman" w:cs="Times New Roman"/>
                <w:sz w:val="24"/>
                <w:szCs w:val="24"/>
              </w:rPr>
            </w:pPr>
            <w:r>
              <w:rPr>
                <w:rFonts w:ascii="Times New Roman" w:hAnsi="Times New Roman" w:cs="Times New Roman"/>
                <w:sz w:val="24"/>
                <w:szCs w:val="24"/>
              </w:rPr>
              <w:t>01.01.202</w:t>
            </w:r>
            <w:r>
              <w:rPr>
                <w:rFonts w:hint="default" w:ascii="Times New Roman" w:hAnsi="Times New Roman" w:cs="Times New Roman"/>
                <w:sz w:val="24"/>
                <w:szCs w:val="24"/>
                <w:lang w:val="ru-RU"/>
              </w:rPr>
              <w:t>3</w:t>
            </w:r>
            <w:r>
              <w:rPr>
                <w:rFonts w:ascii="Times New Roman" w:hAnsi="Times New Roman" w:cs="Times New Roman"/>
                <w:sz w:val="24"/>
                <w:szCs w:val="24"/>
              </w:rPr>
              <w:t>- 31.12.202</w:t>
            </w:r>
            <w:r>
              <w:rPr>
                <w:rFonts w:hint="default" w:ascii="Times New Roman" w:hAnsi="Times New Roman" w:cs="Times New Roman"/>
                <w:sz w:val="24"/>
                <w:szCs w:val="24"/>
                <w:lang w:val="ru-RU"/>
              </w:rPr>
              <w:t>3</w:t>
            </w:r>
            <w:r>
              <w:rPr>
                <w:rFonts w:ascii="Times New Roman" w:hAnsi="Times New Roman" w:cs="Times New Roman"/>
                <w:sz w:val="24"/>
                <w:szCs w:val="24"/>
              </w:rPr>
              <w:t xml:space="preserve"> г.</w:t>
            </w:r>
          </w:p>
        </w:tc>
        <w:tc>
          <w:tcPr>
            <w:tcW w:w="1559" w:type="dxa"/>
            <w:tcBorders>
              <w:top w:val="single" w:color="auto" w:sz="6" w:space="0"/>
              <w:left w:val="single" w:color="auto" w:sz="6" w:space="0"/>
              <w:bottom w:val="single" w:color="auto" w:sz="6" w:space="0"/>
              <w:right w:val="single" w:color="auto" w:sz="6" w:space="0"/>
            </w:tcBorders>
          </w:tcPr>
          <w:p>
            <w:pPr>
              <w:jc w:val="center"/>
            </w:pPr>
            <w:r>
              <w:t>камеральная проверка</w:t>
            </w:r>
          </w:p>
        </w:tc>
        <w:tc>
          <w:tcPr>
            <w:tcW w:w="1276" w:type="dxa"/>
            <w:tcBorders>
              <w:top w:val="single" w:color="auto" w:sz="6" w:space="0"/>
              <w:left w:val="single" w:color="auto" w:sz="6" w:space="0"/>
              <w:bottom w:val="single" w:color="auto" w:sz="6" w:space="0"/>
              <w:right w:val="single" w:color="auto" w:sz="6" w:space="0"/>
            </w:tcBorders>
          </w:tcPr>
          <w:p>
            <w:pPr>
              <w:pStyle w:val="11"/>
              <w:keepNext/>
              <w:ind w:firstLine="0"/>
              <w:jc w:val="center"/>
              <w:rPr>
                <w:rFonts w:ascii="Times New Roman" w:hAnsi="Times New Roman" w:cs="Times New Roman"/>
                <w:sz w:val="24"/>
                <w:szCs w:val="24"/>
              </w:rPr>
            </w:pPr>
            <w:r>
              <w:rPr>
                <w:rFonts w:ascii="Times New Roman" w:hAnsi="Times New Roman" w:cs="Times New Roman"/>
                <w:sz w:val="24"/>
                <w:szCs w:val="24"/>
                <w:lang w:val="ru-RU"/>
              </w:rPr>
              <w:t>июнь</w:t>
            </w:r>
            <w:r>
              <w:rPr>
                <w:rFonts w:hint="default" w:ascii="Times New Roman" w:hAnsi="Times New Roman" w:cs="Times New Roman"/>
                <w:sz w:val="24"/>
                <w:szCs w:val="24"/>
                <w:lang w:val="ru-RU"/>
              </w:rPr>
              <w:t>-июль</w:t>
            </w:r>
            <w:r>
              <w:rPr>
                <w:rFonts w:ascii="Times New Roman" w:hAnsi="Times New Roman" w:cs="Times New Roman"/>
                <w:sz w:val="24"/>
                <w:szCs w:val="24"/>
              </w:rPr>
              <w:t xml:space="preserve">        </w:t>
            </w:r>
          </w:p>
        </w:tc>
        <w:tc>
          <w:tcPr>
            <w:tcW w:w="1843" w:type="dxa"/>
            <w:tcBorders>
              <w:top w:val="single" w:color="auto" w:sz="6" w:space="0"/>
              <w:left w:val="single" w:color="auto" w:sz="6" w:space="0"/>
              <w:bottom w:val="single" w:color="auto" w:sz="6" w:space="0"/>
              <w:right w:val="single" w:color="auto" w:sz="6" w:space="0"/>
            </w:tcBorders>
          </w:tcPr>
          <w:p>
            <w:pPr>
              <w:pStyle w:val="11"/>
              <w:keepNext/>
              <w:ind w:hanging="1"/>
              <w:jc w:val="center"/>
              <w:rPr>
                <w:rFonts w:ascii="Times New Roman" w:hAnsi="Times New Roman" w:cs="Times New Roman"/>
                <w:sz w:val="24"/>
                <w:szCs w:val="24"/>
              </w:rPr>
            </w:pPr>
            <w:r>
              <w:rPr>
                <w:rFonts w:ascii="Times New Roman" w:hAnsi="Times New Roman" w:cs="Times New Roman"/>
                <w:sz w:val="24"/>
                <w:szCs w:val="24"/>
              </w:rPr>
              <w:t>начальник отдела             Плаксина Е.И.</w:t>
            </w:r>
          </w:p>
        </w:tc>
      </w:tr>
      <w:tr>
        <w:tblPrEx>
          <w:tblCellMar>
            <w:top w:w="0" w:type="dxa"/>
            <w:left w:w="70" w:type="dxa"/>
            <w:bottom w:w="0" w:type="dxa"/>
            <w:right w:w="70" w:type="dxa"/>
          </w:tblCellMar>
        </w:tblPrEx>
        <w:trPr>
          <w:trHeight w:val="600" w:hRule="atLeast"/>
        </w:trPr>
        <w:tc>
          <w:tcPr>
            <w:tcW w:w="568" w:type="dxa"/>
            <w:tcBorders>
              <w:top w:val="single" w:color="auto" w:sz="6" w:space="0"/>
              <w:left w:val="single" w:color="auto" w:sz="6" w:space="0"/>
              <w:bottom w:val="single" w:color="auto" w:sz="6" w:space="0"/>
              <w:right w:val="single" w:color="auto" w:sz="6" w:space="0"/>
            </w:tcBorders>
            <w:vAlign w:val="center"/>
          </w:tcPr>
          <w:p>
            <w:pPr>
              <w:pStyle w:val="11"/>
              <w:widowControl/>
              <w:ind w:firstLine="0"/>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5</w:t>
            </w:r>
          </w:p>
        </w:tc>
        <w:tc>
          <w:tcPr>
            <w:tcW w:w="8363" w:type="dxa"/>
            <w:tcBorders>
              <w:top w:val="single" w:color="auto" w:sz="6" w:space="0"/>
              <w:left w:val="single" w:color="auto" w:sz="6" w:space="0"/>
              <w:bottom w:val="single" w:color="auto" w:sz="6" w:space="0"/>
              <w:right w:val="single" w:color="auto" w:sz="6" w:space="0"/>
            </w:tcBorders>
          </w:tcPr>
          <w:p>
            <w:pPr>
              <w:ind w:left="-69"/>
              <w:jc w:val="both"/>
              <w:outlineLvl w:val="0"/>
              <w:rPr>
                <w:lang w:val="ru-RU"/>
              </w:rPr>
            </w:pPr>
            <w:r>
              <w:t xml:space="preserve">Проверка финансово-хозяйственной деятельности администрации сельского поселения </w:t>
            </w:r>
            <w:r>
              <w:rPr>
                <w:lang w:val="ru-RU"/>
              </w:rPr>
              <w:t>Сорум</w:t>
            </w:r>
          </w:p>
          <w:p>
            <w:pPr>
              <w:ind w:left="-69"/>
              <w:jc w:val="both"/>
              <w:outlineLvl w:val="0"/>
              <w:rPr>
                <w:rFonts w:hint="default"/>
                <w:lang w:val="ru-RU"/>
              </w:rPr>
            </w:pPr>
          </w:p>
        </w:tc>
        <w:tc>
          <w:tcPr>
            <w:tcW w:w="1560" w:type="dxa"/>
            <w:tcBorders>
              <w:top w:val="single" w:color="auto" w:sz="6" w:space="0"/>
              <w:left w:val="single" w:color="auto" w:sz="6" w:space="0"/>
              <w:bottom w:val="single" w:color="auto" w:sz="6" w:space="0"/>
              <w:right w:val="single" w:color="auto" w:sz="6" w:space="0"/>
            </w:tcBorders>
          </w:tcPr>
          <w:p>
            <w:pPr>
              <w:pStyle w:val="11"/>
              <w:keepNext/>
              <w:ind w:firstLine="0"/>
              <w:jc w:val="center"/>
              <w:rPr>
                <w:rFonts w:ascii="Times New Roman" w:hAnsi="Times New Roman" w:cs="Times New Roman"/>
                <w:sz w:val="24"/>
                <w:szCs w:val="24"/>
              </w:rPr>
            </w:pPr>
            <w:r>
              <w:rPr>
                <w:rFonts w:ascii="Times New Roman" w:hAnsi="Times New Roman" w:cs="Times New Roman"/>
                <w:sz w:val="24"/>
                <w:szCs w:val="24"/>
              </w:rPr>
              <w:t>01.01.202</w:t>
            </w:r>
            <w:r>
              <w:rPr>
                <w:rFonts w:hint="default" w:ascii="Times New Roman" w:hAnsi="Times New Roman" w:cs="Times New Roman"/>
                <w:sz w:val="24"/>
                <w:szCs w:val="24"/>
                <w:lang w:val="ru-RU"/>
              </w:rPr>
              <w:t>2</w:t>
            </w:r>
            <w:r>
              <w:rPr>
                <w:rFonts w:ascii="Times New Roman" w:hAnsi="Times New Roman" w:cs="Times New Roman"/>
                <w:sz w:val="24"/>
                <w:szCs w:val="24"/>
              </w:rPr>
              <w:t xml:space="preserve"> - 31.12.202</w:t>
            </w:r>
            <w:r>
              <w:rPr>
                <w:rFonts w:hint="default" w:ascii="Times New Roman" w:hAnsi="Times New Roman" w:cs="Times New Roman"/>
                <w:sz w:val="24"/>
                <w:szCs w:val="24"/>
                <w:lang w:val="ru-RU"/>
              </w:rPr>
              <w:t>3</w:t>
            </w:r>
            <w:r>
              <w:rPr>
                <w:rFonts w:ascii="Times New Roman" w:hAnsi="Times New Roman" w:cs="Times New Roman"/>
                <w:sz w:val="24"/>
                <w:szCs w:val="24"/>
              </w:rPr>
              <w:t xml:space="preserve"> г.</w:t>
            </w:r>
          </w:p>
        </w:tc>
        <w:tc>
          <w:tcPr>
            <w:tcW w:w="1559" w:type="dxa"/>
            <w:tcBorders>
              <w:top w:val="single" w:color="auto" w:sz="6" w:space="0"/>
              <w:left w:val="single" w:color="auto" w:sz="6" w:space="0"/>
              <w:bottom w:val="single" w:color="auto" w:sz="6" w:space="0"/>
              <w:right w:val="single" w:color="auto" w:sz="6" w:space="0"/>
            </w:tcBorders>
          </w:tcPr>
          <w:p>
            <w:pPr>
              <w:jc w:val="center"/>
            </w:pPr>
            <w:r>
              <w:t>камеральная проверка</w:t>
            </w:r>
          </w:p>
        </w:tc>
        <w:tc>
          <w:tcPr>
            <w:tcW w:w="1276" w:type="dxa"/>
            <w:tcBorders>
              <w:top w:val="single" w:color="auto" w:sz="6" w:space="0"/>
              <w:left w:val="single" w:color="auto" w:sz="6" w:space="0"/>
              <w:bottom w:val="single" w:color="auto" w:sz="6" w:space="0"/>
              <w:right w:val="single" w:color="auto" w:sz="6" w:space="0"/>
            </w:tcBorders>
          </w:tcPr>
          <w:p>
            <w:pPr>
              <w:pStyle w:val="11"/>
              <w:keepNext/>
              <w:ind w:firstLine="0"/>
              <w:jc w:val="center"/>
              <w:rPr>
                <w:rFonts w:hint="default" w:ascii="Times New Roman" w:hAnsi="Times New Roman" w:cs="Times New Roman"/>
                <w:sz w:val="24"/>
                <w:szCs w:val="24"/>
                <w:lang w:val="ru-RU"/>
              </w:rPr>
            </w:pPr>
            <w:r>
              <w:rPr>
                <w:rFonts w:ascii="Times New Roman" w:hAnsi="Times New Roman" w:cs="Times New Roman"/>
                <w:sz w:val="24"/>
                <w:szCs w:val="24"/>
                <w:lang w:val="ru-RU"/>
              </w:rPr>
              <w:t>июль</w:t>
            </w:r>
            <w:r>
              <w:rPr>
                <w:rFonts w:hint="default" w:ascii="Times New Roman" w:hAnsi="Times New Roman" w:cs="Times New Roman"/>
                <w:sz w:val="24"/>
                <w:szCs w:val="24"/>
                <w:lang w:val="ru-RU"/>
              </w:rPr>
              <w:t>-август</w:t>
            </w:r>
          </w:p>
        </w:tc>
        <w:tc>
          <w:tcPr>
            <w:tcW w:w="1843" w:type="dxa"/>
            <w:tcBorders>
              <w:top w:val="single" w:color="auto" w:sz="6" w:space="0"/>
              <w:left w:val="single" w:color="auto" w:sz="6" w:space="0"/>
              <w:bottom w:val="single" w:color="auto" w:sz="6" w:space="0"/>
              <w:right w:val="single" w:color="auto" w:sz="6" w:space="0"/>
            </w:tcBorders>
          </w:tcPr>
          <w:p>
            <w:pPr>
              <w:pStyle w:val="11"/>
              <w:keepNext/>
              <w:ind w:hanging="1"/>
              <w:jc w:val="center"/>
              <w:rPr>
                <w:rFonts w:ascii="Times New Roman" w:hAnsi="Times New Roman" w:cs="Times New Roman"/>
                <w:sz w:val="24"/>
                <w:szCs w:val="24"/>
              </w:rPr>
            </w:pPr>
            <w:r>
              <w:rPr>
                <w:rFonts w:ascii="Times New Roman" w:hAnsi="Times New Roman" w:cs="Times New Roman"/>
                <w:sz w:val="24"/>
                <w:szCs w:val="24"/>
              </w:rPr>
              <w:t>начальник отдела             Плаксина Е.И.</w:t>
            </w:r>
          </w:p>
        </w:tc>
      </w:tr>
      <w:tr>
        <w:tblPrEx>
          <w:tblCellMar>
            <w:top w:w="0" w:type="dxa"/>
            <w:left w:w="70" w:type="dxa"/>
            <w:bottom w:w="0" w:type="dxa"/>
            <w:right w:w="70" w:type="dxa"/>
          </w:tblCellMar>
        </w:tblPrEx>
        <w:trPr>
          <w:trHeight w:val="600" w:hRule="atLeast"/>
        </w:trPr>
        <w:tc>
          <w:tcPr>
            <w:tcW w:w="568" w:type="dxa"/>
            <w:tcBorders>
              <w:top w:val="single" w:color="auto" w:sz="6" w:space="0"/>
              <w:left w:val="single" w:color="auto" w:sz="6" w:space="0"/>
              <w:bottom w:val="single" w:color="auto" w:sz="6" w:space="0"/>
              <w:right w:val="single" w:color="auto" w:sz="6" w:space="0"/>
            </w:tcBorders>
            <w:vAlign w:val="center"/>
          </w:tcPr>
          <w:p>
            <w:pPr>
              <w:pStyle w:val="11"/>
              <w:widowControl/>
              <w:ind w:firstLine="0"/>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6</w:t>
            </w:r>
          </w:p>
        </w:tc>
        <w:tc>
          <w:tcPr>
            <w:tcW w:w="8363" w:type="dxa"/>
            <w:tcBorders>
              <w:top w:val="single" w:color="auto" w:sz="6" w:space="0"/>
              <w:left w:val="single" w:color="auto" w:sz="6" w:space="0"/>
              <w:bottom w:val="single" w:color="auto" w:sz="6" w:space="0"/>
              <w:right w:val="single" w:color="auto" w:sz="6" w:space="0"/>
            </w:tcBorders>
          </w:tcPr>
          <w:p>
            <w:pPr>
              <w:ind w:left="-69"/>
              <w:jc w:val="both"/>
              <w:outlineLvl w:val="0"/>
            </w:pPr>
            <w:r>
              <w:t xml:space="preserve">Проверка финансово-хозяйственной деятельности муниципального автономного учреждения сельского поселения </w:t>
            </w:r>
            <w:r>
              <w:rPr>
                <w:lang w:val="ru-RU"/>
              </w:rPr>
              <w:t>Сорум</w:t>
            </w:r>
            <w:r>
              <w:t xml:space="preserve"> «Центр культуры и спорта»</w:t>
            </w:r>
          </w:p>
          <w:p>
            <w:pPr>
              <w:widowControl w:val="0"/>
              <w:ind w:left="-69"/>
              <w:jc w:val="both"/>
            </w:pPr>
          </w:p>
        </w:tc>
        <w:tc>
          <w:tcPr>
            <w:tcW w:w="1560" w:type="dxa"/>
            <w:tcBorders>
              <w:top w:val="single" w:color="auto" w:sz="6" w:space="0"/>
              <w:left w:val="single" w:color="auto" w:sz="6" w:space="0"/>
              <w:bottom w:val="single" w:color="auto" w:sz="6" w:space="0"/>
              <w:right w:val="single" w:color="auto" w:sz="6" w:space="0"/>
            </w:tcBorders>
          </w:tcPr>
          <w:p>
            <w:pPr>
              <w:pStyle w:val="11"/>
              <w:keepNext/>
              <w:ind w:left="-70" w:right="-70" w:firstLine="0"/>
              <w:jc w:val="center"/>
              <w:rPr>
                <w:rFonts w:ascii="Times New Roman" w:hAnsi="Times New Roman" w:cs="Times New Roman"/>
                <w:sz w:val="24"/>
                <w:szCs w:val="24"/>
              </w:rPr>
            </w:pPr>
            <w:r>
              <w:rPr>
                <w:rFonts w:ascii="Times New Roman" w:hAnsi="Times New Roman" w:cs="Times New Roman"/>
                <w:sz w:val="24"/>
                <w:szCs w:val="24"/>
              </w:rPr>
              <w:t>01.01.202</w:t>
            </w:r>
            <w:r>
              <w:rPr>
                <w:rFonts w:hint="default" w:ascii="Times New Roman" w:hAnsi="Times New Roman" w:cs="Times New Roman"/>
                <w:sz w:val="24"/>
                <w:szCs w:val="24"/>
                <w:lang w:val="ru-RU"/>
              </w:rPr>
              <w:t>2</w:t>
            </w:r>
            <w:r>
              <w:rPr>
                <w:rFonts w:ascii="Times New Roman" w:hAnsi="Times New Roman" w:cs="Times New Roman"/>
                <w:sz w:val="24"/>
                <w:szCs w:val="24"/>
              </w:rPr>
              <w:t xml:space="preserve"> - 31.12.202</w:t>
            </w:r>
            <w:r>
              <w:rPr>
                <w:rFonts w:hint="default" w:ascii="Times New Roman" w:hAnsi="Times New Roman" w:cs="Times New Roman"/>
                <w:sz w:val="24"/>
                <w:szCs w:val="24"/>
                <w:lang w:val="ru-RU"/>
              </w:rPr>
              <w:t>3</w:t>
            </w:r>
            <w:r>
              <w:rPr>
                <w:rFonts w:ascii="Times New Roman" w:hAnsi="Times New Roman" w:cs="Times New Roman"/>
                <w:sz w:val="24"/>
                <w:szCs w:val="24"/>
              </w:rPr>
              <w:t xml:space="preserve"> г.</w:t>
            </w:r>
          </w:p>
        </w:tc>
        <w:tc>
          <w:tcPr>
            <w:tcW w:w="1559" w:type="dxa"/>
            <w:tcBorders>
              <w:top w:val="single" w:color="auto" w:sz="6" w:space="0"/>
              <w:left w:val="single" w:color="auto" w:sz="6" w:space="0"/>
              <w:bottom w:val="single" w:color="auto" w:sz="6" w:space="0"/>
              <w:right w:val="single" w:color="auto" w:sz="6" w:space="0"/>
            </w:tcBorders>
          </w:tcPr>
          <w:p>
            <w:pPr>
              <w:jc w:val="center"/>
            </w:pPr>
            <w:r>
              <w:t>камеральная проверка</w:t>
            </w:r>
          </w:p>
        </w:tc>
        <w:tc>
          <w:tcPr>
            <w:tcW w:w="1276" w:type="dxa"/>
            <w:tcBorders>
              <w:top w:val="single" w:color="auto" w:sz="6" w:space="0"/>
              <w:left w:val="single" w:color="auto" w:sz="6" w:space="0"/>
              <w:bottom w:val="single" w:color="auto" w:sz="6" w:space="0"/>
              <w:right w:val="single" w:color="auto" w:sz="6" w:space="0"/>
            </w:tcBorders>
          </w:tcPr>
          <w:p>
            <w:pPr>
              <w:pStyle w:val="11"/>
              <w:keepNext/>
              <w:ind w:left="-70" w:right="-70" w:firstLine="0"/>
              <w:jc w:val="center"/>
              <w:rPr>
                <w:rFonts w:hint="default" w:ascii="Times New Roman" w:hAnsi="Times New Roman" w:cs="Times New Roman"/>
                <w:sz w:val="24"/>
                <w:szCs w:val="24"/>
                <w:lang w:val="ru-RU"/>
              </w:rPr>
            </w:pPr>
            <w:r>
              <w:rPr>
                <w:rFonts w:ascii="Times New Roman" w:hAnsi="Times New Roman" w:cs="Times New Roman"/>
                <w:sz w:val="24"/>
                <w:szCs w:val="24"/>
                <w:lang w:val="ru-RU"/>
              </w:rPr>
              <w:t>июль</w:t>
            </w:r>
            <w:r>
              <w:rPr>
                <w:rFonts w:hint="default" w:ascii="Times New Roman" w:hAnsi="Times New Roman" w:cs="Times New Roman"/>
                <w:sz w:val="24"/>
                <w:szCs w:val="24"/>
                <w:lang w:val="ru-RU"/>
              </w:rPr>
              <w:t>-август</w:t>
            </w:r>
          </w:p>
        </w:tc>
        <w:tc>
          <w:tcPr>
            <w:tcW w:w="1843" w:type="dxa"/>
            <w:tcBorders>
              <w:top w:val="single" w:color="auto" w:sz="6" w:space="0"/>
              <w:left w:val="single" w:color="auto" w:sz="6" w:space="0"/>
              <w:bottom w:val="single" w:color="auto" w:sz="6" w:space="0"/>
              <w:right w:val="single" w:color="auto" w:sz="6" w:space="0"/>
            </w:tcBorders>
          </w:tcPr>
          <w:p>
            <w:pPr>
              <w:pStyle w:val="11"/>
              <w:keepNext/>
              <w:ind w:left="-70" w:right="-70" w:hanging="1"/>
              <w:jc w:val="center"/>
              <w:rPr>
                <w:rFonts w:ascii="Times New Roman" w:hAnsi="Times New Roman" w:cs="Times New Roman"/>
                <w:sz w:val="24"/>
                <w:szCs w:val="24"/>
              </w:rPr>
            </w:pPr>
            <w:r>
              <w:rPr>
                <w:rFonts w:ascii="Times New Roman" w:hAnsi="Times New Roman" w:cs="Times New Roman"/>
                <w:sz w:val="24"/>
                <w:szCs w:val="24"/>
              </w:rPr>
              <w:t>начальник отдела             Плаксина Е.И.</w:t>
            </w:r>
          </w:p>
        </w:tc>
      </w:tr>
      <w:tr>
        <w:tblPrEx>
          <w:tblCellMar>
            <w:top w:w="0" w:type="dxa"/>
            <w:left w:w="70" w:type="dxa"/>
            <w:bottom w:w="0" w:type="dxa"/>
            <w:right w:w="70" w:type="dxa"/>
          </w:tblCellMar>
        </w:tblPrEx>
        <w:trPr>
          <w:trHeight w:val="600" w:hRule="atLeast"/>
        </w:trPr>
        <w:tc>
          <w:tcPr>
            <w:tcW w:w="568" w:type="dxa"/>
            <w:tcBorders>
              <w:top w:val="single" w:color="auto" w:sz="6" w:space="0"/>
              <w:left w:val="single" w:color="auto" w:sz="6" w:space="0"/>
              <w:bottom w:val="single" w:color="auto" w:sz="6" w:space="0"/>
              <w:right w:val="single" w:color="auto" w:sz="6" w:space="0"/>
            </w:tcBorders>
            <w:vAlign w:val="center"/>
          </w:tcPr>
          <w:p>
            <w:pPr>
              <w:pStyle w:val="11"/>
              <w:widowControl/>
              <w:ind w:firstLine="0"/>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7</w:t>
            </w:r>
          </w:p>
        </w:tc>
        <w:tc>
          <w:tcPr>
            <w:tcW w:w="8363" w:type="dxa"/>
            <w:tcBorders>
              <w:top w:val="single" w:color="auto" w:sz="6" w:space="0"/>
              <w:left w:val="single" w:color="auto" w:sz="6" w:space="0"/>
              <w:bottom w:val="single" w:color="auto" w:sz="6" w:space="0"/>
              <w:right w:val="single" w:color="auto" w:sz="6" w:space="0"/>
            </w:tcBorders>
          </w:tcPr>
          <w:p>
            <w:pPr>
              <w:ind w:left="-69"/>
              <w:jc w:val="both"/>
              <w:outlineLvl w:val="0"/>
            </w:pPr>
            <w:r>
              <w:rPr>
                <w:lang w:val="ru-RU"/>
              </w:rPr>
              <w:t>П</w:t>
            </w:r>
            <w:r>
              <w:t>роверка финансово-хозяйственной деятельности в</w:t>
            </w:r>
            <w:r>
              <w:rPr>
                <w:rFonts w:hint="default"/>
                <w:lang w:val="ru-RU"/>
              </w:rPr>
              <w:t xml:space="preserve"> комитете муниципальной собственности администрации Белоярского района (по вопросу дебиторская задолженность)</w:t>
            </w:r>
          </w:p>
        </w:tc>
        <w:tc>
          <w:tcPr>
            <w:tcW w:w="1560" w:type="dxa"/>
            <w:tcBorders>
              <w:top w:val="single" w:color="auto" w:sz="6" w:space="0"/>
              <w:left w:val="single" w:color="auto" w:sz="6" w:space="0"/>
              <w:bottom w:val="single" w:color="auto" w:sz="6" w:space="0"/>
              <w:right w:val="single" w:color="auto" w:sz="6" w:space="0"/>
            </w:tcBorders>
          </w:tcPr>
          <w:p>
            <w:pPr>
              <w:pStyle w:val="11"/>
              <w:keepNext/>
              <w:ind w:left="-70" w:right="-70" w:firstLine="0"/>
              <w:jc w:val="center"/>
              <w:rPr>
                <w:rFonts w:ascii="Times New Roman" w:hAnsi="Times New Roman" w:cs="Times New Roman"/>
                <w:sz w:val="24"/>
                <w:szCs w:val="24"/>
              </w:rPr>
            </w:pPr>
            <w:r>
              <w:rPr>
                <w:rFonts w:ascii="Times New Roman" w:hAnsi="Times New Roman" w:cs="Times New Roman"/>
                <w:sz w:val="24"/>
                <w:szCs w:val="24"/>
              </w:rPr>
              <w:t>01.01.202</w:t>
            </w:r>
            <w:r>
              <w:rPr>
                <w:rFonts w:hint="default" w:ascii="Times New Roman" w:hAnsi="Times New Roman" w:cs="Times New Roman"/>
                <w:sz w:val="24"/>
                <w:szCs w:val="24"/>
                <w:lang w:val="ru-RU"/>
              </w:rPr>
              <w:t>2</w:t>
            </w:r>
            <w:r>
              <w:rPr>
                <w:rFonts w:ascii="Times New Roman" w:hAnsi="Times New Roman" w:cs="Times New Roman"/>
                <w:sz w:val="24"/>
                <w:szCs w:val="24"/>
              </w:rPr>
              <w:t xml:space="preserve"> - 31.12.202</w:t>
            </w:r>
            <w:r>
              <w:rPr>
                <w:rFonts w:hint="default" w:ascii="Times New Roman" w:hAnsi="Times New Roman" w:cs="Times New Roman"/>
                <w:sz w:val="24"/>
                <w:szCs w:val="24"/>
                <w:lang w:val="ru-RU"/>
              </w:rPr>
              <w:t>3</w:t>
            </w:r>
            <w:r>
              <w:rPr>
                <w:rFonts w:ascii="Times New Roman" w:hAnsi="Times New Roman" w:cs="Times New Roman"/>
                <w:sz w:val="24"/>
                <w:szCs w:val="24"/>
              </w:rPr>
              <w:t xml:space="preserve"> г.</w:t>
            </w:r>
          </w:p>
        </w:tc>
        <w:tc>
          <w:tcPr>
            <w:tcW w:w="1559" w:type="dxa"/>
            <w:tcBorders>
              <w:top w:val="single" w:color="auto" w:sz="6" w:space="0"/>
              <w:left w:val="single" w:color="auto" w:sz="6" w:space="0"/>
              <w:bottom w:val="single" w:color="auto" w:sz="6" w:space="0"/>
              <w:right w:val="single" w:color="auto" w:sz="6" w:space="0"/>
            </w:tcBorders>
          </w:tcPr>
          <w:p>
            <w:pPr>
              <w:jc w:val="center"/>
            </w:pPr>
            <w:r>
              <w:t>камеральная проверка</w:t>
            </w:r>
          </w:p>
        </w:tc>
        <w:tc>
          <w:tcPr>
            <w:tcW w:w="1276" w:type="dxa"/>
            <w:tcBorders>
              <w:top w:val="single" w:color="auto" w:sz="6" w:space="0"/>
              <w:left w:val="single" w:color="auto" w:sz="6" w:space="0"/>
              <w:bottom w:val="single" w:color="auto" w:sz="6" w:space="0"/>
              <w:right w:val="single" w:color="auto" w:sz="6" w:space="0"/>
            </w:tcBorders>
          </w:tcPr>
          <w:p>
            <w:pPr>
              <w:pStyle w:val="11"/>
              <w:keepNext/>
              <w:ind w:left="-70" w:right="-70" w:firstLine="0"/>
              <w:jc w:val="center"/>
              <w:rPr>
                <w:rFonts w:hint="default" w:ascii="Times New Roman" w:hAnsi="Times New Roman" w:cs="Times New Roman"/>
                <w:sz w:val="24"/>
                <w:szCs w:val="24"/>
                <w:lang w:val="ru-RU"/>
              </w:rPr>
            </w:pPr>
            <w:r>
              <w:rPr>
                <w:rFonts w:ascii="Times New Roman" w:hAnsi="Times New Roman" w:cs="Times New Roman"/>
                <w:sz w:val="24"/>
                <w:szCs w:val="24"/>
                <w:lang w:val="ru-RU"/>
              </w:rPr>
              <w:t>август</w:t>
            </w:r>
            <w:r>
              <w:rPr>
                <w:rFonts w:hint="default" w:ascii="Times New Roman" w:hAnsi="Times New Roman" w:cs="Times New Roman"/>
                <w:sz w:val="24"/>
                <w:szCs w:val="24"/>
                <w:lang w:val="ru-RU"/>
              </w:rPr>
              <w:t>-сентябрь</w:t>
            </w:r>
          </w:p>
        </w:tc>
        <w:tc>
          <w:tcPr>
            <w:tcW w:w="1843" w:type="dxa"/>
            <w:tcBorders>
              <w:top w:val="single" w:color="auto" w:sz="6" w:space="0"/>
              <w:left w:val="single" w:color="auto" w:sz="6" w:space="0"/>
              <w:bottom w:val="single" w:color="auto" w:sz="6" w:space="0"/>
              <w:right w:val="single" w:color="auto" w:sz="6" w:space="0"/>
            </w:tcBorders>
          </w:tcPr>
          <w:p>
            <w:pPr>
              <w:pStyle w:val="11"/>
              <w:keepNext/>
              <w:ind w:left="-70" w:right="-70" w:hanging="1"/>
              <w:jc w:val="center"/>
              <w:rPr>
                <w:rFonts w:ascii="Times New Roman" w:hAnsi="Times New Roman" w:cs="Times New Roman"/>
                <w:sz w:val="24"/>
                <w:szCs w:val="24"/>
              </w:rPr>
            </w:pPr>
            <w:r>
              <w:rPr>
                <w:rFonts w:ascii="Times New Roman" w:hAnsi="Times New Roman" w:cs="Times New Roman"/>
                <w:sz w:val="24"/>
                <w:szCs w:val="24"/>
              </w:rPr>
              <w:t>начальник отдела             Плаксина Е.И.</w:t>
            </w:r>
          </w:p>
        </w:tc>
      </w:tr>
      <w:tr>
        <w:tblPrEx>
          <w:tblCellMar>
            <w:top w:w="0" w:type="dxa"/>
            <w:left w:w="70" w:type="dxa"/>
            <w:bottom w:w="0" w:type="dxa"/>
            <w:right w:w="70" w:type="dxa"/>
          </w:tblCellMar>
        </w:tblPrEx>
        <w:trPr>
          <w:trHeight w:val="600" w:hRule="atLeast"/>
        </w:trPr>
        <w:tc>
          <w:tcPr>
            <w:tcW w:w="568" w:type="dxa"/>
            <w:tcBorders>
              <w:top w:val="single" w:color="auto" w:sz="6" w:space="0"/>
              <w:left w:val="single" w:color="auto" w:sz="6" w:space="0"/>
              <w:bottom w:val="single" w:color="auto" w:sz="6" w:space="0"/>
              <w:right w:val="single" w:color="auto" w:sz="6" w:space="0"/>
            </w:tcBorders>
            <w:vAlign w:val="center"/>
          </w:tcPr>
          <w:p>
            <w:pPr>
              <w:pStyle w:val="11"/>
              <w:widowControl/>
              <w:ind w:firstLine="0"/>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8</w:t>
            </w:r>
          </w:p>
        </w:tc>
        <w:tc>
          <w:tcPr>
            <w:tcW w:w="8363" w:type="dxa"/>
            <w:tcBorders>
              <w:top w:val="single" w:color="auto" w:sz="6" w:space="0"/>
              <w:left w:val="single" w:color="auto" w:sz="6" w:space="0"/>
              <w:bottom w:val="single" w:color="auto" w:sz="6" w:space="0"/>
              <w:right w:val="single" w:color="auto" w:sz="6" w:space="0"/>
            </w:tcBorders>
          </w:tcPr>
          <w:p>
            <w:pPr>
              <w:jc w:val="both"/>
              <w:outlineLvl w:val="0"/>
            </w:pPr>
            <w:r>
              <w:rPr>
                <w:b w:val="0"/>
                <w:bCs/>
                <w:i w:val="0"/>
                <w:iCs w:val="0"/>
                <w:lang w:val="ru-RU"/>
              </w:rPr>
              <w:t>Проверка</w:t>
            </w:r>
            <w:r>
              <w:rPr>
                <w:rFonts w:hint="default"/>
                <w:b w:val="0"/>
                <w:bCs/>
                <w:i w:val="0"/>
                <w:iCs w:val="0"/>
                <w:lang w:val="ru-RU"/>
              </w:rPr>
              <w:t xml:space="preserve"> исполнения Бюджетных полномочий по администрированию доходов администрации Белоярского района</w:t>
            </w:r>
          </w:p>
        </w:tc>
        <w:tc>
          <w:tcPr>
            <w:tcW w:w="1560" w:type="dxa"/>
            <w:tcBorders>
              <w:top w:val="single" w:color="auto" w:sz="6" w:space="0"/>
              <w:left w:val="single" w:color="auto" w:sz="6" w:space="0"/>
              <w:bottom w:val="single" w:color="auto" w:sz="6" w:space="0"/>
              <w:right w:val="single" w:color="auto" w:sz="6" w:space="0"/>
            </w:tcBorders>
          </w:tcPr>
          <w:p>
            <w:pPr>
              <w:pStyle w:val="11"/>
              <w:keepNext/>
              <w:ind w:left="-70" w:right="-70" w:firstLine="0"/>
              <w:jc w:val="center"/>
              <w:rPr>
                <w:rFonts w:ascii="Times New Roman" w:hAnsi="Times New Roman" w:cs="Times New Roman"/>
                <w:sz w:val="24"/>
                <w:szCs w:val="24"/>
              </w:rPr>
            </w:pPr>
            <w:r>
              <w:rPr>
                <w:rFonts w:ascii="Times New Roman" w:hAnsi="Times New Roman" w:cs="Times New Roman"/>
                <w:sz w:val="24"/>
                <w:szCs w:val="24"/>
              </w:rPr>
              <w:t>01.01.202</w:t>
            </w:r>
            <w:r>
              <w:rPr>
                <w:rFonts w:hint="default" w:ascii="Times New Roman" w:hAnsi="Times New Roman" w:cs="Times New Roman"/>
                <w:sz w:val="24"/>
                <w:szCs w:val="24"/>
                <w:lang w:val="ru-RU"/>
              </w:rPr>
              <w:t>2</w:t>
            </w:r>
            <w:r>
              <w:rPr>
                <w:rFonts w:ascii="Times New Roman" w:hAnsi="Times New Roman" w:cs="Times New Roman"/>
                <w:sz w:val="24"/>
                <w:szCs w:val="24"/>
              </w:rPr>
              <w:t>- 31.12.202</w:t>
            </w:r>
            <w:r>
              <w:rPr>
                <w:rFonts w:hint="default" w:ascii="Times New Roman" w:hAnsi="Times New Roman" w:cs="Times New Roman"/>
                <w:sz w:val="24"/>
                <w:szCs w:val="24"/>
                <w:lang w:val="ru-RU"/>
              </w:rPr>
              <w:t>3</w:t>
            </w:r>
            <w:r>
              <w:rPr>
                <w:rFonts w:ascii="Times New Roman" w:hAnsi="Times New Roman" w:cs="Times New Roman"/>
                <w:sz w:val="24"/>
                <w:szCs w:val="24"/>
              </w:rPr>
              <w:t xml:space="preserve"> г.</w:t>
            </w:r>
          </w:p>
        </w:tc>
        <w:tc>
          <w:tcPr>
            <w:tcW w:w="1559" w:type="dxa"/>
            <w:tcBorders>
              <w:top w:val="single" w:color="auto" w:sz="6" w:space="0"/>
              <w:left w:val="single" w:color="auto" w:sz="6" w:space="0"/>
              <w:bottom w:val="single" w:color="auto" w:sz="6" w:space="0"/>
              <w:right w:val="single" w:color="auto" w:sz="6" w:space="0"/>
            </w:tcBorders>
          </w:tcPr>
          <w:p>
            <w:pPr>
              <w:jc w:val="center"/>
            </w:pPr>
            <w:r>
              <w:t>камеральная проверка</w:t>
            </w:r>
          </w:p>
        </w:tc>
        <w:tc>
          <w:tcPr>
            <w:tcW w:w="1276" w:type="dxa"/>
            <w:tcBorders>
              <w:top w:val="single" w:color="auto" w:sz="6" w:space="0"/>
              <w:left w:val="single" w:color="auto" w:sz="6" w:space="0"/>
              <w:bottom w:val="single" w:color="auto" w:sz="6" w:space="0"/>
              <w:right w:val="single" w:color="auto" w:sz="6" w:space="0"/>
            </w:tcBorders>
          </w:tcPr>
          <w:p>
            <w:pPr>
              <w:pStyle w:val="11"/>
              <w:keepNext/>
              <w:ind w:left="0" w:leftChars="0" w:right="-70" w:firstLine="0" w:firstLineChars="0"/>
              <w:jc w:val="center"/>
              <w:rPr>
                <w:rFonts w:hint="default" w:ascii="Times New Roman" w:hAnsi="Times New Roman" w:cs="Times New Roman"/>
                <w:sz w:val="24"/>
                <w:szCs w:val="24"/>
                <w:lang w:val="ru-RU"/>
              </w:rPr>
            </w:pPr>
            <w:r>
              <w:rPr>
                <w:rFonts w:ascii="Times New Roman" w:hAnsi="Times New Roman" w:cs="Times New Roman"/>
                <w:sz w:val="24"/>
                <w:szCs w:val="24"/>
                <w:lang w:val="ru-RU"/>
              </w:rPr>
              <w:t>октябрь</w:t>
            </w:r>
            <w:r>
              <w:rPr>
                <w:rFonts w:hint="default" w:ascii="Times New Roman" w:hAnsi="Times New Roman" w:cs="Times New Roman"/>
                <w:sz w:val="24"/>
                <w:szCs w:val="24"/>
                <w:lang w:val="ru-RU"/>
              </w:rPr>
              <w:t>-ноябрь</w:t>
            </w:r>
          </w:p>
        </w:tc>
        <w:tc>
          <w:tcPr>
            <w:tcW w:w="1843" w:type="dxa"/>
            <w:tcBorders>
              <w:top w:val="single" w:color="auto" w:sz="6" w:space="0"/>
              <w:left w:val="single" w:color="auto" w:sz="6" w:space="0"/>
              <w:bottom w:val="single" w:color="auto" w:sz="6" w:space="0"/>
              <w:right w:val="single" w:color="auto" w:sz="6" w:space="0"/>
            </w:tcBorders>
          </w:tcPr>
          <w:p>
            <w:pPr>
              <w:pStyle w:val="11"/>
              <w:keepNext/>
              <w:ind w:left="-70" w:right="-70" w:hanging="1"/>
              <w:jc w:val="center"/>
              <w:rPr>
                <w:rFonts w:ascii="Times New Roman" w:hAnsi="Times New Roman" w:cs="Times New Roman"/>
                <w:sz w:val="24"/>
                <w:szCs w:val="24"/>
              </w:rPr>
            </w:pPr>
            <w:r>
              <w:rPr>
                <w:rFonts w:ascii="Times New Roman" w:hAnsi="Times New Roman" w:cs="Times New Roman"/>
                <w:sz w:val="24"/>
                <w:szCs w:val="24"/>
              </w:rPr>
              <w:t>начальник отдела             Плаксина Е.И.</w:t>
            </w:r>
          </w:p>
        </w:tc>
      </w:tr>
      <w:tr>
        <w:tblPrEx>
          <w:tblCellMar>
            <w:top w:w="0" w:type="dxa"/>
            <w:left w:w="70" w:type="dxa"/>
            <w:bottom w:w="0" w:type="dxa"/>
            <w:right w:w="70" w:type="dxa"/>
          </w:tblCellMar>
        </w:tblPrEx>
        <w:trPr>
          <w:trHeight w:val="600" w:hRule="atLeast"/>
        </w:trPr>
        <w:tc>
          <w:tcPr>
            <w:tcW w:w="568" w:type="dxa"/>
            <w:tcBorders>
              <w:top w:val="single" w:color="auto" w:sz="6" w:space="0"/>
              <w:left w:val="single" w:color="auto" w:sz="6" w:space="0"/>
              <w:bottom w:val="single" w:color="auto" w:sz="6" w:space="0"/>
              <w:right w:val="single" w:color="auto" w:sz="6" w:space="0"/>
            </w:tcBorders>
            <w:vAlign w:val="center"/>
          </w:tcPr>
          <w:p>
            <w:pPr>
              <w:pStyle w:val="11"/>
              <w:widowControl/>
              <w:ind w:firstLine="0"/>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9</w:t>
            </w:r>
          </w:p>
        </w:tc>
        <w:tc>
          <w:tcPr>
            <w:tcW w:w="8363" w:type="dxa"/>
            <w:tcBorders>
              <w:top w:val="single" w:color="auto" w:sz="6" w:space="0"/>
              <w:left w:val="single" w:color="auto" w:sz="6" w:space="0"/>
              <w:bottom w:val="single" w:color="auto" w:sz="6" w:space="0"/>
              <w:right w:val="single" w:color="auto" w:sz="6" w:space="0"/>
            </w:tcBorders>
          </w:tcPr>
          <w:p>
            <w:pPr>
              <w:ind w:left="-69"/>
              <w:jc w:val="both"/>
              <w:outlineLvl w:val="0"/>
              <w:rPr>
                <w:rFonts w:hint="default"/>
                <w:lang w:val="ru-RU"/>
              </w:rPr>
            </w:pPr>
            <w:r>
              <w:rPr>
                <w:lang w:val="ru-RU"/>
              </w:rPr>
              <w:t>Проверка</w:t>
            </w:r>
            <w:r>
              <w:rPr>
                <w:rFonts w:hint="default"/>
                <w:lang w:val="ru-RU"/>
              </w:rPr>
              <w:t xml:space="preserve"> соблюдения условий, целей и порядка представления субсидий в рамках муниципальной программы «Развитие социальной политики в Белоярском районе в 2020 - 2026 году».</w:t>
            </w:r>
          </w:p>
        </w:tc>
        <w:tc>
          <w:tcPr>
            <w:tcW w:w="1560" w:type="dxa"/>
            <w:tcBorders>
              <w:top w:val="single" w:color="auto" w:sz="6" w:space="0"/>
              <w:left w:val="single" w:color="auto" w:sz="6" w:space="0"/>
              <w:bottom w:val="single" w:color="auto" w:sz="6" w:space="0"/>
              <w:right w:val="single" w:color="auto" w:sz="6" w:space="0"/>
            </w:tcBorders>
          </w:tcPr>
          <w:p>
            <w:pPr>
              <w:pStyle w:val="11"/>
              <w:keepNext/>
              <w:ind w:left="-70" w:right="-70" w:firstLine="0"/>
              <w:jc w:val="center"/>
              <w:rPr>
                <w:rFonts w:ascii="Times New Roman" w:hAnsi="Times New Roman" w:cs="Times New Roman"/>
                <w:sz w:val="24"/>
                <w:szCs w:val="24"/>
              </w:rPr>
            </w:pPr>
            <w:r>
              <w:rPr>
                <w:rFonts w:ascii="Times New Roman" w:hAnsi="Times New Roman" w:cs="Times New Roman"/>
                <w:sz w:val="24"/>
                <w:szCs w:val="24"/>
              </w:rPr>
              <w:t>01.01.202</w:t>
            </w:r>
            <w:r>
              <w:rPr>
                <w:rFonts w:hint="default" w:ascii="Times New Roman" w:hAnsi="Times New Roman" w:cs="Times New Roman"/>
                <w:sz w:val="24"/>
                <w:szCs w:val="24"/>
                <w:lang w:val="ru-RU"/>
              </w:rPr>
              <w:t>2</w:t>
            </w:r>
            <w:r>
              <w:rPr>
                <w:rFonts w:ascii="Times New Roman" w:hAnsi="Times New Roman" w:cs="Times New Roman"/>
                <w:sz w:val="24"/>
                <w:szCs w:val="24"/>
              </w:rPr>
              <w:t>- 31.12.202</w:t>
            </w:r>
            <w:r>
              <w:rPr>
                <w:rFonts w:hint="default" w:ascii="Times New Roman" w:hAnsi="Times New Roman" w:cs="Times New Roman"/>
                <w:sz w:val="24"/>
                <w:szCs w:val="24"/>
                <w:lang w:val="ru-RU"/>
              </w:rPr>
              <w:t>3</w:t>
            </w:r>
            <w:r>
              <w:rPr>
                <w:rFonts w:ascii="Times New Roman" w:hAnsi="Times New Roman" w:cs="Times New Roman"/>
                <w:sz w:val="24"/>
                <w:szCs w:val="24"/>
              </w:rPr>
              <w:t xml:space="preserve"> г.</w:t>
            </w:r>
          </w:p>
        </w:tc>
        <w:tc>
          <w:tcPr>
            <w:tcW w:w="1559" w:type="dxa"/>
            <w:tcBorders>
              <w:top w:val="single" w:color="auto" w:sz="6" w:space="0"/>
              <w:left w:val="single" w:color="auto" w:sz="6" w:space="0"/>
              <w:bottom w:val="single" w:color="auto" w:sz="6" w:space="0"/>
              <w:right w:val="single" w:color="auto" w:sz="6" w:space="0"/>
            </w:tcBorders>
          </w:tcPr>
          <w:p>
            <w:pPr>
              <w:jc w:val="center"/>
            </w:pPr>
            <w:r>
              <w:t>камеральная проверка</w:t>
            </w:r>
          </w:p>
        </w:tc>
        <w:tc>
          <w:tcPr>
            <w:tcW w:w="1276" w:type="dxa"/>
            <w:tcBorders>
              <w:top w:val="single" w:color="auto" w:sz="6" w:space="0"/>
              <w:left w:val="single" w:color="auto" w:sz="6" w:space="0"/>
              <w:bottom w:val="single" w:color="auto" w:sz="6" w:space="0"/>
              <w:right w:val="single" w:color="auto" w:sz="6" w:space="0"/>
            </w:tcBorders>
          </w:tcPr>
          <w:p>
            <w:pPr>
              <w:pStyle w:val="11"/>
              <w:keepNext/>
              <w:ind w:left="-70" w:right="-70" w:firstLine="0"/>
              <w:jc w:val="center"/>
              <w:rPr>
                <w:rFonts w:hint="default" w:ascii="Times New Roman" w:hAnsi="Times New Roman" w:cs="Times New Roman"/>
                <w:sz w:val="24"/>
                <w:szCs w:val="24"/>
                <w:lang w:val="ru-RU"/>
              </w:rPr>
            </w:pPr>
            <w:r>
              <w:rPr>
                <w:rFonts w:ascii="Times New Roman" w:hAnsi="Times New Roman" w:cs="Times New Roman"/>
                <w:sz w:val="24"/>
                <w:szCs w:val="24"/>
                <w:lang w:val="ru-RU"/>
              </w:rPr>
              <w:t>ноябрь</w:t>
            </w:r>
            <w:r>
              <w:rPr>
                <w:rFonts w:hint="default" w:ascii="Times New Roman" w:hAnsi="Times New Roman" w:cs="Times New Roman"/>
                <w:sz w:val="24"/>
                <w:szCs w:val="24"/>
                <w:lang w:val="ru-RU"/>
              </w:rPr>
              <w:t>-декабрь</w:t>
            </w:r>
          </w:p>
        </w:tc>
        <w:tc>
          <w:tcPr>
            <w:tcW w:w="1843" w:type="dxa"/>
            <w:tcBorders>
              <w:top w:val="single" w:color="auto" w:sz="6" w:space="0"/>
              <w:left w:val="single" w:color="auto" w:sz="6" w:space="0"/>
              <w:bottom w:val="single" w:color="auto" w:sz="6" w:space="0"/>
              <w:right w:val="single" w:color="auto" w:sz="6" w:space="0"/>
            </w:tcBorders>
          </w:tcPr>
          <w:p>
            <w:pPr>
              <w:pStyle w:val="11"/>
              <w:keepNext/>
              <w:ind w:left="-70" w:right="-70" w:hanging="1"/>
              <w:jc w:val="center"/>
              <w:rPr>
                <w:rFonts w:ascii="Times New Roman" w:hAnsi="Times New Roman" w:cs="Times New Roman"/>
                <w:sz w:val="24"/>
                <w:szCs w:val="24"/>
              </w:rPr>
            </w:pPr>
            <w:r>
              <w:rPr>
                <w:rFonts w:ascii="Times New Roman" w:hAnsi="Times New Roman" w:cs="Times New Roman"/>
                <w:sz w:val="24"/>
                <w:szCs w:val="24"/>
              </w:rPr>
              <w:t>начальник отдела             Плаксина Е.И.</w:t>
            </w:r>
          </w:p>
        </w:tc>
      </w:tr>
      <w:tr>
        <w:tblPrEx>
          <w:tblCellMar>
            <w:top w:w="0" w:type="dxa"/>
            <w:left w:w="70" w:type="dxa"/>
            <w:bottom w:w="0" w:type="dxa"/>
            <w:right w:w="70" w:type="dxa"/>
          </w:tblCellMar>
        </w:tblPrEx>
        <w:trPr>
          <w:trHeight w:val="360" w:hRule="atLeast"/>
        </w:trPr>
        <w:tc>
          <w:tcPr>
            <w:tcW w:w="568" w:type="dxa"/>
            <w:tcBorders>
              <w:top w:val="single" w:color="auto" w:sz="6" w:space="0"/>
              <w:left w:val="single" w:color="auto" w:sz="6" w:space="0"/>
              <w:bottom w:val="single" w:color="auto" w:sz="6" w:space="0"/>
              <w:right w:val="single" w:color="auto" w:sz="6" w:space="0"/>
            </w:tcBorders>
            <w:vAlign w:val="center"/>
          </w:tcPr>
          <w:p>
            <w:pPr>
              <w:widowControl w:val="0"/>
              <w:jc w:val="center"/>
              <w:rPr>
                <w:rFonts w:hint="default"/>
                <w:lang w:val="ru-RU"/>
              </w:rPr>
            </w:pPr>
            <w:r>
              <w:rPr>
                <w:rFonts w:hint="default"/>
                <w:lang w:val="ru-RU"/>
              </w:rPr>
              <w:t>10</w:t>
            </w:r>
          </w:p>
        </w:tc>
        <w:tc>
          <w:tcPr>
            <w:tcW w:w="8363" w:type="dxa"/>
            <w:tcBorders>
              <w:top w:val="single" w:color="auto" w:sz="6" w:space="0"/>
              <w:left w:val="single" w:color="auto" w:sz="6" w:space="0"/>
              <w:bottom w:val="single" w:color="auto" w:sz="6" w:space="0"/>
              <w:right w:val="single" w:color="auto" w:sz="6" w:space="0"/>
            </w:tcBorders>
            <w:vAlign w:val="center"/>
          </w:tcPr>
          <w:p>
            <w:pPr>
              <w:widowControl w:val="0"/>
              <w:ind w:left="-69"/>
              <w:jc w:val="both"/>
            </w:pPr>
            <w:r>
              <w:t>Рассмотрение жалоб участников закупки, а также осуществляющих общественный контроль общественных объединений, объединений юридических лиц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при закупках товаров, работ, услуг, для обеспечения муниципальных нужд Белоярского района</w:t>
            </w:r>
          </w:p>
        </w:tc>
        <w:tc>
          <w:tcPr>
            <w:tcW w:w="1560" w:type="dxa"/>
            <w:tcBorders>
              <w:top w:val="single" w:color="auto" w:sz="6" w:space="0"/>
              <w:left w:val="single" w:color="auto" w:sz="6" w:space="0"/>
              <w:bottom w:val="single" w:color="auto" w:sz="6" w:space="0"/>
              <w:right w:val="single" w:color="auto" w:sz="6" w:space="0"/>
            </w:tcBorders>
          </w:tcPr>
          <w:p>
            <w:pPr>
              <w:pStyle w:val="11"/>
              <w:keepNext/>
              <w:ind w:left="-70" w:right="-70" w:firstLine="0"/>
              <w:jc w:val="center"/>
              <w:rPr>
                <w:rFonts w:ascii="Times New Roman" w:hAnsi="Times New Roman" w:cs="Times New Roman"/>
                <w:sz w:val="24"/>
                <w:szCs w:val="24"/>
              </w:rPr>
            </w:pPr>
          </w:p>
        </w:tc>
        <w:tc>
          <w:tcPr>
            <w:tcW w:w="1559" w:type="dxa"/>
            <w:tcBorders>
              <w:top w:val="single" w:color="auto" w:sz="6" w:space="0"/>
              <w:left w:val="single" w:color="auto" w:sz="6" w:space="0"/>
              <w:bottom w:val="single" w:color="auto" w:sz="6" w:space="0"/>
              <w:right w:val="single" w:color="auto" w:sz="6" w:space="0"/>
            </w:tcBorders>
          </w:tcPr>
          <w:p>
            <w:pPr>
              <w:jc w:val="center"/>
            </w:pPr>
          </w:p>
        </w:tc>
        <w:tc>
          <w:tcPr>
            <w:tcW w:w="1276" w:type="dxa"/>
            <w:tcBorders>
              <w:top w:val="single" w:color="auto" w:sz="6" w:space="0"/>
              <w:left w:val="single" w:color="auto" w:sz="6" w:space="0"/>
              <w:bottom w:val="single" w:color="auto" w:sz="6" w:space="0"/>
              <w:right w:val="single" w:color="auto" w:sz="6" w:space="0"/>
            </w:tcBorders>
          </w:tcPr>
          <w:p>
            <w:pPr>
              <w:pStyle w:val="11"/>
              <w:ind w:left="-70" w:right="-70" w:firstLine="0"/>
              <w:jc w:val="center"/>
              <w:rPr>
                <w:rFonts w:ascii="Times New Roman" w:hAnsi="Times New Roman" w:cs="Times New Roman"/>
                <w:sz w:val="24"/>
                <w:szCs w:val="24"/>
              </w:rPr>
            </w:pPr>
            <w:r>
              <w:rPr>
                <w:rFonts w:ascii="Times New Roman" w:hAnsi="Times New Roman" w:cs="Times New Roman"/>
                <w:sz w:val="24"/>
                <w:szCs w:val="24"/>
              </w:rPr>
              <w:t>в течение</w:t>
            </w:r>
          </w:p>
          <w:p>
            <w:pPr>
              <w:pStyle w:val="11"/>
              <w:keepNext/>
              <w:ind w:left="-70" w:right="-70" w:firstLine="0"/>
              <w:jc w:val="center"/>
              <w:rPr>
                <w:rFonts w:ascii="Times New Roman" w:hAnsi="Times New Roman" w:cs="Times New Roman"/>
                <w:sz w:val="24"/>
                <w:szCs w:val="24"/>
              </w:rPr>
            </w:pPr>
            <w:r>
              <w:rPr>
                <w:rFonts w:ascii="Times New Roman" w:hAnsi="Times New Roman" w:cs="Times New Roman"/>
                <w:sz w:val="24"/>
                <w:szCs w:val="24"/>
              </w:rPr>
              <w:t>года</w:t>
            </w:r>
          </w:p>
        </w:tc>
        <w:tc>
          <w:tcPr>
            <w:tcW w:w="1843" w:type="dxa"/>
            <w:tcBorders>
              <w:top w:val="single" w:color="auto" w:sz="6" w:space="0"/>
              <w:left w:val="single" w:color="auto" w:sz="6" w:space="0"/>
              <w:bottom w:val="single" w:color="auto" w:sz="6" w:space="0"/>
              <w:right w:val="single" w:color="auto" w:sz="6" w:space="0"/>
            </w:tcBorders>
            <w:vAlign w:val="top"/>
          </w:tcPr>
          <w:p>
            <w:pPr>
              <w:pStyle w:val="11"/>
              <w:ind w:left="-70" w:leftChars="0" w:right="-70" w:rightChars="0" w:hanging="1" w:firstLineChars="0"/>
              <w:jc w:val="center"/>
              <w:rPr>
                <w:rFonts w:ascii="Times New Roman" w:hAnsi="Times New Roman" w:eastAsia="Times New Roman" w:cs="Times New Roman"/>
                <w:sz w:val="24"/>
                <w:szCs w:val="24"/>
                <w:lang w:val="ru-RU" w:eastAsia="ru-RU" w:bidi="ar-SA"/>
              </w:rPr>
            </w:pPr>
            <w:r>
              <w:rPr>
                <w:rFonts w:ascii="Times New Roman" w:hAnsi="Times New Roman" w:cs="Times New Roman"/>
                <w:sz w:val="24"/>
                <w:szCs w:val="24"/>
              </w:rPr>
              <w:t xml:space="preserve">начальник отдела             Плаксина Е.И. </w:t>
            </w:r>
          </w:p>
        </w:tc>
      </w:tr>
      <w:tr>
        <w:tblPrEx>
          <w:tblCellMar>
            <w:top w:w="0" w:type="dxa"/>
            <w:left w:w="70" w:type="dxa"/>
            <w:bottom w:w="0" w:type="dxa"/>
            <w:right w:w="70" w:type="dxa"/>
          </w:tblCellMar>
        </w:tblPrEx>
        <w:trPr>
          <w:trHeight w:val="807" w:hRule="atLeast"/>
        </w:trPr>
        <w:tc>
          <w:tcPr>
            <w:tcW w:w="568" w:type="dxa"/>
            <w:tcBorders>
              <w:top w:val="single" w:color="auto" w:sz="6" w:space="0"/>
              <w:left w:val="single" w:color="auto" w:sz="6" w:space="0"/>
              <w:bottom w:val="single" w:color="auto" w:sz="6" w:space="0"/>
              <w:right w:val="single" w:color="auto" w:sz="6" w:space="0"/>
            </w:tcBorders>
            <w:vAlign w:val="center"/>
          </w:tcPr>
          <w:p>
            <w:pPr>
              <w:widowControl w:val="0"/>
              <w:jc w:val="center"/>
              <w:rPr>
                <w:rFonts w:hint="default"/>
                <w:lang w:val="ru-RU"/>
              </w:rPr>
            </w:pPr>
            <w:r>
              <w:t>1</w:t>
            </w:r>
            <w:r>
              <w:rPr>
                <w:rFonts w:hint="default"/>
                <w:lang w:val="ru-RU"/>
              </w:rPr>
              <w:t>1</w:t>
            </w:r>
          </w:p>
        </w:tc>
        <w:tc>
          <w:tcPr>
            <w:tcW w:w="8363" w:type="dxa"/>
            <w:tcBorders>
              <w:top w:val="single" w:color="auto" w:sz="6" w:space="0"/>
              <w:left w:val="single" w:color="auto" w:sz="6" w:space="0"/>
              <w:bottom w:val="single" w:color="auto" w:sz="6" w:space="0"/>
              <w:right w:val="single" w:color="auto" w:sz="6" w:space="0"/>
            </w:tcBorders>
            <w:vAlign w:val="center"/>
          </w:tcPr>
          <w:p>
            <w:pPr>
              <w:widowControl w:val="0"/>
              <w:ind w:left="-69"/>
              <w:jc w:val="both"/>
            </w:pPr>
            <w:r>
              <w:t>Рассмотрение уведомлений о заключении контрактов с единственным поставщиком, подрядчиком, исполнителем</w:t>
            </w:r>
          </w:p>
        </w:tc>
        <w:tc>
          <w:tcPr>
            <w:tcW w:w="1560" w:type="dxa"/>
            <w:tcBorders>
              <w:top w:val="single" w:color="auto" w:sz="6" w:space="0"/>
              <w:left w:val="single" w:color="auto" w:sz="6" w:space="0"/>
              <w:bottom w:val="single" w:color="auto" w:sz="6" w:space="0"/>
              <w:right w:val="single" w:color="auto" w:sz="6" w:space="0"/>
            </w:tcBorders>
          </w:tcPr>
          <w:p/>
        </w:tc>
        <w:tc>
          <w:tcPr>
            <w:tcW w:w="1559" w:type="dxa"/>
            <w:tcBorders>
              <w:top w:val="single" w:color="auto" w:sz="6" w:space="0"/>
              <w:left w:val="single" w:color="auto" w:sz="6" w:space="0"/>
              <w:bottom w:val="single" w:color="auto" w:sz="6" w:space="0"/>
              <w:right w:val="single" w:color="auto" w:sz="6" w:space="0"/>
            </w:tcBorders>
          </w:tcPr>
          <w:p/>
        </w:tc>
        <w:tc>
          <w:tcPr>
            <w:tcW w:w="1276" w:type="dxa"/>
            <w:tcBorders>
              <w:top w:val="single" w:color="auto" w:sz="6" w:space="0"/>
              <w:left w:val="single" w:color="auto" w:sz="6" w:space="0"/>
              <w:bottom w:val="single" w:color="auto" w:sz="6" w:space="0"/>
              <w:right w:val="single" w:color="auto" w:sz="6" w:space="0"/>
            </w:tcBorders>
          </w:tcPr>
          <w:p>
            <w:pPr>
              <w:pStyle w:val="11"/>
              <w:ind w:left="-70" w:right="-70" w:firstLine="0"/>
              <w:jc w:val="center"/>
              <w:rPr>
                <w:rFonts w:ascii="Times New Roman" w:hAnsi="Times New Roman" w:cs="Times New Roman"/>
                <w:sz w:val="24"/>
                <w:szCs w:val="24"/>
              </w:rPr>
            </w:pPr>
            <w:r>
              <w:rPr>
                <w:rFonts w:ascii="Times New Roman" w:hAnsi="Times New Roman" w:cs="Times New Roman"/>
                <w:sz w:val="24"/>
                <w:szCs w:val="24"/>
              </w:rPr>
              <w:t>в течение</w:t>
            </w:r>
          </w:p>
          <w:p>
            <w:pPr>
              <w:pStyle w:val="11"/>
              <w:keepNext/>
              <w:ind w:left="-70" w:right="-70" w:firstLine="0"/>
              <w:jc w:val="center"/>
              <w:rPr>
                <w:rFonts w:ascii="Times New Roman" w:hAnsi="Times New Roman" w:cs="Times New Roman"/>
                <w:sz w:val="24"/>
                <w:szCs w:val="24"/>
              </w:rPr>
            </w:pPr>
            <w:r>
              <w:rPr>
                <w:rFonts w:ascii="Times New Roman" w:hAnsi="Times New Roman" w:cs="Times New Roman"/>
                <w:sz w:val="24"/>
                <w:szCs w:val="24"/>
              </w:rPr>
              <w:t>года</w:t>
            </w:r>
          </w:p>
        </w:tc>
        <w:tc>
          <w:tcPr>
            <w:tcW w:w="1843" w:type="dxa"/>
            <w:tcBorders>
              <w:top w:val="single" w:color="auto" w:sz="6" w:space="0"/>
              <w:left w:val="single" w:color="auto" w:sz="6" w:space="0"/>
              <w:bottom w:val="single" w:color="auto" w:sz="6" w:space="0"/>
              <w:right w:val="single" w:color="auto" w:sz="6" w:space="0"/>
            </w:tcBorders>
            <w:vAlign w:val="top"/>
          </w:tcPr>
          <w:p>
            <w:pPr>
              <w:pStyle w:val="11"/>
              <w:ind w:left="-70" w:leftChars="0" w:right="-70" w:rightChars="0" w:hanging="1" w:firstLineChars="0"/>
              <w:jc w:val="center"/>
              <w:rPr>
                <w:rFonts w:ascii="Times New Roman" w:hAnsi="Times New Roman" w:eastAsia="Times New Roman" w:cs="Times New Roman"/>
                <w:sz w:val="24"/>
                <w:szCs w:val="24"/>
                <w:lang w:val="ru-RU" w:eastAsia="ru-RU" w:bidi="ar-SA"/>
              </w:rPr>
            </w:pPr>
            <w:r>
              <w:rPr>
                <w:rFonts w:ascii="Times New Roman" w:hAnsi="Times New Roman" w:cs="Times New Roman"/>
                <w:sz w:val="24"/>
                <w:szCs w:val="24"/>
              </w:rPr>
              <w:t xml:space="preserve">начальник отдела             Плаксина Е.И. </w:t>
            </w:r>
          </w:p>
        </w:tc>
      </w:tr>
      <w:tr>
        <w:tblPrEx>
          <w:tblCellMar>
            <w:top w:w="0" w:type="dxa"/>
            <w:left w:w="70" w:type="dxa"/>
            <w:bottom w:w="0" w:type="dxa"/>
            <w:right w:w="70" w:type="dxa"/>
          </w:tblCellMar>
        </w:tblPrEx>
        <w:trPr>
          <w:trHeight w:val="558" w:hRule="atLeast"/>
        </w:trPr>
        <w:tc>
          <w:tcPr>
            <w:tcW w:w="568" w:type="dxa"/>
            <w:tcBorders>
              <w:top w:val="single" w:color="auto" w:sz="6" w:space="0"/>
              <w:left w:val="single" w:color="auto" w:sz="6" w:space="0"/>
              <w:bottom w:val="single" w:color="auto" w:sz="6" w:space="0"/>
              <w:right w:val="single" w:color="auto" w:sz="6" w:space="0"/>
            </w:tcBorders>
            <w:vAlign w:val="center"/>
          </w:tcPr>
          <w:p>
            <w:pPr>
              <w:keepNext/>
              <w:widowControl w:val="0"/>
              <w:jc w:val="center"/>
            </w:pPr>
          </w:p>
        </w:tc>
        <w:tc>
          <w:tcPr>
            <w:tcW w:w="8363" w:type="dxa"/>
            <w:tcBorders>
              <w:top w:val="single" w:color="auto" w:sz="6" w:space="0"/>
              <w:left w:val="single" w:color="auto" w:sz="6" w:space="0"/>
              <w:bottom w:val="single" w:color="auto" w:sz="6" w:space="0"/>
              <w:right w:val="single" w:color="auto" w:sz="6" w:space="0"/>
            </w:tcBorders>
            <w:vAlign w:val="center"/>
          </w:tcPr>
          <w:p>
            <w:pPr>
              <w:keepNext/>
              <w:widowControl w:val="0"/>
              <w:ind w:left="88" w:right="72"/>
              <w:jc w:val="center"/>
              <w:rPr>
                <w:b/>
              </w:rPr>
            </w:pPr>
          </w:p>
          <w:p>
            <w:pPr>
              <w:keepNext/>
              <w:widowControl w:val="0"/>
              <w:ind w:left="88" w:right="72"/>
              <w:jc w:val="center"/>
              <w:rPr>
                <w:b/>
              </w:rPr>
            </w:pPr>
            <w:r>
              <w:rPr>
                <w:b/>
              </w:rPr>
              <w:t>Информационные и организационно-методические мероприятия</w:t>
            </w:r>
          </w:p>
          <w:p>
            <w:pPr>
              <w:keepNext/>
              <w:widowControl w:val="0"/>
              <w:ind w:left="88" w:right="72"/>
              <w:jc w:val="center"/>
              <w:rPr>
                <w:b/>
              </w:rPr>
            </w:pPr>
          </w:p>
        </w:tc>
        <w:tc>
          <w:tcPr>
            <w:tcW w:w="1560" w:type="dxa"/>
            <w:tcBorders>
              <w:top w:val="single" w:color="auto" w:sz="6" w:space="0"/>
              <w:left w:val="single" w:color="auto" w:sz="6" w:space="0"/>
              <w:bottom w:val="single" w:color="auto" w:sz="6" w:space="0"/>
              <w:right w:val="single" w:color="auto" w:sz="6" w:space="0"/>
            </w:tcBorders>
          </w:tcPr>
          <w:p>
            <w:pPr>
              <w:keepNext/>
              <w:widowControl w:val="0"/>
              <w:ind w:left="-70" w:right="-70"/>
              <w:jc w:val="center"/>
            </w:pPr>
          </w:p>
        </w:tc>
        <w:tc>
          <w:tcPr>
            <w:tcW w:w="1559" w:type="dxa"/>
            <w:tcBorders>
              <w:top w:val="single" w:color="auto" w:sz="6" w:space="0"/>
              <w:left w:val="single" w:color="auto" w:sz="6" w:space="0"/>
              <w:bottom w:val="single" w:color="auto" w:sz="6" w:space="0"/>
              <w:right w:val="single" w:color="auto" w:sz="6" w:space="0"/>
            </w:tcBorders>
          </w:tcPr>
          <w:p>
            <w:pPr>
              <w:keepNext/>
              <w:widowControl w:val="0"/>
              <w:ind w:left="-70" w:right="-70"/>
              <w:jc w:val="center"/>
            </w:pPr>
          </w:p>
        </w:tc>
        <w:tc>
          <w:tcPr>
            <w:tcW w:w="1276" w:type="dxa"/>
            <w:tcBorders>
              <w:top w:val="single" w:color="auto" w:sz="6" w:space="0"/>
              <w:left w:val="single" w:color="auto" w:sz="6" w:space="0"/>
              <w:bottom w:val="single" w:color="auto" w:sz="6" w:space="0"/>
              <w:right w:val="single" w:color="auto" w:sz="6" w:space="0"/>
            </w:tcBorders>
            <w:vAlign w:val="center"/>
          </w:tcPr>
          <w:p>
            <w:pPr>
              <w:keepNext/>
              <w:widowControl w:val="0"/>
              <w:ind w:left="-70" w:right="-70"/>
              <w:jc w:val="center"/>
            </w:pPr>
          </w:p>
        </w:tc>
        <w:tc>
          <w:tcPr>
            <w:tcW w:w="1843" w:type="dxa"/>
            <w:tcBorders>
              <w:top w:val="single" w:color="auto" w:sz="6" w:space="0"/>
              <w:left w:val="single" w:color="auto" w:sz="6" w:space="0"/>
              <w:bottom w:val="single" w:color="auto" w:sz="6" w:space="0"/>
              <w:right w:val="single" w:color="auto" w:sz="6" w:space="0"/>
            </w:tcBorders>
          </w:tcPr>
          <w:p>
            <w:pPr>
              <w:keepNext/>
              <w:widowControl w:val="0"/>
              <w:ind w:left="-70" w:right="-70" w:hanging="1"/>
              <w:jc w:val="center"/>
            </w:pPr>
          </w:p>
        </w:tc>
      </w:tr>
      <w:tr>
        <w:tblPrEx>
          <w:tblCellMar>
            <w:top w:w="0" w:type="dxa"/>
            <w:left w:w="70" w:type="dxa"/>
            <w:bottom w:w="0" w:type="dxa"/>
            <w:right w:w="70" w:type="dxa"/>
          </w:tblCellMar>
        </w:tblPrEx>
        <w:trPr>
          <w:trHeight w:val="600" w:hRule="atLeast"/>
        </w:trPr>
        <w:tc>
          <w:tcPr>
            <w:tcW w:w="568" w:type="dxa"/>
            <w:tcBorders>
              <w:top w:val="single" w:color="auto" w:sz="6" w:space="0"/>
              <w:left w:val="single" w:color="auto" w:sz="6" w:space="0"/>
              <w:bottom w:val="single" w:color="auto" w:sz="6" w:space="0"/>
              <w:right w:val="single" w:color="auto" w:sz="6" w:space="0"/>
            </w:tcBorders>
            <w:vAlign w:val="center"/>
          </w:tcPr>
          <w:p>
            <w:pPr>
              <w:pStyle w:val="11"/>
              <w:keepNext/>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8363" w:type="dxa"/>
            <w:tcBorders>
              <w:top w:val="single" w:color="auto" w:sz="6" w:space="0"/>
              <w:left w:val="single" w:color="auto" w:sz="6" w:space="0"/>
              <w:bottom w:val="single" w:color="auto" w:sz="6" w:space="0"/>
              <w:right w:val="single" w:color="auto" w:sz="6" w:space="0"/>
            </w:tcBorders>
          </w:tcPr>
          <w:p>
            <w:pPr>
              <w:pStyle w:val="11"/>
              <w:ind w:left="-69" w:right="72" w:firstLine="0"/>
              <w:jc w:val="both"/>
              <w:rPr>
                <w:rFonts w:ascii="Times New Roman" w:hAnsi="Times New Roman" w:cs="Times New Roman"/>
                <w:sz w:val="24"/>
                <w:szCs w:val="24"/>
              </w:rPr>
            </w:pPr>
            <w:r>
              <w:rPr>
                <w:rFonts w:ascii="Times New Roman" w:hAnsi="Times New Roman" w:cs="Times New Roman"/>
                <w:sz w:val="24"/>
                <w:szCs w:val="24"/>
              </w:rPr>
              <w:t>Разработка проектов муниципальных правовых актов, внесение изменений в муниципальные правовые акты.</w:t>
            </w:r>
          </w:p>
        </w:tc>
        <w:tc>
          <w:tcPr>
            <w:tcW w:w="1560" w:type="dxa"/>
            <w:tcBorders>
              <w:top w:val="single" w:color="auto" w:sz="6" w:space="0"/>
              <w:left w:val="single" w:color="auto" w:sz="6" w:space="0"/>
              <w:bottom w:val="single" w:color="auto" w:sz="6" w:space="0"/>
              <w:right w:val="single" w:color="auto" w:sz="6" w:space="0"/>
            </w:tcBorders>
          </w:tcPr>
          <w:p>
            <w:pPr>
              <w:pStyle w:val="11"/>
              <w:ind w:left="-70" w:right="-70" w:firstLine="0"/>
              <w:jc w:val="center"/>
              <w:rPr>
                <w:rFonts w:ascii="Times New Roman" w:hAnsi="Times New Roman" w:cs="Times New Roman"/>
                <w:sz w:val="24"/>
                <w:szCs w:val="24"/>
              </w:rPr>
            </w:pPr>
          </w:p>
        </w:tc>
        <w:tc>
          <w:tcPr>
            <w:tcW w:w="1559" w:type="dxa"/>
            <w:tcBorders>
              <w:top w:val="single" w:color="auto" w:sz="6" w:space="0"/>
              <w:left w:val="single" w:color="auto" w:sz="6" w:space="0"/>
              <w:bottom w:val="single" w:color="auto" w:sz="6" w:space="0"/>
              <w:right w:val="single" w:color="auto" w:sz="6" w:space="0"/>
            </w:tcBorders>
          </w:tcPr>
          <w:p>
            <w:pPr>
              <w:pStyle w:val="11"/>
              <w:ind w:left="-70" w:right="-70" w:firstLine="0"/>
              <w:jc w:val="center"/>
              <w:rPr>
                <w:rFonts w:ascii="Times New Roman" w:hAnsi="Times New Roman" w:cs="Times New Roman"/>
                <w:sz w:val="24"/>
                <w:szCs w:val="24"/>
              </w:rPr>
            </w:pPr>
          </w:p>
        </w:tc>
        <w:tc>
          <w:tcPr>
            <w:tcW w:w="1276" w:type="dxa"/>
            <w:tcBorders>
              <w:top w:val="single" w:color="auto" w:sz="6" w:space="0"/>
              <w:left w:val="single" w:color="auto" w:sz="6" w:space="0"/>
              <w:bottom w:val="single" w:color="auto" w:sz="6" w:space="0"/>
              <w:right w:val="single" w:color="auto" w:sz="6" w:space="0"/>
            </w:tcBorders>
          </w:tcPr>
          <w:p>
            <w:pPr>
              <w:pStyle w:val="11"/>
              <w:ind w:left="-70" w:right="-70" w:firstLine="0"/>
              <w:jc w:val="center"/>
              <w:rPr>
                <w:rFonts w:ascii="Times New Roman" w:hAnsi="Times New Roman" w:cs="Times New Roman"/>
                <w:sz w:val="24"/>
                <w:szCs w:val="24"/>
              </w:rPr>
            </w:pPr>
            <w:r>
              <w:rPr>
                <w:rFonts w:ascii="Times New Roman" w:hAnsi="Times New Roman" w:cs="Times New Roman"/>
                <w:sz w:val="24"/>
                <w:szCs w:val="24"/>
              </w:rPr>
              <w:t>в течение</w:t>
            </w:r>
          </w:p>
          <w:p>
            <w:pPr>
              <w:pStyle w:val="11"/>
              <w:ind w:left="-70" w:right="-70" w:firstLine="0"/>
              <w:jc w:val="center"/>
              <w:rPr>
                <w:rFonts w:ascii="Times New Roman" w:hAnsi="Times New Roman" w:cs="Times New Roman"/>
                <w:sz w:val="24"/>
                <w:szCs w:val="24"/>
              </w:rPr>
            </w:pPr>
            <w:r>
              <w:rPr>
                <w:rFonts w:ascii="Times New Roman" w:hAnsi="Times New Roman" w:cs="Times New Roman"/>
                <w:sz w:val="24"/>
                <w:szCs w:val="24"/>
              </w:rPr>
              <w:t>года</w:t>
            </w:r>
          </w:p>
        </w:tc>
        <w:tc>
          <w:tcPr>
            <w:tcW w:w="1843" w:type="dxa"/>
            <w:tcBorders>
              <w:top w:val="single" w:color="auto" w:sz="6" w:space="0"/>
              <w:left w:val="single" w:color="auto" w:sz="6" w:space="0"/>
              <w:bottom w:val="single" w:color="auto" w:sz="6" w:space="0"/>
              <w:right w:val="single" w:color="auto" w:sz="6" w:space="0"/>
            </w:tcBorders>
          </w:tcPr>
          <w:p>
            <w:pPr>
              <w:pStyle w:val="11"/>
              <w:ind w:left="-70" w:right="-70" w:hanging="1"/>
              <w:jc w:val="center"/>
              <w:rPr>
                <w:rFonts w:ascii="Times New Roman" w:hAnsi="Times New Roman" w:cs="Times New Roman"/>
                <w:sz w:val="24"/>
                <w:szCs w:val="24"/>
              </w:rPr>
            </w:pPr>
            <w:r>
              <w:rPr>
                <w:rFonts w:ascii="Times New Roman" w:hAnsi="Times New Roman" w:cs="Times New Roman"/>
                <w:sz w:val="24"/>
                <w:szCs w:val="24"/>
              </w:rPr>
              <w:t xml:space="preserve">начальник отдела             Плаксина Е.И. </w:t>
            </w:r>
          </w:p>
        </w:tc>
      </w:tr>
      <w:tr>
        <w:tblPrEx>
          <w:tblCellMar>
            <w:top w:w="0" w:type="dxa"/>
            <w:left w:w="70" w:type="dxa"/>
            <w:bottom w:w="0" w:type="dxa"/>
            <w:right w:w="70" w:type="dxa"/>
          </w:tblCellMar>
        </w:tblPrEx>
        <w:trPr>
          <w:trHeight w:val="600" w:hRule="atLeast"/>
        </w:trPr>
        <w:tc>
          <w:tcPr>
            <w:tcW w:w="568" w:type="dxa"/>
            <w:tcBorders>
              <w:top w:val="single" w:color="auto" w:sz="6" w:space="0"/>
              <w:left w:val="single" w:color="auto" w:sz="6" w:space="0"/>
              <w:bottom w:val="single" w:color="auto" w:sz="6" w:space="0"/>
              <w:right w:val="single" w:color="auto" w:sz="6" w:space="0"/>
            </w:tcBorders>
            <w:vAlign w:val="center"/>
          </w:tcPr>
          <w:p>
            <w:pPr>
              <w:pStyle w:val="11"/>
              <w:keepNext/>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8363"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ind w:left="-69" w:right="72"/>
              <w:jc w:val="both"/>
            </w:pPr>
            <w:r>
              <w:rPr>
                <w:color w:val="000000"/>
              </w:rPr>
              <w:t>Подготовка и утверждение плана работы</w:t>
            </w:r>
            <w:r>
              <w:t xml:space="preserve"> отдела внутреннего муниципального финансового контроля Комитета по финансам и налоговой политике администрации Белоярского района на 202</w:t>
            </w:r>
            <w:r>
              <w:rPr>
                <w:rFonts w:hint="default"/>
                <w:lang w:val="ru-RU"/>
              </w:rPr>
              <w:t>5</w:t>
            </w:r>
            <w:r>
              <w:t xml:space="preserve"> год.</w:t>
            </w:r>
          </w:p>
          <w:p>
            <w:pPr>
              <w:widowControl w:val="0"/>
              <w:autoSpaceDE w:val="0"/>
              <w:autoSpaceDN w:val="0"/>
              <w:adjustRightInd w:val="0"/>
              <w:ind w:left="-69" w:right="72"/>
              <w:jc w:val="both"/>
              <w:rPr>
                <w:color w:val="000000"/>
              </w:rPr>
            </w:pPr>
          </w:p>
        </w:tc>
        <w:tc>
          <w:tcPr>
            <w:tcW w:w="1560" w:type="dxa"/>
            <w:tcBorders>
              <w:top w:val="single" w:color="auto" w:sz="6" w:space="0"/>
              <w:left w:val="single" w:color="auto" w:sz="6" w:space="0"/>
              <w:bottom w:val="single" w:color="auto" w:sz="6" w:space="0"/>
              <w:right w:val="single" w:color="auto" w:sz="6" w:space="0"/>
            </w:tcBorders>
          </w:tcPr>
          <w:p>
            <w:pPr>
              <w:pStyle w:val="11"/>
              <w:ind w:left="-70" w:right="-70" w:firstLine="0"/>
              <w:jc w:val="center"/>
              <w:rPr>
                <w:rFonts w:ascii="Times New Roman" w:hAnsi="Times New Roman" w:cs="Times New Roman"/>
                <w:sz w:val="24"/>
                <w:szCs w:val="24"/>
              </w:rPr>
            </w:pPr>
          </w:p>
        </w:tc>
        <w:tc>
          <w:tcPr>
            <w:tcW w:w="1559" w:type="dxa"/>
            <w:tcBorders>
              <w:top w:val="single" w:color="auto" w:sz="6" w:space="0"/>
              <w:left w:val="single" w:color="auto" w:sz="6" w:space="0"/>
              <w:bottom w:val="single" w:color="auto" w:sz="6" w:space="0"/>
              <w:right w:val="single" w:color="auto" w:sz="6" w:space="0"/>
            </w:tcBorders>
          </w:tcPr>
          <w:p>
            <w:pPr>
              <w:pStyle w:val="11"/>
              <w:ind w:left="-70" w:right="-70" w:firstLine="0"/>
              <w:jc w:val="center"/>
              <w:rPr>
                <w:rFonts w:ascii="Times New Roman" w:hAnsi="Times New Roman" w:cs="Times New Roman"/>
                <w:sz w:val="24"/>
                <w:szCs w:val="24"/>
              </w:rPr>
            </w:pPr>
          </w:p>
        </w:tc>
        <w:tc>
          <w:tcPr>
            <w:tcW w:w="1276" w:type="dxa"/>
            <w:tcBorders>
              <w:top w:val="single" w:color="auto" w:sz="6" w:space="0"/>
              <w:left w:val="single" w:color="auto" w:sz="6" w:space="0"/>
              <w:bottom w:val="single" w:color="auto" w:sz="6" w:space="0"/>
              <w:right w:val="single" w:color="auto" w:sz="6" w:space="0"/>
            </w:tcBorders>
          </w:tcPr>
          <w:p>
            <w:pPr>
              <w:pStyle w:val="11"/>
              <w:ind w:left="-70" w:right="-70" w:firstLine="0"/>
              <w:jc w:val="center"/>
              <w:rPr>
                <w:rFonts w:ascii="Times New Roman" w:hAnsi="Times New Roman" w:cs="Times New Roman"/>
                <w:sz w:val="24"/>
                <w:szCs w:val="24"/>
              </w:rPr>
            </w:pPr>
            <w:r>
              <w:rPr>
                <w:rFonts w:ascii="Times New Roman" w:hAnsi="Times New Roman" w:cs="Times New Roman"/>
                <w:sz w:val="24"/>
                <w:szCs w:val="24"/>
              </w:rPr>
              <w:t>декабрь</w:t>
            </w:r>
          </w:p>
          <w:p>
            <w:pPr>
              <w:widowControl w:val="0"/>
              <w:ind w:left="-70" w:right="-70"/>
              <w:jc w:val="center"/>
            </w:pPr>
          </w:p>
        </w:tc>
        <w:tc>
          <w:tcPr>
            <w:tcW w:w="1843" w:type="dxa"/>
            <w:tcBorders>
              <w:top w:val="single" w:color="auto" w:sz="6" w:space="0"/>
              <w:left w:val="single" w:color="auto" w:sz="6" w:space="0"/>
              <w:bottom w:val="single" w:color="auto" w:sz="6" w:space="0"/>
              <w:right w:val="single" w:color="auto" w:sz="6" w:space="0"/>
            </w:tcBorders>
          </w:tcPr>
          <w:p>
            <w:pPr>
              <w:pStyle w:val="11"/>
              <w:ind w:left="-70" w:right="-70" w:hanging="1"/>
              <w:jc w:val="center"/>
              <w:rPr>
                <w:rFonts w:ascii="Times New Roman" w:hAnsi="Times New Roman" w:cs="Times New Roman"/>
                <w:sz w:val="24"/>
                <w:szCs w:val="24"/>
              </w:rPr>
            </w:pPr>
            <w:r>
              <w:rPr>
                <w:rFonts w:ascii="Times New Roman" w:hAnsi="Times New Roman" w:cs="Times New Roman"/>
                <w:sz w:val="24"/>
                <w:szCs w:val="24"/>
              </w:rPr>
              <w:t xml:space="preserve">начальник отдела             Плаксина Е.И. </w:t>
            </w:r>
          </w:p>
        </w:tc>
      </w:tr>
      <w:tr>
        <w:tblPrEx>
          <w:tblCellMar>
            <w:top w:w="0" w:type="dxa"/>
            <w:left w:w="70" w:type="dxa"/>
            <w:bottom w:w="0" w:type="dxa"/>
            <w:right w:w="70" w:type="dxa"/>
          </w:tblCellMar>
        </w:tblPrEx>
        <w:trPr>
          <w:trHeight w:val="544" w:hRule="atLeast"/>
        </w:trPr>
        <w:tc>
          <w:tcPr>
            <w:tcW w:w="568" w:type="dxa"/>
            <w:tcBorders>
              <w:top w:val="single" w:color="auto" w:sz="6" w:space="0"/>
              <w:left w:val="single" w:color="auto" w:sz="6" w:space="0"/>
              <w:bottom w:val="single" w:color="auto" w:sz="6" w:space="0"/>
              <w:right w:val="single" w:color="auto" w:sz="6" w:space="0"/>
            </w:tcBorders>
            <w:vAlign w:val="center"/>
          </w:tcPr>
          <w:p>
            <w:pPr>
              <w:pStyle w:val="11"/>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8363" w:type="dxa"/>
            <w:tcBorders>
              <w:top w:val="single" w:color="auto" w:sz="6" w:space="0"/>
              <w:left w:val="single" w:color="auto" w:sz="6" w:space="0"/>
              <w:bottom w:val="single" w:color="auto" w:sz="6" w:space="0"/>
              <w:right w:val="single" w:color="auto" w:sz="6" w:space="0"/>
            </w:tcBorders>
          </w:tcPr>
          <w:p>
            <w:pPr>
              <w:pStyle w:val="11"/>
              <w:ind w:left="-69" w:right="72" w:firstLine="0"/>
              <w:jc w:val="both"/>
              <w:rPr>
                <w:rFonts w:ascii="Times New Roman" w:hAnsi="Times New Roman" w:cs="Times New Roman"/>
                <w:sz w:val="24"/>
                <w:szCs w:val="24"/>
              </w:rPr>
            </w:pPr>
            <w:r>
              <w:rPr>
                <w:rFonts w:ascii="Times New Roman" w:hAnsi="Times New Roman" w:cs="Times New Roman"/>
                <w:color w:val="000000"/>
                <w:sz w:val="24"/>
                <w:szCs w:val="24"/>
              </w:rPr>
              <w:t>Размещение в разделе «</w:t>
            </w:r>
            <w:r>
              <w:rPr>
                <w:rFonts w:ascii="Times New Roman" w:hAnsi="Times New Roman" w:cs="Times New Roman"/>
                <w:sz w:val="24"/>
                <w:szCs w:val="24"/>
              </w:rPr>
              <w:t>Комитет по финансам и налоговой политике администрации Белоярского района</w:t>
            </w:r>
            <w:r>
              <w:rPr>
                <w:rFonts w:ascii="Times New Roman" w:hAnsi="Times New Roman" w:cs="Times New Roman"/>
                <w:color w:val="000000"/>
                <w:sz w:val="24"/>
                <w:szCs w:val="24"/>
              </w:rPr>
              <w:t xml:space="preserve">»  официального сайта органов местного самоуправления Белоярского района, </w:t>
            </w:r>
            <w:r>
              <w:rPr>
                <w:rFonts w:ascii="Times New Roman" w:hAnsi="Times New Roman" w:cs="Times New Roman"/>
                <w:sz w:val="24"/>
                <w:szCs w:val="24"/>
              </w:rPr>
              <w:t>информации о проведенных контрольных мероприятиях, о выявленных при их проведении нарушениях, о выданных представлениях и предписаниях для принятия мер по устранению выявленных нарушений, отчета о результатах контрольной деятельности отдела внутреннего муниципального финансового контроля в 202</w:t>
            </w:r>
            <w:r>
              <w:rPr>
                <w:rFonts w:hint="default" w:ascii="Times New Roman" w:hAnsi="Times New Roman" w:cs="Times New Roman"/>
                <w:sz w:val="24"/>
                <w:szCs w:val="24"/>
                <w:lang w:val="ru-RU"/>
              </w:rPr>
              <w:t>4</w:t>
            </w:r>
            <w:r>
              <w:rPr>
                <w:rFonts w:ascii="Times New Roman" w:hAnsi="Times New Roman" w:cs="Times New Roman"/>
                <w:sz w:val="24"/>
                <w:szCs w:val="24"/>
              </w:rPr>
              <w:t xml:space="preserve"> году,</w:t>
            </w:r>
            <w:r>
              <w:rPr>
                <w:rFonts w:ascii="Times New Roman" w:hAnsi="Times New Roman" w:cs="Times New Roman"/>
                <w:color w:val="000000"/>
                <w:sz w:val="24"/>
                <w:szCs w:val="24"/>
              </w:rPr>
              <w:t xml:space="preserve"> плана работы отдела внутреннего муниципального финансового контроля на 202</w:t>
            </w:r>
            <w:r>
              <w:rPr>
                <w:rFonts w:hint="default" w:ascii="Times New Roman" w:hAnsi="Times New Roman" w:cs="Times New Roman"/>
                <w:color w:val="000000"/>
                <w:sz w:val="24"/>
                <w:szCs w:val="24"/>
                <w:lang w:val="ru-RU"/>
              </w:rPr>
              <w:t>5</w:t>
            </w:r>
            <w:r>
              <w:rPr>
                <w:rFonts w:ascii="Times New Roman" w:hAnsi="Times New Roman" w:cs="Times New Roman"/>
                <w:color w:val="000000"/>
                <w:sz w:val="24"/>
                <w:szCs w:val="24"/>
              </w:rPr>
              <w:t xml:space="preserve"> год</w:t>
            </w:r>
            <w:r>
              <w:rPr>
                <w:rFonts w:ascii="Times New Roman" w:hAnsi="Times New Roman" w:cs="Times New Roman"/>
                <w:sz w:val="24"/>
                <w:szCs w:val="24"/>
              </w:rPr>
              <w:t>.</w:t>
            </w:r>
          </w:p>
        </w:tc>
        <w:tc>
          <w:tcPr>
            <w:tcW w:w="1560" w:type="dxa"/>
            <w:tcBorders>
              <w:top w:val="single" w:color="auto" w:sz="6" w:space="0"/>
              <w:left w:val="single" w:color="auto" w:sz="6" w:space="0"/>
              <w:bottom w:val="single" w:color="auto" w:sz="6" w:space="0"/>
              <w:right w:val="single" w:color="auto" w:sz="6" w:space="0"/>
            </w:tcBorders>
          </w:tcPr>
          <w:p>
            <w:pPr>
              <w:pStyle w:val="11"/>
              <w:ind w:left="-70" w:right="-70" w:firstLine="0"/>
              <w:jc w:val="center"/>
              <w:rPr>
                <w:rFonts w:ascii="Times New Roman" w:hAnsi="Times New Roman" w:cs="Times New Roman"/>
                <w:sz w:val="24"/>
                <w:szCs w:val="24"/>
              </w:rPr>
            </w:pPr>
          </w:p>
        </w:tc>
        <w:tc>
          <w:tcPr>
            <w:tcW w:w="1559" w:type="dxa"/>
            <w:tcBorders>
              <w:top w:val="single" w:color="auto" w:sz="6" w:space="0"/>
              <w:left w:val="single" w:color="auto" w:sz="6" w:space="0"/>
              <w:bottom w:val="single" w:color="auto" w:sz="6" w:space="0"/>
              <w:right w:val="single" w:color="auto" w:sz="6" w:space="0"/>
            </w:tcBorders>
          </w:tcPr>
          <w:p>
            <w:pPr>
              <w:pStyle w:val="11"/>
              <w:ind w:left="-70" w:right="-70" w:firstLine="0"/>
              <w:jc w:val="center"/>
              <w:rPr>
                <w:rFonts w:ascii="Times New Roman" w:hAnsi="Times New Roman" w:cs="Times New Roman"/>
                <w:sz w:val="24"/>
                <w:szCs w:val="24"/>
              </w:rPr>
            </w:pPr>
          </w:p>
        </w:tc>
        <w:tc>
          <w:tcPr>
            <w:tcW w:w="1276" w:type="dxa"/>
            <w:tcBorders>
              <w:top w:val="single" w:color="auto" w:sz="6" w:space="0"/>
              <w:left w:val="single" w:color="auto" w:sz="6" w:space="0"/>
              <w:bottom w:val="single" w:color="auto" w:sz="6" w:space="0"/>
              <w:right w:val="single" w:color="auto" w:sz="6" w:space="0"/>
            </w:tcBorders>
          </w:tcPr>
          <w:p>
            <w:pPr>
              <w:pStyle w:val="11"/>
              <w:ind w:left="-70" w:right="-70" w:firstLine="0"/>
              <w:jc w:val="center"/>
              <w:rPr>
                <w:rFonts w:ascii="Times New Roman" w:hAnsi="Times New Roman" w:cs="Times New Roman"/>
                <w:sz w:val="24"/>
                <w:szCs w:val="24"/>
              </w:rPr>
            </w:pPr>
            <w:r>
              <w:rPr>
                <w:rFonts w:ascii="Times New Roman" w:hAnsi="Times New Roman" w:cs="Times New Roman"/>
                <w:sz w:val="24"/>
                <w:szCs w:val="24"/>
              </w:rPr>
              <w:t>в течение</w:t>
            </w:r>
          </w:p>
          <w:p>
            <w:pPr>
              <w:pStyle w:val="11"/>
              <w:ind w:left="-70" w:right="-70" w:firstLine="0"/>
              <w:jc w:val="center"/>
              <w:rPr>
                <w:rFonts w:ascii="Times New Roman" w:hAnsi="Times New Roman" w:cs="Times New Roman"/>
                <w:sz w:val="24"/>
                <w:szCs w:val="24"/>
              </w:rPr>
            </w:pPr>
            <w:r>
              <w:rPr>
                <w:rFonts w:ascii="Times New Roman" w:hAnsi="Times New Roman" w:cs="Times New Roman"/>
                <w:sz w:val="24"/>
                <w:szCs w:val="24"/>
              </w:rPr>
              <w:t>года</w:t>
            </w:r>
          </w:p>
        </w:tc>
        <w:tc>
          <w:tcPr>
            <w:tcW w:w="1843" w:type="dxa"/>
            <w:tcBorders>
              <w:top w:val="single" w:color="auto" w:sz="6" w:space="0"/>
              <w:left w:val="single" w:color="auto" w:sz="6" w:space="0"/>
              <w:bottom w:val="single" w:color="auto" w:sz="6" w:space="0"/>
              <w:right w:val="single" w:color="auto" w:sz="6" w:space="0"/>
            </w:tcBorders>
            <w:vAlign w:val="top"/>
          </w:tcPr>
          <w:p>
            <w:pPr>
              <w:pStyle w:val="11"/>
              <w:ind w:left="-70" w:leftChars="0" w:right="-70" w:rightChars="0" w:hanging="1" w:firstLineChars="0"/>
              <w:jc w:val="center"/>
              <w:rPr>
                <w:rFonts w:ascii="Times New Roman" w:hAnsi="Times New Roman" w:eastAsia="Times New Roman" w:cs="Times New Roman"/>
                <w:sz w:val="24"/>
                <w:szCs w:val="24"/>
                <w:lang w:val="ru-RU" w:eastAsia="ru-RU" w:bidi="ar-SA"/>
              </w:rPr>
            </w:pPr>
            <w:r>
              <w:rPr>
                <w:rFonts w:ascii="Times New Roman" w:hAnsi="Times New Roman" w:cs="Times New Roman"/>
                <w:sz w:val="24"/>
                <w:szCs w:val="24"/>
              </w:rPr>
              <w:t xml:space="preserve">начальник отдела             Плаксина Е.И. </w:t>
            </w:r>
          </w:p>
        </w:tc>
      </w:tr>
      <w:tr>
        <w:tblPrEx>
          <w:tblCellMar>
            <w:top w:w="0" w:type="dxa"/>
            <w:left w:w="70" w:type="dxa"/>
            <w:bottom w:w="0" w:type="dxa"/>
            <w:right w:w="70" w:type="dxa"/>
          </w:tblCellMar>
        </w:tblPrEx>
        <w:trPr>
          <w:trHeight w:val="544" w:hRule="atLeast"/>
        </w:trPr>
        <w:tc>
          <w:tcPr>
            <w:tcW w:w="568" w:type="dxa"/>
            <w:tcBorders>
              <w:top w:val="single" w:color="auto" w:sz="6" w:space="0"/>
              <w:left w:val="single" w:color="auto" w:sz="6" w:space="0"/>
              <w:bottom w:val="single" w:color="auto" w:sz="6" w:space="0"/>
              <w:right w:val="single" w:color="auto" w:sz="6" w:space="0"/>
            </w:tcBorders>
            <w:vAlign w:val="center"/>
          </w:tcPr>
          <w:p>
            <w:pPr>
              <w:pStyle w:val="11"/>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8363" w:type="dxa"/>
            <w:tcBorders>
              <w:top w:val="single" w:color="auto" w:sz="6" w:space="0"/>
              <w:left w:val="single" w:color="auto" w:sz="6" w:space="0"/>
              <w:bottom w:val="single" w:color="auto" w:sz="6" w:space="0"/>
              <w:right w:val="single" w:color="auto" w:sz="6" w:space="0"/>
            </w:tcBorders>
          </w:tcPr>
          <w:p>
            <w:pPr>
              <w:ind w:left="-69" w:right="72"/>
              <w:jc w:val="both"/>
              <w:rPr>
                <w:bCs/>
              </w:rPr>
            </w:pPr>
            <w:r>
              <w:rPr>
                <w:bCs/>
              </w:rPr>
              <w:t>Размещение в единой информационной системе информации о проведении контрольных мероприятий, об их результатах и выданных предписаниях, в соответствии с Порядком утвержденным Правительством Российской Федерации.</w:t>
            </w:r>
          </w:p>
        </w:tc>
        <w:tc>
          <w:tcPr>
            <w:tcW w:w="1560" w:type="dxa"/>
            <w:tcBorders>
              <w:top w:val="single" w:color="auto" w:sz="6" w:space="0"/>
              <w:left w:val="single" w:color="auto" w:sz="6" w:space="0"/>
              <w:bottom w:val="single" w:color="auto" w:sz="6" w:space="0"/>
              <w:right w:val="single" w:color="auto" w:sz="6" w:space="0"/>
            </w:tcBorders>
          </w:tcPr>
          <w:p>
            <w:pPr>
              <w:pStyle w:val="11"/>
              <w:ind w:left="-70" w:right="-70" w:firstLine="0"/>
              <w:jc w:val="center"/>
              <w:rPr>
                <w:rFonts w:ascii="Times New Roman" w:hAnsi="Times New Roman" w:cs="Times New Roman"/>
                <w:sz w:val="24"/>
                <w:szCs w:val="24"/>
              </w:rPr>
            </w:pPr>
          </w:p>
        </w:tc>
        <w:tc>
          <w:tcPr>
            <w:tcW w:w="1559" w:type="dxa"/>
            <w:tcBorders>
              <w:top w:val="single" w:color="auto" w:sz="6" w:space="0"/>
              <w:left w:val="single" w:color="auto" w:sz="6" w:space="0"/>
              <w:bottom w:val="single" w:color="auto" w:sz="6" w:space="0"/>
              <w:right w:val="single" w:color="auto" w:sz="6" w:space="0"/>
            </w:tcBorders>
          </w:tcPr>
          <w:p>
            <w:pPr>
              <w:pStyle w:val="11"/>
              <w:ind w:left="-70" w:right="-70" w:firstLine="0"/>
              <w:jc w:val="center"/>
              <w:rPr>
                <w:rFonts w:ascii="Times New Roman" w:hAnsi="Times New Roman" w:cs="Times New Roman"/>
                <w:sz w:val="24"/>
                <w:szCs w:val="24"/>
              </w:rPr>
            </w:pPr>
          </w:p>
        </w:tc>
        <w:tc>
          <w:tcPr>
            <w:tcW w:w="1276" w:type="dxa"/>
            <w:tcBorders>
              <w:top w:val="single" w:color="auto" w:sz="6" w:space="0"/>
              <w:left w:val="single" w:color="auto" w:sz="6" w:space="0"/>
              <w:bottom w:val="single" w:color="auto" w:sz="6" w:space="0"/>
              <w:right w:val="single" w:color="auto" w:sz="6" w:space="0"/>
            </w:tcBorders>
          </w:tcPr>
          <w:p>
            <w:pPr>
              <w:pStyle w:val="11"/>
              <w:ind w:left="-70" w:right="-70" w:firstLine="0"/>
              <w:jc w:val="center"/>
              <w:rPr>
                <w:rFonts w:ascii="Times New Roman" w:hAnsi="Times New Roman" w:cs="Times New Roman"/>
                <w:sz w:val="24"/>
                <w:szCs w:val="24"/>
              </w:rPr>
            </w:pPr>
            <w:r>
              <w:rPr>
                <w:rFonts w:ascii="Times New Roman" w:hAnsi="Times New Roman" w:cs="Times New Roman"/>
                <w:sz w:val="24"/>
                <w:szCs w:val="24"/>
              </w:rPr>
              <w:t>в течение</w:t>
            </w:r>
          </w:p>
          <w:p>
            <w:pPr>
              <w:pStyle w:val="11"/>
              <w:ind w:left="-70" w:right="-70" w:firstLine="0"/>
              <w:jc w:val="center"/>
              <w:rPr>
                <w:rFonts w:ascii="Times New Roman" w:hAnsi="Times New Roman" w:cs="Times New Roman"/>
                <w:sz w:val="24"/>
                <w:szCs w:val="24"/>
              </w:rPr>
            </w:pPr>
            <w:r>
              <w:rPr>
                <w:rFonts w:ascii="Times New Roman" w:hAnsi="Times New Roman" w:cs="Times New Roman"/>
                <w:sz w:val="24"/>
                <w:szCs w:val="24"/>
              </w:rPr>
              <w:t>года</w:t>
            </w:r>
          </w:p>
        </w:tc>
        <w:tc>
          <w:tcPr>
            <w:tcW w:w="1843" w:type="dxa"/>
            <w:tcBorders>
              <w:top w:val="single" w:color="auto" w:sz="6" w:space="0"/>
              <w:left w:val="single" w:color="auto" w:sz="6" w:space="0"/>
              <w:bottom w:val="single" w:color="auto" w:sz="6" w:space="0"/>
              <w:right w:val="single" w:color="auto" w:sz="6" w:space="0"/>
            </w:tcBorders>
            <w:vAlign w:val="top"/>
          </w:tcPr>
          <w:p>
            <w:pPr>
              <w:pStyle w:val="11"/>
              <w:ind w:left="-70" w:leftChars="0" w:right="-70" w:rightChars="0" w:hanging="1" w:firstLineChars="0"/>
              <w:jc w:val="center"/>
              <w:rPr>
                <w:rFonts w:ascii="Times New Roman" w:hAnsi="Times New Roman" w:eastAsia="Times New Roman" w:cs="Times New Roman"/>
                <w:sz w:val="24"/>
                <w:szCs w:val="24"/>
                <w:lang w:val="ru-RU" w:eastAsia="ru-RU" w:bidi="ar-SA"/>
              </w:rPr>
            </w:pPr>
            <w:r>
              <w:rPr>
                <w:rFonts w:ascii="Times New Roman" w:hAnsi="Times New Roman" w:cs="Times New Roman"/>
                <w:sz w:val="24"/>
                <w:szCs w:val="24"/>
              </w:rPr>
              <w:t xml:space="preserve">начальник отдела             Плаксина Е.И. </w:t>
            </w:r>
          </w:p>
        </w:tc>
      </w:tr>
      <w:tr>
        <w:tblPrEx>
          <w:tblCellMar>
            <w:top w:w="0" w:type="dxa"/>
            <w:left w:w="70" w:type="dxa"/>
            <w:bottom w:w="0" w:type="dxa"/>
            <w:right w:w="70" w:type="dxa"/>
          </w:tblCellMar>
        </w:tblPrEx>
        <w:trPr>
          <w:trHeight w:val="544" w:hRule="atLeast"/>
        </w:trPr>
        <w:tc>
          <w:tcPr>
            <w:tcW w:w="568" w:type="dxa"/>
            <w:tcBorders>
              <w:top w:val="single" w:color="auto" w:sz="6" w:space="0"/>
              <w:left w:val="single" w:color="auto" w:sz="6" w:space="0"/>
              <w:bottom w:val="single" w:color="auto" w:sz="6" w:space="0"/>
              <w:right w:val="single" w:color="auto" w:sz="6" w:space="0"/>
            </w:tcBorders>
            <w:vAlign w:val="center"/>
          </w:tcPr>
          <w:p>
            <w:pPr>
              <w:pStyle w:val="11"/>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8363" w:type="dxa"/>
            <w:tcBorders>
              <w:top w:val="single" w:color="auto" w:sz="6" w:space="0"/>
              <w:left w:val="single" w:color="auto" w:sz="6" w:space="0"/>
              <w:bottom w:val="single" w:color="auto" w:sz="6" w:space="0"/>
              <w:right w:val="single" w:color="auto" w:sz="6" w:space="0"/>
            </w:tcBorders>
          </w:tcPr>
          <w:p>
            <w:pPr>
              <w:pStyle w:val="11"/>
              <w:ind w:left="-69" w:right="72" w:firstLine="0"/>
              <w:jc w:val="both"/>
              <w:rPr>
                <w:rFonts w:ascii="Times New Roman" w:hAnsi="Times New Roman" w:cs="Times New Roman"/>
                <w:sz w:val="24"/>
                <w:szCs w:val="24"/>
              </w:rPr>
            </w:pPr>
            <w:r>
              <w:rPr>
                <w:rFonts w:ascii="Times New Roman" w:hAnsi="Times New Roman" w:cs="Times New Roman"/>
                <w:sz w:val="24"/>
                <w:szCs w:val="24"/>
              </w:rPr>
              <w:t>Изучение и анализ отчетности о результатах осуществления главными распорядителями (распорядителями, получателями) средств бюджета Белоярского района, главными администраторами (администраторами) доходов бюджета Белоярского района, главными администраторами (администраторами) источников финансирования дефицита бюджета Белоярского района ведомственного контроля.</w:t>
            </w:r>
          </w:p>
        </w:tc>
        <w:tc>
          <w:tcPr>
            <w:tcW w:w="1560" w:type="dxa"/>
            <w:tcBorders>
              <w:top w:val="single" w:color="auto" w:sz="6" w:space="0"/>
              <w:left w:val="single" w:color="auto" w:sz="6" w:space="0"/>
              <w:bottom w:val="single" w:color="auto" w:sz="6" w:space="0"/>
              <w:right w:val="single" w:color="auto" w:sz="6" w:space="0"/>
            </w:tcBorders>
          </w:tcPr>
          <w:p>
            <w:pPr>
              <w:pStyle w:val="11"/>
              <w:ind w:left="-70" w:right="-70" w:firstLine="0"/>
              <w:jc w:val="center"/>
              <w:rPr>
                <w:rFonts w:ascii="Times New Roman" w:hAnsi="Times New Roman" w:cs="Times New Roman"/>
                <w:sz w:val="24"/>
                <w:szCs w:val="24"/>
              </w:rPr>
            </w:pPr>
          </w:p>
        </w:tc>
        <w:tc>
          <w:tcPr>
            <w:tcW w:w="1559" w:type="dxa"/>
            <w:tcBorders>
              <w:top w:val="single" w:color="auto" w:sz="6" w:space="0"/>
              <w:left w:val="single" w:color="auto" w:sz="6" w:space="0"/>
              <w:bottom w:val="single" w:color="auto" w:sz="6" w:space="0"/>
              <w:right w:val="single" w:color="auto" w:sz="6" w:space="0"/>
            </w:tcBorders>
          </w:tcPr>
          <w:p>
            <w:pPr>
              <w:pStyle w:val="11"/>
              <w:ind w:left="-70" w:right="-70" w:firstLine="0"/>
              <w:jc w:val="center"/>
              <w:rPr>
                <w:rFonts w:ascii="Times New Roman" w:hAnsi="Times New Roman" w:cs="Times New Roman"/>
                <w:sz w:val="24"/>
                <w:szCs w:val="24"/>
              </w:rPr>
            </w:pPr>
          </w:p>
        </w:tc>
        <w:tc>
          <w:tcPr>
            <w:tcW w:w="1276" w:type="dxa"/>
            <w:tcBorders>
              <w:top w:val="single" w:color="auto" w:sz="6" w:space="0"/>
              <w:left w:val="single" w:color="auto" w:sz="6" w:space="0"/>
              <w:bottom w:val="single" w:color="auto" w:sz="6" w:space="0"/>
              <w:right w:val="single" w:color="auto" w:sz="6" w:space="0"/>
            </w:tcBorders>
          </w:tcPr>
          <w:p>
            <w:pPr>
              <w:pStyle w:val="11"/>
              <w:ind w:left="-70" w:right="-70" w:firstLine="0"/>
              <w:jc w:val="center"/>
              <w:rPr>
                <w:rFonts w:ascii="Times New Roman" w:hAnsi="Times New Roman" w:cs="Times New Roman"/>
                <w:sz w:val="24"/>
                <w:szCs w:val="24"/>
              </w:rPr>
            </w:pPr>
            <w:r>
              <w:rPr>
                <w:rFonts w:ascii="Times New Roman" w:hAnsi="Times New Roman" w:cs="Times New Roman"/>
                <w:sz w:val="24"/>
                <w:szCs w:val="24"/>
              </w:rPr>
              <w:t>в течение</w:t>
            </w:r>
          </w:p>
          <w:p>
            <w:pPr>
              <w:pStyle w:val="11"/>
              <w:ind w:left="-70" w:right="-70" w:firstLine="0"/>
              <w:jc w:val="center"/>
              <w:rPr>
                <w:rFonts w:ascii="Times New Roman" w:hAnsi="Times New Roman" w:cs="Times New Roman"/>
                <w:sz w:val="24"/>
                <w:szCs w:val="24"/>
              </w:rPr>
            </w:pPr>
            <w:r>
              <w:rPr>
                <w:rFonts w:ascii="Times New Roman" w:hAnsi="Times New Roman" w:cs="Times New Roman"/>
                <w:sz w:val="24"/>
                <w:szCs w:val="24"/>
              </w:rPr>
              <w:t>года</w:t>
            </w:r>
          </w:p>
        </w:tc>
        <w:tc>
          <w:tcPr>
            <w:tcW w:w="1843" w:type="dxa"/>
            <w:tcBorders>
              <w:top w:val="single" w:color="auto" w:sz="6" w:space="0"/>
              <w:left w:val="single" w:color="auto" w:sz="6" w:space="0"/>
              <w:bottom w:val="single" w:color="auto" w:sz="6" w:space="0"/>
              <w:right w:val="single" w:color="auto" w:sz="6" w:space="0"/>
            </w:tcBorders>
          </w:tcPr>
          <w:p>
            <w:pPr>
              <w:pStyle w:val="11"/>
              <w:ind w:left="-70" w:right="-70" w:hanging="1"/>
              <w:jc w:val="center"/>
              <w:rPr>
                <w:rFonts w:ascii="Times New Roman" w:hAnsi="Times New Roman" w:cs="Times New Roman"/>
                <w:sz w:val="24"/>
                <w:szCs w:val="24"/>
              </w:rPr>
            </w:pPr>
            <w:r>
              <w:rPr>
                <w:rFonts w:ascii="Times New Roman" w:hAnsi="Times New Roman" w:cs="Times New Roman"/>
                <w:sz w:val="24"/>
                <w:szCs w:val="24"/>
              </w:rPr>
              <w:t>начальник отдела             Плаксина Е.И.</w:t>
            </w:r>
          </w:p>
          <w:p>
            <w:pPr>
              <w:pStyle w:val="11"/>
              <w:ind w:left="-70" w:right="-70" w:hanging="1"/>
              <w:jc w:val="center"/>
              <w:rPr>
                <w:rFonts w:ascii="Times New Roman" w:hAnsi="Times New Roman" w:cs="Times New Roman"/>
                <w:sz w:val="24"/>
                <w:szCs w:val="24"/>
              </w:rPr>
            </w:pPr>
          </w:p>
        </w:tc>
      </w:tr>
      <w:tr>
        <w:tblPrEx>
          <w:tblCellMar>
            <w:top w:w="0" w:type="dxa"/>
            <w:left w:w="70" w:type="dxa"/>
            <w:bottom w:w="0" w:type="dxa"/>
            <w:right w:w="70" w:type="dxa"/>
          </w:tblCellMar>
        </w:tblPrEx>
        <w:trPr>
          <w:trHeight w:val="712" w:hRule="atLeast"/>
        </w:trPr>
        <w:tc>
          <w:tcPr>
            <w:tcW w:w="568" w:type="dxa"/>
            <w:tcBorders>
              <w:top w:val="single" w:color="auto" w:sz="6" w:space="0"/>
              <w:left w:val="single" w:color="auto" w:sz="6" w:space="0"/>
              <w:bottom w:val="single" w:color="auto" w:sz="6" w:space="0"/>
              <w:right w:val="single" w:color="auto" w:sz="6" w:space="0"/>
            </w:tcBorders>
            <w:vAlign w:val="center"/>
          </w:tcPr>
          <w:p>
            <w:pPr>
              <w:pStyle w:val="11"/>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8363"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ind w:left="-70" w:right="72"/>
              <w:jc w:val="both"/>
              <w:rPr>
                <w:color w:val="000000"/>
              </w:rPr>
            </w:pPr>
            <w:r>
              <w:rPr>
                <w:color w:val="000000"/>
              </w:rPr>
              <w:t>Ведение делопроизводства</w:t>
            </w:r>
          </w:p>
        </w:tc>
        <w:tc>
          <w:tcPr>
            <w:tcW w:w="1560" w:type="dxa"/>
            <w:tcBorders>
              <w:top w:val="single" w:color="auto" w:sz="6" w:space="0"/>
              <w:left w:val="single" w:color="auto" w:sz="6" w:space="0"/>
              <w:bottom w:val="single" w:color="auto" w:sz="6" w:space="0"/>
              <w:right w:val="single" w:color="auto" w:sz="6" w:space="0"/>
            </w:tcBorders>
          </w:tcPr>
          <w:p>
            <w:pPr>
              <w:pStyle w:val="11"/>
              <w:ind w:left="-70" w:right="-70" w:firstLine="0"/>
              <w:jc w:val="center"/>
              <w:rPr>
                <w:rFonts w:ascii="Times New Roman" w:hAnsi="Times New Roman" w:cs="Times New Roman"/>
                <w:sz w:val="24"/>
                <w:szCs w:val="24"/>
              </w:rPr>
            </w:pPr>
          </w:p>
        </w:tc>
        <w:tc>
          <w:tcPr>
            <w:tcW w:w="1559" w:type="dxa"/>
            <w:tcBorders>
              <w:top w:val="single" w:color="auto" w:sz="6" w:space="0"/>
              <w:left w:val="single" w:color="auto" w:sz="6" w:space="0"/>
              <w:bottom w:val="single" w:color="auto" w:sz="6" w:space="0"/>
              <w:right w:val="single" w:color="auto" w:sz="6" w:space="0"/>
            </w:tcBorders>
          </w:tcPr>
          <w:p>
            <w:pPr>
              <w:pStyle w:val="11"/>
              <w:ind w:left="-70" w:right="-70" w:firstLine="0"/>
              <w:jc w:val="center"/>
              <w:rPr>
                <w:rFonts w:ascii="Times New Roman" w:hAnsi="Times New Roman" w:cs="Times New Roman"/>
                <w:sz w:val="24"/>
                <w:szCs w:val="24"/>
              </w:rPr>
            </w:pPr>
          </w:p>
        </w:tc>
        <w:tc>
          <w:tcPr>
            <w:tcW w:w="1276" w:type="dxa"/>
            <w:tcBorders>
              <w:top w:val="single" w:color="auto" w:sz="6" w:space="0"/>
              <w:left w:val="single" w:color="auto" w:sz="6" w:space="0"/>
              <w:bottom w:val="single" w:color="auto" w:sz="6" w:space="0"/>
              <w:right w:val="single" w:color="auto" w:sz="6" w:space="0"/>
            </w:tcBorders>
          </w:tcPr>
          <w:p>
            <w:pPr>
              <w:pStyle w:val="11"/>
              <w:ind w:left="-70" w:right="-70" w:firstLine="0"/>
              <w:jc w:val="center"/>
              <w:rPr>
                <w:rFonts w:ascii="Times New Roman" w:hAnsi="Times New Roman" w:cs="Times New Roman"/>
                <w:sz w:val="24"/>
                <w:szCs w:val="24"/>
              </w:rPr>
            </w:pPr>
            <w:r>
              <w:rPr>
                <w:rFonts w:ascii="Times New Roman" w:hAnsi="Times New Roman" w:cs="Times New Roman"/>
                <w:sz w:val="24"/>
                <w:szCs w:val="24"/>
              </w:rPr>
              <w:t>в течение</w:t>
            </w:r>
          </w:p>
          <w:p>
            <w:pPr>
              <w:pStyle w:val="11"/>
              <w:ind w:firstLine="0"/>
              <w:jc w:val="center"/>
              <w:rPr>
                <w:rFonts w:ascii="Times New Roman" w:hAnsi="Times New Roman" w:cs="Times New Roman"/>
                <w:sz w:val="24"/>
                <w:szCs w:val="24"/>
              </w:rPr>
            </w:pPr>
            <w:r>
              <w:rPr>
                <w:rFonts w:ascii="Times New Roman" w:hAnsi="Times New Roman" w:cs="Times New Roman"/>
                <w:sz w:val="24"/>
                <w:szCs w:val="24"/>
              </w:rPr>
              <w:t>года</w:t>
            </w:r>
          </w:p>
        </w:tc>
        <w:tc>
          <w:tcPr>
            <w:tcW w:w="1843" w:type="dxa"/>
            <w:tcBorders>
              <w:top w:val="single" w:color="auto" w:sz="6" w:space="0"/>
              <w:left w:val="single" w:color="auto" w:sz="6" w:space="0"/>
              <w:bottom w:val="single" w:color="auto" w:sz="6" w:space="0"/>
              <w:right w:val="single" w:color="auto" w:sz="6" w:space="0"/>
            </w:tcBorders>
          </w:tcPr>
          <w:p>
            <w:pPr>
              <w:pStyle w:val="11"/>
              <w:ind w:left="-70" w:right="-70" w:hanging="1"/>
              <w:jc w:val="center"/>
              <w:rPr>
                <w:rFonts w:ascii="Times New Roman" w:hAnsi="Times New Roman" w:cs="Times New Roman"/>
                <w:sz w:val="24"/>
                <w:szCs w:val="24"/>
              </w:rPr>
            </w:pPr>
            <w:r>
              <w:rPr>
                <w:rFonts w:ascii="Times New Roman" w:hAnsi="Times New Roman" w:cs="Times New Roman"/>
                <w:sz w:val="24"/>
                <w:szCs w:val="24"/>
              </w:rPr>
              <w:t xml:space="preserve">начальник отдела             Плаксина Е.И. </w:t>
            </w:r>
          </w:p>
        </w:tc>
      </w:tr>
    </w:tbl>
    <w:p>
      <w:pPr>
        <w:jc w:val="center"/>
      </w:pPr>
    </w:p>
    <w:p>
      <w:pPr>
        <w:jc w:val="center"/>
      </w:pPr>
    </w:p>
    <w:p>
      <w:pPr>
        <w:jc w:val="center"/>
      </w:pPr>
      <w:r>
        <w:t>____________________</w:t>
      </w:r>
    </w:p>
    <w:sectPr>
      <w:pgSz w:w="16838" w:h="11906" w:orient="landscape"/>
      <w:pgMar w:top="851" w:right="1134" w:bottom="1134" w:left="1134" w:header="720" w:footer="720" w:gutter="0"/>
      <w:cols w:space="720" w:num="1"/>
      <w:titlePg/>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sz w:val="16"/>
        <w:szCs w:val="16"/>
      </w:rPr>
    </w:pPr>
  </w:p>
  <w:p>
    <w:pPr>
      <w:pStyle w:val="8"/>
      <w:jc w:val="center"/>
    </w:pPr>
    <w:r>
      <w:fldChar w:fldCharType="begin"/>
    </w:r>
    <w:r>
      <w:instrText xml:space="preserve"> PAGE   \* MERGEFORMAT </w:instrText>
    </w:r>
    <w:r>
      <w:fldChar w:fldCharType="separate"/>
    </w:r>
    <w:r>
      <w:t>5</w:t>
    </w:r>
    <w:r>
      <w:fldChar w:fldCharType="end"/>
    </w:r>
  </w:p>
  <w:p>
    <w:pPr>
      <w:pStyle w:val="8"/>
      <w:jc w:val="center"/>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28B"/>
    <w:rsid w:val="000010A7"/>
    <w:rsid w:val="00005D20"/>
    <w:rsid w:val="0001031E"/>
    <w:rsid w:val="00013C33"/>
    <w:rsid w:val="00013C51"/>
    <w:rsid w:val="00014BAE"/>
    <w:rsid w:val="00023112"/>
    <w:rsid w:val="00025B2A"/>
    <w:rsid w:val="00033F06"/>
    <w:rsid w:val="00037E9F"/>
    <w:rsid w:val="000415B6"/>
    <w:rsid w:val="00042EFC"/>
    <w:rsid w:val="000457F1"/>
    <w:rsid w:val="00047402"/>
    <w:rsid w:val="00047764"/>
    <w:rsid w:val="00051A65"/>
    <w:rsid w:val="00062643"/>
    <w:rsid w:val="000670B9"/>
    <w:rsid w:val="00067D22"/>
    <w:rsid w:val="0007269F"/>
    <w:rsid w:val="00074542"/>
    <w:rsid w:val="000911B5"/>
    <w:rsid w:val="00092068"/>
    <w:rsid w:val="00092513"/>
    <w:rsid w:val="00093071"/>
    <w:rsid w:val="000933CB"/>
    <w:rsid w:val="00093BA4"/>
    <w:rsid w:val="000A13F5"/>
    <w:rsid w:val="000A30CC"/>
    <w:rsid w:val="000B3076"/>
    <w:rsid w:val="000B641C"/>
    <w:rsid w:val="000B7CA9"/>
    <w:rsid w:val="000C328B"/>
    <w:rsid w:val="000C3AEA"/>
    <w:rsid w:val="000D418A"/>
    <w:rsid w:val="000D78EC"/>
    <w:rsid w:val="000E04D3"/>
    <w:rsid w:val="000E189B"/>
    <w:rsid w:val="000E288A"/>
    <w:rsid w:val="000E4B29"/>
    <w:rsid w:val="000F0901"/>
    <w:rsid w:val="000F3388"/>
    <w:rsid w:val="000F5883"/>
    <w:rsid w:val="001001A8"/>
    <w:rsid w:val="001101C6"/>
    <w:rsid w:val="0011080D"/>
    <w:rsid w:val="0011291D"/>
    <w:rsid w:val="0011531F"/>
    <w:rsid w:val="00116061"/>
    <w:rsid w:val="00125975"/>
    <w:rsid w:val="00127D8C"/>
    <w:rsid w:val="001308D0"/>
    <w:rsid w:val="001407D1"/>
    <w:rsid w:val="00141D51"/>
    <w:rsid w:val="0014234A"/>
    <w:rsid w:val="00152E6D"/>
    <w:rsid w:val="00160051"/>
    <w:rsid w:val="001616D5"/>
    <w:rsid w:val="00162ECF"/>
    <w:rsid w:val="00167874"/>
    <w:rsid w:val="00170532"/>
    <w:rsid w:val="0018397D"/>
    <w:rsid w:val="00194B82"/>
    <w:rsid w:val="001A5183"/>
    <w:rsid w:val="001A5BFF"/>
    <w:rsid w:val="001B58A1"/>
    <w:rsid w:val="001B5E29"/>
    <w:rsid w:val="001C4655"/>
    <w:rsid w:val="001C6145"/>
    <w:rsid w:val="001C7CDA"/>
    <w:rsid w:val="001E31C4"/>
    <w:rsid w:val="001E6624"/>
    <w:rsid w:val="001F4FF6"/>
    <w:rsid w:val="00203AB2"/>
    <w:rsid w:val="0020632B"/>
    <w:rsid w:val="00213891"/>
    <w:rsid w:val="00223D70"/>
    <w:rsid w:val="0022477A"/>
    <w:rsid w:val="0022716B"/>
    <w:rsid w:val="002348DB"/>
    <w:rsid w:val="00237108"/>
    <w:rsid w:val="002427AC"/>
    <w:rsid w:val="00245386"/>
    <w:rsid w:val="002456AE"/>
    <w:rsid w:val="00247CE4"/>
    <w:rsid w:val="00261260"/>
    <w:rsid w:val="00263B8E"/>
    <w:rsid w:val="00267999"/>
    <w:rsid w:val="002766FC"/>
    <w:rsid w:val="00277BD4"/>
    <w:rsid w:val="002863F9"/>
    <w:rsid w:val="0029360B"/>
    <w:rsid w:val="002A51C1"/>
    <w:rsid w:val="002A60C9"/>
    <w:rsid w:val="002B2166"/>
    <w:rsid w:val="002B425C"/>
    <w:rsid w:val="002B4AA0"/>
    <w:rsid w:val="002B786F"/>
    <w:rsid w:val="002B7AE7"/>
    <w:rsid w:val="002C210E"/>
    <w:rsid w:val="002C5DAB"/>
    <w:rsid w:val="002C7B06"/>
    <w:rsid w:val="002D3676"/>
    <w:rsid w:val="002D5FA8"/>
    <w:rsid w:val="002D75E7"/>
    <w:rsid w:val="002E5338"/>
    <w:rsid w:val="002E58BC"/>
    <w:rsid w:val="002E58FF"/>
    <w:rsid w:val="002E64FF"/>
    <w:rsid w:val="002F1E80"/>
    <w:rsid w:val="002F23F3"/>
    <w:rsid w:val="002F3C37"/>
    <w:rsid w:val="002F76D0"/>
    <w:rsid w:val="003014A6"/>
    <w:rsid w:val="00303CD2"/>
    <w:rsid w:val="003042E2"/>
    <w:rsid w:val="00306761"/>
    <w:rsid w:val="003067BA"/>
    <w:rsid w:val="00307740"/>
    <w:rsid w:val="003107D5"/>
    <w:rsid w:val="00310C61"/>
    <w:rsid w:val="00312A94"/>
    <w:rsid w:val="0031414C"/>
    <w:rsid w:val="00314F14"/>
    <w:rsid w:val="00321361"/>
    <w:rsid w:val="00325BE7"/>
    <w:rsid w:val="00326E23"/>
    <w:rsid w:val="003352FC"/>
    <w:rsid w:val="00343DE6"/>
    <w:rsid w:val="0035051D"/>
    <w:rsid w:val="00355134"/>
    <w:rsid w:val="00363F32"/>
    <w:rsid w:val="003655ED"/>
    <w:rsid w:val="0036576F"/>
    <w:rsid w:val="0036614E"/>
    <w:rsid w:val="003706FF"/>
    <w:rsid w:val="00373DDA"/>
    <w:rsid w:val="00375646"/>
    <w:rsid w:val="00376CF3"/>
    <w:rsid w:val="00377692"/>
    <w:rsid w:val="00380419"/>
    <w:rsid w:val="003806A7"/>
    <w:rsid w:val="00384D9D"/>
    <w:rsid w:val="00393B07"/>
    <w:rsid w:val="00394559"/>
    <w:rsid w:val="00397291"/>
    <w:rsid w:val="00397C75"/>
    <w:rsid w:val="003A6642"/>
    <w:rsid w:val="003A73E3"/>
    <w:rsid w:val="003B2059"/>
    <w:rsid w:val="003B4407"/>
    <w:rsid w:val="003B64E6"/>
    <w:rsid w:val="003C1A31"/>
    <w:rsid w:val="003C3595"/>
    <w:rsid w:val="003C3CE7"/>
    <w:rsid w:val="003C3D03"/>
    <w:rsid w:val="003C412F"/>
    <w:rsid w:val="003D05A9"/>
    <w:rsid w:val="003D15CD"/>
    <w:rsid w:val="003D48E2"/>
    <w:rsid w:val="003E1810"/>
    <w:rsid w:val="003E319F"/>
    <w:rsid w:val="003E3D49"/>
    <w:rsid w:val="003E52B5"/>
    <w:rsid w:val="003F74B8"/>
    <w:rsid w:val="003F7823"/>
    <w:rsid w:val="00402521"/>
    <w:rsid w:val="0041022E"/>
    <w:rsid w:val="004141F5"/>
    <w:rsid w:val="00421612"/>
    <w:rsid w:val="00425FA6"/>
    <w:rsid w:val="00426D9F"/>
    <w:rsid w:val="00430969"/>
    <w:rsid w:val="004329FB"/>
    <w:rsid w:val="00432F86"/>
    <w:rsid w:val="00442005"/>
    <w:rsid w:val="0044278D"/>
    <w:rsid w:val="0044444C"/>
    <w:rsid w:val="00444A70"/>
    <w:rsid w:val="00450B20"/>
    <w:rsid w:val="004517B2"/>
    <w:rsid w:val="004525D1"/>
    <w:rsid w:val="0045343C"/>
    <w:rsid w:val="00454541"/>
    <w:rsid w:val="004546B9"/>
    <w:rsid w:val="00456611"/>
    <w:rsid w:val="004603D6"/>
    <w:rsid w:val="0046193C"/>
    <w:rsid w:val="00472FAF"/>
    <w:rsid w:val="00476F7B"/>
    <w:rsid w:val="00482181"/>
    <w:rsid w:val="00486D21"/>
    <w:rsid w:val="0049026E"/>
    <w:rsid w:val="00492264"/>
    <w:rsid w:val="004933A7"/>
    <w:rsid w:val="004948CA"/>
    <w:rsid w:val="004979AD"/>
    <w:rsid w:val="004A18B6"/>
    <w:rsid w:val="004A2417"/>
    <w:rsid w:val="004A6532"/>
    <w:rsid w:val="004B0C44"/>
    <w:rsid w:val="004B4CCD"/>
    <w:rsid w:val="004B74A8"/>
    <w:rsid w:val="004C5C0D"/>
    <w:rsid w:val="004C5E19"/>
    <w:rsid w:val="004C6398"/>
    <w:rsid w:val="004C6BC1"/>
    <w:rsid w:val="004D06E0"/>
    <w:rsid w:val="004D07D2"/>
    <w:rsid w:val="004D6D0B"/>
    <w:rsid w:val="004E2D59"/>
    <w:rsid w:val="004F593D"/>
    <w:rsid w:val="00500DA4"/>
    <w:rsid w:val="00501238"/>
    <w:rsid w:val="00501929"/>
    <w:rsid w:val="00503ED4"/>
    <w:rsid w:val="00507431"/>
    <w:rsid w:val="00512CD5"/>
    <w:rsid w:val="00515E1A"/>
    <w:rsid w:val="00527758"/>
    <w:rsid w:val="00532AC5"/>
    <w:rsid w:val="0053508D"/>
    <w:rsid w:val="005357BD"/>
    <w:rsid w:val="00540843"/>
    <w:rsid w:val="005411B7"/>
    <w:rsid w:val="00541580"/>
    <w:rsid w:val="0054302F"/>
    <w:rsid w:val="005470B9"/>
    <w:rsid w:val="00552AF2"/>
    <w:rsid w:val="0055301E"/>
    <w:rsid w:val="0055379F"/>
    <w:rsid w:val="00556122"/>
    <w:rsid w:val="005574FC"/>
    <w:rsid w:val="00557DD3"/>
    <w:rsid w:val="00562FBF"/>
    <w:rsid w:val="005665AA"/>
    <w:rsid w:val="00566C83"/>
    <w:rsid w:val="00581948"/>
    <w:rsid w:val="00583248"/>
    <w:rsid w:val="00596967"/>
    <w:rsid w:val="00596FFF"/>
    <w:rsid w:val="0059705C"/>
    <w:rsid w:val="005A39B7"/>
    <w:rsid w:val="005A569D"/>
    <w:rsid w:val="005A764C"/>
    <w:rsid w:val="005B157C"/>
    <w:rsid w:val="005B3E36"/>
    <w:rsid w:val="005B3F7B"/>
    <w:rsid w:val="005C2656"/>
    <w:rsid w:val="005C2FD2"/>
    <w:rsid w:val="005C40FB"/>
    <w:rsid w:val="005D00D8"/>
    <w:rsid w:val="005D1138"/>
    <w:rsid w:val="005D1C05"/>
    <w:rsid w:val="005D4577"/>
    <w:rsid w:val="005D4795"/>
    <w:rsid w:val="005E0D63"/>
    <w:rsid w:val="005E191C"/>
    <w:rsid w:val="005E3B91"/>
    <w:rsid w:val="005E4314"/>
    <w:rsid w:val="005E5928"/>
    <w:rsid w:val="005E69A8"/>
    <w:rsid w:val="005F47CC"/>
    <w:rsid w:val="005F6EDC"/>
    <w:rsid w:val="005F75ED"/>
    <w:rsid w:val="006002D1"/>
    <w:rsid w:val="006027F6"/>
    <w:rsid w:val="00604FE8"/>
    <w:rsid w:val="006059AF"/>
    <w:rsid w:val="00606C93"/>
    <w:rsid w:val="00610FF4"/>
    <w:rsid w:val="006122DB"/>
    <w:rsid w:val="00616A91"/>
    <w:rsid w:val="00620CD2"/>
    <w:rsid w:val="0063168D"/>
    <w:rsid w:val="006328F8"/>
    <w:rsid w:val="00632E16"/>
    <w:rsid w:val="006434D8"/>
    <w:rsid w:val="00645560"/>
    <w:rsid w:val="0065170C"/>
    <w:rsid w:val="00651A7D"/>
    <w:rsid w:val="00652C65"/>
    <w:rsid w:val="00653806"/>
    <w:rsid w:val="006549CD"/>
    <w:rsid w:val="00670B14"/>
    <w:rsid w:val="00673C77"/>
    <w:rsid w:val="00674624"/>
    <w:rsid w:val="006837AA"/>
    <w:rsid w:val="006945C3"/>
    <w:rsid w:val="006A1E48"/>
    <w:rsid w:val="006A7ACD"/>
    <w:rsid w:val="006B071E"/>
    <w:rsid w:val="006B0918"/>
    <w:rsid w:val="006B1AC8"/>
    <w:rsid w:val="006C1C5B"/>
    <w:rsid w:val="006D08DD"/>
    <w:rsid w:val="006E2404"/>
    <w:rsid w:val="006E4200"/>
    <w:rsid w:val="006E5BA0"/>
    <w:rsid w:val="006F27DC"/>
    <w:rsid w:val="006F528F"/>
    <w:rsid w:val="006F5B39"/>
    <w:rsid w:val="006F6C61"/>
    <w:rsid w:val="006F755C"/>
    <w:rsid w:val="00701B40"/>
    <w:rsid w:val="007061D0"/>
    <w:rsid w:val="00706D54"/>
    <w:rsid w:val="00710DA1"/>
    <w:rsid w:val="00715184"/>
    <w:rsid w:val="0072260B"/>
    <w:rsid w:val="00726E1C"/>
    <w:rsid w:val="007305CA"/>
    <w:rsid w:val="007307C3"/>
    <w:rsid w:val="0073103D"/>
    <w:rsid w:val="00734A93"/>
    <w:rsid w:val="00735E56"/>
    <w:rsid w:val="0074205C"/>
    <w:rsid w:val="0075300C"/>
    <w:rsid w:val="00756BB4"/>
    <w:rsid w:val="00762F6D"/>
    <w:rsid w:val="00763E21"/>
    <w:rsid w:val="00764BC1"/>
    <w:rsid w:val="00770438"/>
    <w:rsid w:val="00775823"/>
    <w:rsid w:val="00781861"/>
    <w:rsid w:val="007818D4"/>
    <w:rsid w:val="00784127"/>
    <w:rsid w:val="00791B8C"/>
    <w:rsid w:val="007935CD"/>
    <w:rsid w:val="00797782"/>
    <w:rsid w:val="007A03AF"/>
    <w:rsid w:val="007A14FE"/>
    <w:rsid w:val="007A32EC"/>
    <w:rsid w:val="007A356D"/>
    <w:rsid w:val="007A5258"/>
    <w:rsid w:val="007B283B"/>
    <w:rsid w:val="007B4EBF"/>
    <w:rsid w:val="007C2FCB"/>
    <w:rsid w:val="007D34C4"/>
    <w:rsid w:val="007D41B6"/>
    <w:rsid w:val="007D66BA"/>
    <w:rsid w:val="007F06B0"/>
    <w:rsid w:val="007F12D5"/>
    <w:rsid w:val="007F20F7"/>
    <w:rsid w:val="007F50AD"/>
    <w:rsid w:val="008026AD"/>
    <w:rsid w:val="0080427B"/>
    <w:rsid w:val="0080721C"/>
    <w:rsid w:val="00807311"/>
    <w:rsid w:val="00823355"/>
    <w:rsid w:val="0082342C"/>
    <w:rsid w:val="00823D65"/>
    <w:rsid w:val="0082472C"/>
    <w:rsid w:val="00825315"/>
    <w:rsid w:val="008272B9"/>
    <w:rsid w:val="0083013D"/>
    <w:rsid w:val="00833059"/>
    <w:rsid w:val="00833287"/>
    <w:rsid w:val="00833407"/>
    <w:rsid w:val="00835864"/>
    <w:rsid w:val="00837FDF"/>
    <w:rsid w:val="00841166"/>
    <w:rsid w:val="00841359"/>
    <w:rsid w:val="008436D6"/>
    <w:rsid w:val="00843C07"/>
    <w:rsid w:val="00844787"/>
    <w:rsid w:val="00847DF4"/>
    <w:rsid w:val="008606E8"/>
    <w:rsid w:val="008638EE"/>
    <w:rsid w:val="00864A05"/>
    <w:rsid w:val="00866848"/>
    <w:rsid w:val="0086726B"/>
    <w:rsid w:val="00875DBD"/>
    <w:rsid w:val="0087780B"/>
    <w:rsid w:val="00883CCF"/>
    <w:rsid w:val="00890F79"/>
    <w:rsid w:val="00896163"/>
    <w:rsid w:val="008A5478"/>
    <w:rsid w:val="008B13E5"/>
    <w:rsid w:val="008B5B5B"/>
    <w:rsid w:val="008B7764"/>
    <w:rsid w:val="008C1B50"/>
    <w:rsid w:val="008C26F4"/>
    <w:rsid w:val="008C274A"/>
    <w:rsid w:val="008C53DF"/>
    <w:rsid w:val="008C707D"/>
    <w:rsid w:val="008D1275"/>
    <w:rsid w:val="008D45EC"/>
    <w:rsid w:val="008D524F"/>
    <w:rsid w:val="008D64E0"/>
    <w:rsid w:val="008E4B06"/>
    <w:rsid w:val="008E6DF0"/>
    <w:rsid w:val="008F0511"/>
    <w:rsid w:val="008F3AF6"/>
    <w:rsid w:val="008F3D0D"/>
    <w:rsid w:val="008F59FE"/>
    <w:rsid w:val="009038F9"/>
    <w:rsid w:val="00905FE3"/>
    <w:rsid w:val="00907F6E"/>
    <w:rsid w:val="00910E13"/>
    <w:rsid w:val="00911640"/>
    <w:rsid w:val="00914502"/>
    <w:rsid w:val="0091567F"/>
    <w:rsid w:val="009201BB"/>
    <w:rsid w:val="009218C8"/>
    <w:rsid w:val="00922A39"/>
    <w:rsid w:val="00927B11"/>
    <w:rsid w:val="009313D4"/>
    <w:rsid w:val="00937661"/>
    <w:rsid w:val="00937FD7"/>
    <w:rsid w:val="00942D59"/>
    <w:rsid w:val="00942E77"/>
    <w:rsid w:val="00946F20"/>
    <w:rsid w:val="00947246"/>
    <w:rsid w:val="00955489"/>
    <w:rsid w:val="00966628"/>
    <w:rsid w:val="00966949"/>
    <w:rsid w:val="00966B44"/>
    <w:rsid w:val="00966F3B"/>
    <w:rsid w:val="0097086E"/>
    <w:rsid w:val="0097087A"/>
    <w:rsid w:val="00975B3F"/>
    <w:rsid w:val="0098307D"/>
    <w:rsid w:val="009929E9"/>
    <w:rsid w:val="00992FB6"/>
    <w:rsid w:val="0099380C"/>
    <w:rsid w:val="00996241"/>
    <w:rsid w:val="009965C3"/>
    <w:rsid w:val="009A1C46"/>
    <w:rsid w:val="009A3852"/>
    <w:rsid w:val="009A3D0E"/>
    <w:rsid w:val="009A5DE1"/>
    <w:rsid w:val="009A67DF"/>
    <w:rsid w:val="009A6AED"/>
    <w:rsid w:val="009B01CE"/>
    <w:rsid w:val="009B51C7"/>
    <w:rsid w:val="009C00CC"/>
    <w:rsid w:val="009C2E3E"/>
    <w:rsid w:val="009C7981"/>
    <w:rsid w:val="009D4C2E"/>
    <w:rsid w:val="009D7AF9"/>
    <w:rsid w:val="009E17EF"/>
    <w:rsid w:val="009E1C7F"/>
    <w:rsid w:val="009E3180"/>
    <w:rsid w:val="009E5876"/>
    <w:rsid w:val="009F57EC"/>
    <w:rsid w:val="009F5EAC"/>
    <w:rsid w:val="009F7AFD"/>
    <w:rsid w:val="00A008C7"/>
    <w:rsid w:val="00A0666E"/>
    <w:rsid w:val="00A10447"/>
    <w:rsid w:val="00A147DC"/>
    <w:rsid w:val="00A162B7"/>
    <w:rsid w:val="00A179F2"/>
    <w:rsid w:val="00A309E9"/>
    <w:rsid w:val="00A33F9E"/>
    <w:rsid w:val="00A357C9"/>
    <w:rsid w:val="00A35E24"/>
    <w:rsid w:val="00A36209"/>
    <w:rsid w:val="00A36C84"/>
    <w:rsid w:val="00A439B1"/>
    <w:rsid w:val="00A43C8F"/>
    <w:rsid w:val="00A4599C"/>
    <w:rsid w:val="00A47FCA"/>
    <w:rsid w:val="00A50621"/>
    <w:rsid w:val="00A53660"/>
    <w:rsid w:val="00A57644"/>
    <w:rsid w:val="00A576DB"/>
    <w:rsid w:val="00A631D9"/>
    <w:rsid w:val="00A64FB3"/>
    <w:rsid w:val="00A666D4"/>
    <w:rsid w:val="00A701F3"/>
    <w:rsid w:val="00A72B74"/>
    <w:rsid w:val="00A74086"/>
    <w:rsid w:val="00A77DFD"/>
    <w:rsid w:val="00A8045B"/>
    <w:rsid w:val="00A80869"/>
    <w:rsid w:val="00A808CB"/>
    <w:rsid w:val="00A826E8"/>
    <w:rsid w:val="00A862C8"/>
    <w:rsid w:val="00A9211A"/>
    <w:rsid w:val="00A97167"/>
    <w:rsid w:val="00AA031B"/>
    <w:rsid w:val="00AA42D6"/>
    <w:rsid w:val="00AA5690"/>
    <w:rsid w:val="00AA6E8E"/>
    <w:rsid w:val="00AB0BFF"/>
    <w:rsid w:val="00AB4ED9"/>
    <w:rsid w:val="00AC46D0"/>
    <w:rsid w:val="00AC7523"/>
    <w:rsid w:val="00AD0897"/>
    <w:rsid w:val="00AD266D"/>
    <w:rsid w:val="00AD3492"/>
    <w:rsid w:val="00AD5140"/>
    <w:rsid w:val="00AE09CE"/>
    <w:rsid w:val="00AE1D4F"/>
    <w:rsid w:val="00AE28EC"/>
    <w:rsid w:val="00AE2BC9"/>
    <w:rsid w:val="00AE6D6D"/>
    <w:rsid w:val="00AF0B1E"/>
    <w:rsid w:val="00AF7731"/>
    <w:rsid w:val="00AF7A24"/>
    <w:rsid w:val="00B00890"/>
    <w:rsid w:val="00B012B2"/>
    <w:rsid w:val="00B0737C"/>
    <w:rsid w:val="00B116CF"/>
    <w:rsid w:val="00B135F3"/>
    <w:rsid w:val="00B14C5B"/>
    <w:rsid w:val="00B17D07"/>
    <w:rsid w:val="00B23F2F"/>
    <w:rsid w:val="00B250A1"/>
    <w:rsid w:val="00B25FAE"/>
    <w:rsid w:val="00B27CEC"/>
    <w:rsid w:val="00B308E5"/>
    <w:rsid w:val="00B3504D"/>
    <w:rsid w:val="00B3567B"/>
    <w:rsid w:val="00B35B15"/>
    <w:rsid w:val="00B35F4C"/>
    <w:rsid w:val="00B364C6"/>
    <w:rsid w:val="00B3710F"/>
    <w:rsid w:val="00B371BD"/>
    <w:rsid w:val="00B42A08"/>
    <w:rsid w:val="00B43F06"/>
    <w:rsid w:val="00B468F8"/>
    <w:rsid w:val="00B5354F"/>
    <w:rsid w:val="00B53904"/>
    <w:rsid w:val="00B539C2"/>
    <w:rsid w:val="00B62F16"/>
    <w:rsid w:val="00B6535D"/>
    <w:rsid w:val="00B65F5B"/>
    <w:rsid w:val="00B67CBE"/>
    <w:rsid w:val="00B7458D"/>
    <w:rsid w:val="00B77073"/>
    <w:rsid w:val="00B8761B"/>
    <w:rsid w:val="00B90F84"/>
    <w:rsid w:val="00B91286"/>
    <w:rsid w:val="00B93258"/>
    <w:rsid w:val="00B941C0"/>
    <w:rsid w:val="00B955ED"/>
    <w:rsid w:val="00B96B78"/>
    <w:rsid w:val="00B979CC"/>
    <w:rsid w:val="00B97C27"/>
    <w:rsid w:val="00BA1823"/>
    <w:rsid w:val="00BB053D"/>
    <w:rsid w:val="00BB2D80"/>
    <w:rsid w:val="00BB3907"/>
    <w:rsid w:val="00BB5B41"/>
    <w:rsid w:val="00BC053A"/>
    <w:rsid w:val="00BC3931"/>
    <w:rsid w:val="00BC65FD"/>
    <w:rsid w:val="00BC6841"/>
    <w:rsid w:val="00BD1454"/>
    <w:rsid w:val="00BD2714"/>
    <w:rsid w:val="00BD3D13"/>
    <w:rsid w:val="00BD70A2"/>
    <w:rsid w:val="00BD7E64"/>
    <w:rsid w:val="00BE1E92"/>
    <w:rsid w:val="00BE5B0C"/>
    <w:rsid w:val="00BE5C06"/>
    <w:rsid w:val="00BF04CC"/>
    <w:rsid w:val="00BF3E01"/>
    <w:rsid w:val="00BF5A67"/>
    <w:rsid w:val="00C04873"/>
    <w:rsid w:val="00C06F13"/>
    <w:rsid w:val="00C075ED"/>
    <w:rsid w:val="00C13967"/>
    <w:rsid w:val="00C1698A"/>
    <w:rsid w:val="00C247D2"/>
    <w:rsid w:val="00C24882"/>
    <w:rsid w:val="00C31F93"/>
    <w:rsid w:val="00C3337C"/>
    <w:rsid w:val="00C33E63"/>
    <w:rsid w:val="00C352F2"/>
    <w:rsid w:val="00C4287B"/>
    <w:rsid w:val="00C46FAC"/>
    <w:rsid w:val="00C47C4B"/>
    <w:rsid w:val="00C50ABF"/>
    <w:rsid w:val="00C51D6F"/>
    <w:rsid w:val="00C52E94"/>
    <w:rsid w:val="00C5583C"/>
    <w:rsid w:val="00C60774"/>
    <w:rsid w:val="00C60977"/>
    <w:rsid w:val="00C61A49"/>
    <w:rsid w:val="00C70830"/>
    <w:rsid w:val="00C729FF"/>
    <w:rsid w:val="00C744E1"/>
    <w:rsid w:val="00C7566A"/>
    <w:rsid w:val="00C756A4"/>
    <w:rsid w:val="00C806F6"/>
    <w:rsid w:val="00C87A06"/>
    <w:rsid w:val="00C963EA"/>
    <w:rsid w:val="00CA4FED"/>
    <w:rsid w:val="00CB1B58"/>
    <w:rsid w:val="00CB76D4"/>
    <w:rsid w:val="00CC50C5"/>
    <w:rsid w:val="00CD0C5A"/>
    <w:rsid w:val="00CD25F8"/>
    <w:rsid w:val="00CD2FFD"/>
    <w:rsid w:val="00CE2470"/>
    <w:rsid w:val="00CE2BA3"/>
    <w:rsid w:val="00CF3ACF"/>
    <w:rsid w:val="00CF517D"/>
    <w:rsid w:val="00CF7980"/>
    <w:rsid w:val="00D00BC6"/>
    <w:rsid w:val="00D017E9"/>
    <w:rsid w:val="00D04291"/>
    <w:rsid w:val="00D04B15"/>
    <w:rsid w:val="00D06CFB"/>
    <w:rsid w:val="00D11AF1"/>
    <w:rsid w:val="00D11B0D"/>
    <w:rsid w:val="00D13D82"/>
    <w:rsid w:val="00D15E9C"/>
    <w:rsid w:val="00D16A81"/>
    <w:rsid w:val="00D17E17"/>
    <w:rsid w:val="00D17FE0"/>
    <w:rsid w:val="00D21AC5"/>
    <w:rsid w:val="00D32399"/>
    <w:rsid w:val="00D32852"/>
    <w:rsid w:val="00D3382A"/>
    <w:rsid w:val="00D350C6"/>
    <w:rsid w:val="00D35687"/>
    <w:rsid w:val="00D40B89"/>
    <w:rsid w:val="00D41E46"/>
    <w:rsid w:val="00D452AB"/>
    <w:rsid w:val="00D5405E"/>
    <w:rsid w:val="00D548F9"/>
    <w:rsid w:val="00D5734E"/>
    <w:rsid w:val="00D61BD4"/>
    <w:rsid w:val="00D61C82"/>
    <w:rsid w:val="00D6602A"/>
    <w:rsid w:val="00D748CA"/>
    <w:rsid w:val="00D75664"/>
    <w:rsid w:val="00D76EE1"/>
    <w:rsid w:val="00D80EDF"/>
    <w:rsid w:val="00D94221"/>
    <w:rsid w:val="00D95ECA"/>
    <w:rsid w:val="00DA50F2"/>
    <w:rsid w:val="00DA51F2"/>
    <w:rsid w:val="00DA6C10"/>
    <w:rsid w:val="00DB112C"/>
    <w:rsid w:val="00DB583E"/>
    <w:rsid w:val="00DC09D7"/>
    <w:rsid w:val="00DC1CBC"/>
    <w:rsid w:val="00DC4233"/>
    <w:rsid w:val="00DC46BD"/>
    <w:rsid w:val="00DD40E7"/>
    <w:rsid w:val="00DD5F2E"/>
    <w:rsid w:val="00DD7945"/>
    <w:rsid w:val="00DE3A4B"/>
    <w:rsid w:val="00DE3E05"/>
    <w:rsid w:val="00DE461B"/>
    <w:rsid w:val="00DE495C"/>
    <w:rsid w:val="00DE54FA"/>
    <w:rsid w:val="00DE7305"/>
    <w:rsid w:val="00DF12DE"/>
    <w:rsid w:val="00DF483A"/>
    <w:rsid w:val="00E03584"/>
    <w:rsid w:val="00E054A5"/>
    <w:rsid w:val="00E05676"/>
    <w:rsid w:val="00E14C97"/>
    <w:rsid w:val="00E1659C"/>
    <w:rsid w:val="00E16FA4"/>
    <w:rsid w:val="00E17B19"/>
    <w:rsid w:val="00E25586"/>
    <w:rsid w:val="00E25687"/>
    <w:rsid w:val="00E26C2A"/>
    <w:rsid w:val="00E32E6A"/>
    <w:rsid w:val="00E369F8"/>
    <w:rsid w:val="00E446C9"/>
    <w:rsid w:val="00E47CD0"/>
    <w:rsid w:val="00E505F6"/>
    <w:rsid w:val="00E508E3"/>
    <w:rsid w:val="00E62EFB"/>
    <w:rsid w:val="00E654A2"/>
    <w:rsid w:val="00E66467"/>
    <w:rsid w:val="00E66E2E"/>
    <w:rsid w:val="00E72131"/>
    <w:rsid w:val="00E7408C"/>
    <w:rsid w:val="00E741B4"/>
    <w:rsid w:val="00E74615"/>
    <w:rsid w:val="00E75CEC"/>
    <w:rsid w:val="00E843E5"/>
    <w:rsid w:val="00E869A5"/>
    <w:rsid w:val="00E87049"/>
    <w:rsid w:val="00E91A2D"/>
    <w:rsid w:val="00E96062"/>
    <w:rsid w:val="00E97440"/>
    <w:rsid w:val="00E97C6A"/>
    <w:rsid w:val="00EA4CF0"/>
    <w:rsid w:val="00EB3338"/>
    <w:rsid w:val="00EC1A3B"/>
    <w:rsid w:val="00EC2781"/>
    <w:rsid w:val="00EC38D7"/>
    <w:rsid w:val="00EC5E45"/>
    <w:rsid w:val="00ED06DC"/>
    <w:rsid w:val="00ED15E1"/>
    <w:rsid w:val="00ED7581"/>
    <w:rsid w:val="00ED766D"/>
    <w:rsid w:val="00EE5910"/>
    <w:rsid w:val="00EE7DD6"/>
    <w:rsid w:val="00EF187F"/>
    <w:rsid w:val="00EF1B0C"/>
    <w:rsid w:val="00EF1E9C"/>
    <w:rsid w:val="00EF4A99"/>
    <w:rsid w:val="00EF4E48"/>
    <w:rsid w:val="00F000D8"/>
    <w:rsid w:val="00F02C8E"/>
    <w:rsid w:val="00F035AE"/>
    <w:rsid w:val="00F053A7"/>
    <w:rsid w:val="00F07FDF"/>
    <w:rsid w:val="00F168A6"/>
    <w:rsid w:val="00F173A1"/>
    <w:rsid w:val="00F17856"/>
    <w:rsid w:val="00F17D16"/>
    <w:rsid w:val="00F2402F"/>
    <w:rsid w:val="00F252A7"/>
    <w:rsid w:val="00F252FF"/>
    <w:rsid w:val="00F267E3"/>
    <w:rsid w:val="00F42638"/>
    <w:rsid w:val="00F45F09"/>
    <w:rsid w:val="00F474D0"/>
    <w:rsid w:val="00F50202"/>
    <w:rsid w:val="00F51B65"/>
    <w:rsid w:val="00F61CA3"/>
    <w:rsid w:val="00F666B3"/>
    <w:rsid w:val="00F70C6D"/>
    <w:rsid w:val="00F721FC"/>
    <w:rsid w:val="00F727D5"/>
    <w:rsid w:val="00F73514"/>
    <w:rsid w:val="00F737B6"/>
    <w:rsid w:val="00F8002D"/>
    <w:rsid w:val="00F85972"/>
    <w:rsid w:val="00F92E49"/>
    <w:rsid w:val="00F95666"/>
    <w:rsid w:val="00F97317"/>
    <w:rsid w:val="00FA6AE9"/>
    <w:rsid w:val="00FB023A"/>
    <w:rsid w:val="00FB1930"/>
    <w:rsid w:val="00FB3445"/>
    <w:rsid w:val="00FB6553"/>
    <w:rsid w:val="00FB77E3"/>
    <w:rsid w:val="00FB7B18"/>
    <w:rsid w:val="00FC0BF9"/>
    <w:rsid w:val="00FC67ED"/>
    <w:rsid w:val="00FD0E96"/>
    <w:rsid w:val="00FD2D28"/>
    <w:rsid w:val="00FD576C"/>
    <w:rsid w:val="00FE09F6"/>
    <w:rsid w:val="00FE1249"/>
    <w:rsid w:val="00FE50F4"/>
    <w:rsid w:val="00FF7553"/>
    <w:rsid w:val="02EA041D"/>
    <w:rsid w:val="06400AE6"/>
    <w:rsid w:val="08A27661"/>
    <w:rsid w:val="1E0D717C"/>
    <w:rsid w:val="4ACB3EAA"/>
    <w:rsid w:val="70E12BEA"/>
    <w:rsid w:val="766D456E"/>
    <w:rsid w:val="78F15F3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1"/>
    <w:basedOn w:val="1"/>
    <w:next w:val="1"/>
    <w:link w:val="9"/>
    <w:qFormat/>
    <w:uiPriority w:val="9"/>
    <w:pPr>
      <w:keepNext/>
      <w:autoSpaceDE w:val="0"/>
      <w:autoSpaceDN w:val="0"/>
      <w:jc w:val="center"/>
      <w:outlineLvl w:val="0"/>
    </w:pPr>
    <w:rPr>
      <w:b/>
      <w:bCs/>
      <w:sz w:val="28"/>
      <w:szCs w:val="28"/>
    </w:rPr>
  </w:style>
  <w:style w:type="paragraph" w:styleId="3">
    <w:name w:val="heading 3"/>
    <w:basedOn w:val="1"/>
    <w:next w:val="1"/>
    <w:link w:val="10"/>
    <w:qFormat/>
    <w:uiPriority w:val="9"/>
    <w:pPr>
      <w:keepNext/>
      <w:autoSpaceDE w:val="0"/>
      <w:autoSpaceDN w:val="0"/>
      <w:jc w:val="center"/>
      <w:outlineLvl w:val="2"/>
    </w:pPr>
    <w:rPr>
      <w:sz w:val="28"/>
      <w:szCs w:val="28"/>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15"/>
    <w:semiHidden/>
    <w:unhideWhenUsed/>
    <w:qFormat/>
    <w:uiPriority w:val="99"/>
    <w:rPr>
      <w:rFonts w:ascii="Tahoma" w:hAnsi="Tahoma" w:cs="Tahoma"/>
      <w:sz w:val="16"/>
      <w:szCs w:val="16"/>
    </w:rPr>
  </w:style>
  <w:style w:type="paragraph" w:styleId="7">
    <w:name w:val="Body Text Indent 3"/>
    <w:basedOn w:val="1"/>
    <w:link w:val="16"/>
    <w:qFormat/>
    <w:uiPriority w:val="0"/>
    <w:pPr>
      <w:spacing w:after="120"/>
      <w:ind w:left="283"/>
    </w:pPr>
    <w:rPr>
      <w:sz w:val="16"/>
      <w:szCs w:val="16"/>
    </w:rPr>
  </w:style>
  <w:style w:type="paragraph" w:styleId="8">
    <w:name w:val="header"/>
    <w:basedOn w:val="1"/>
    <w:link w:val="13"/>
    <w:unhideWhenUsed/>
    <w:qFormat/>
    <w:uiPriority w:val="99"/>
    <w:pPr>
      <w:tabs>
        <w:tab w:val="center" w:pos="4677"/>
        <w:tab w:val="right" w:pos="9355"/>
      </w:tabs>
    </w:pPr>
  </w:style>
  <w:style w:type="character" w:customStyle="1" w:styleId="9">
    <w:name w:val="Заголовок 1 Знак"/>
    <w:basedOn w:val="4"/>
    <w:link w:val="2"/>
    <w:qFormat/>
    <w:uiPriority w:val="9"/>
    <w:rPr>
      <w:rFonts w:ascii="Times New Roman" w:hAnsi="Times New Roman" w:eastAsia="Times New Roman" w:cs="Times New Roman"/>
      <w:b/>
      <w:bCs/>
      <w:sz w:val="28"/>
      <w:szCs w:val="28"/>
      <w:lang w:eastAsia="ru-RU"/>
    </w:rPr>
  </w:style>
  <w:style w:type="character" w:customStyle="1" w:styleId="10">
    <w:name w:val="Заголовок 3 Знак"/>
    <w:basedOn w:val="4"/>
    <w:link w:val="3"/>
    <w:qFormat/>
    <w:uiPriority w:val="9"/>
    <w:rPr>
      <w:rFonts w:ascii="Times New Roman" w:hAnsi="Times New Roman" w:eastAsia="Times New Roman" w:cs="Times New Roman"/>
      <w:sz w:val="28"/>
      <w:szCs w:val="28"/>
      <w:lang w:eastAsia="ru-RU"/>
    </w:rPr>
  </w:style>
  <w:style w:type="paragraph" w:customStyle="1" w:styleId="11">
    <w:name w:val="ConsPlusNormal"/>
    <w:qFormat/>
    <w:uiPriority w:val="99"/>
    <w:pPr>
      <w:widowControl w:val="0"/>
      <w:autoSpaceDE w:val="0"/>
      <w:autoSpaceDN w:val="0"/>
      <w:adjustRightInd w:val="0"/>
      <w:spacing w:after="0" w:line="240" w:lineRule="auto"/>
      <w:ind w:firstLine="720"/>
    </w:pPr>
    <w:rPr>
      <w:rFonts w:ascii="Arial" w:hAnsi="Arial" w:eastAsia="Times New Roman" w:cs="Arial"/>
      <w:sz w:val="20"/>
      <w:szCs w:val="20"/>
      <w:lang w:val="ru-RU" w:eastAsia="ru-RU" w:bidi="ar-SA"/>
    </w:rPr>
  </w:style>
  <w:style w:type="paragraph" w:customStyle="1" w:styleId="12">
    <w:name w:val="ConsTitle"/>
    <w:qFormat/>
    <w:uiPriority w:val="0"/>
    <w:pPr>
      <w:widowControl w:val="0"/>
      <w:autoSpaceDE w:val="0"/>
      <w:autoSpaceDN w:val="0"/>
      <w:adjustRightInd w:val="0"/>
      <w:spacing w:after="0" w:line="240" w:lineRule="auto"/>
      <w:ind w:right="19772"/>
    </w:pPr>
    <w:rPr>
      <w:rFonts w:ascii="Arial" w:hAnsi="Arial" w:eastAsia="Times New Roman" w:cs="Arial"/>
      <w:b/>
      <w:bCs/>
      <w:sz w:val="20"/>
      <w:szCs w:val="20"/>
      <w:lang w:val="ru-RU" w:eastAsia="ru-RU" w:bidi="ar-SA"/>
    </w:rPr>
  </w:style>
  <w:style w:type="character" w:customStyle="1" w:styleId="13">
    <w:name w:val="Верхний колонтитул Знак"/>
    <w:basedOn w:val="4"/>
    <w:link w:val="8"/>
    <w:qFormat/>
    <w:uiPriority w:val="99"/>
    <w:rPr>
      <w:rFonts w:ascii="Times New Roman" w:hAnsi="Times New Roman" w:eastAsia="Times New Roman" w:cs="Times New Roman"/>
      <w:sz w:val="24"/>
      <w:szCs w:val="24"/>
      <w:lang w:eastAsia="ru-RU"/>
    </w:rPr>
  </w:style>
  <w:style w:type="paragraph" w:customStyle="1" w:styleId="14">
    <w:name w:val="Знак3"/>
    <w:basedOn w:val="1"/>
    <w:qFormat/>
    <w:uiPriority w:val="0"/>
    <w:pPr>
      <w:spacing w:after="160" w:line="240" w:lineRule="exact"/>
    </w:pPr>
    <w:rPr>
      <w:rFonts w:ascii="Verdana" w:hAnsi="Verdana" w:cs="Verdana"/>
      <w:color w:val="000000"/>
      <w:lang w:val="en-US" w:eastAsia="en-US"/>
    </w:rPr>
  </w:style>
  <w:style w:type="character" w:customStyle="1" w:styleId="15">
    <w:name w:val="Текст выноски Знак"/>
    <w:basedOn w:val="4"/>
    <w:link w:val="6"/>
    <w:semiHidden/>
    <w:qFormat/>
    <w:uiPriority w:val="99"/>
    <w:rPr>
      <w:rFonts w:ascii="Tahoma" w:hAnsi="Tahoma" w:eastAsia="Times New Roman" w:cs="Tahoma"/>
      <w:sz w:val="16"/>
      <w:szCs w:val="16"/>
      <w:lang w:eastAsia="ru-RU"/>
    </w:rPr>
  </w:style>
  <w:style w:type="character" w:customStyle="1" w:styleId="16">
    <w:name w:val="Основной текст с отступом 3 Знак"/>
    <w:basedOn w:val="4"/>
    <w:link w:val="7"/>
    <w:qFormat/>
    <w:uiPriority w:val="0"/>
    <w:rPr>
      <w:rFonts w:ascii="Times New Roman" w:hAnsi="Times New Roman" w:eastAsia="Times New Roman" w:cs="Times New Roman"/>
      <w:sz w:val="16"/>
      <w:szCs w:val="16"/>
      <w:lang w:eastAsia="ru-RU"/>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A6D31-5BE7-46F9-8025-51B7DD94EFCD}">
  <ds:schemaRefs/>
</ds:datastoreItem>
</file>

<file path=docProps/app.xml><?xml version="1.0" encoding="utf-8"?>
<Properties xmlns="http://schemas.openxmlformats.org/officeDocument/2006/extended-properties" xmlns:vt="http://schemas.openxmlformats.org/officeDocument/2006/docPropsVTypes">
  <Template>Normal</Template>
  <Company>RePack by SPecialiST</Company>
  <Pages>5</Pages>
  <Words>1386</Words>
  <Characters>7903</Characters>
  <Lines>65</Lines>
  <Paragraphs>18</Paragraphs>
  <TotalTime>45</TotalTime>
  <ScaleCrop>false</ScaleCrop>
  <LinksUpToDate>false</LinksUpToDate>
  <CharactersWithSpaces>9271</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2017-12-12T04:24:00Z</dcterms:created>
  <dc:creator>Янюшкина Елена Ивановна</dc:creator>
  <cp:lastModifiedBy>user</cp:lastModifiedBy>
  <cp:lastPrinted>2024-01-11T10:36:00Z</cp:lastPrinted>
  <dcterms:modified xsi:type="dcterms:W3CDTF">2024-03-06T10:19:42Z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31E438C9461A4C84BC5B3352447327E9_12</vt:lpwstr>
  </property>
</Properties>
</file>