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38A" w:rsidRDefault="00FC2699">
      <w:pPr>
        <w:jc w:val="center"/>
      </w:pPr>
      <w:r>
        <w:rPr>
          <w:b/>
          <w:bCs/>
          <w:color w:val="000000"/>
        </w:rPr>
        <w:t xml:space="preserve">Департамент промышленности Ханты-Мансийского автономного округа – Югры извещает о проведении конкурса </w:t>
      </w:r>
      <w:r>
        <w:rPr>
          <w:b/>
        </w:rPr>
        <w:t xml:space="preserve">по предоставлению грантов в форме субсидии из бюджета Ханты-Мансийского автономного округа – Югры на развитие внутреннего, въездного, в том числе </w:t>
      </w:r>
      <w:r>
        <w:rPr>
          <w:b/>
        </w:rPr>
        <w:t>этнографического туризма</w:t>
      </w:r>
    </w:p>
    <w:p w:rsidR="00C6638A" w:rsidRDefault="00C6638A">
      <w:pPr>
        <w:jc w:val="center"/>
        <w:rPr>
          <w:b/>
          <w:bCs/>
          <w:color w:val="000000"/>
        </w:rPr>
      </w:pPr>
    </w:p>
    <w:tbl>
      <w:tblPr>
        <w:tblW w:w="10547" w:type="dxa"/>
        <w:tblInd w:w="-617" w:type="dxa"/>
        <w:tblCellMar>
          <w:left w:w="103" w:type="dxa"/>
        </w:tblCellMar>
        <w:tblLook w:val="0000" w:firstRow="0" w:lastRow="0" w:firstColumn="0" w:lastColumn="0" w:noHBand="0" w:noVBand="0"/>
      </w:tblPr>
      <w:tblGrid>
        <w:gridCol w:w="662"/>
        <w:gridCol w:w="9885"/>
      </w:tblGrid>
      <w:tr w:rsidR="00C6638A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8A" w:rsidRDefault="00FC2699">
            <w:pPr>
              <w:pStyle w:val="aa"/>
              <w:spacing w:before="0" w:after="0"/>
              <w:jc w:val="center"/>
            </w:pPr>
            <w:r>
              <w:rPr>
                <w:color w:val="000000"/>
              </w:rPr>
              <w:t>1.</w:t>
            </w:r>
          </w:p>
        </w:tc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38A" w:rsidRDefault="00FC2699">
            <w:pPr>
              <w:ind w:firstLine="397"/>
              <w:jc w:val="both"/>
            </w:pPr>
            <w:r>
              <w:t>Конкурс проводится по следующим направлениям:</w:t>
            </w:r>
          </w:p>
          <w:p w:rsidR="00C6638A" w:rsidRDefault="00FC2699">
            <w:pPr>
              <w:ind w:firstLine="397"/>
              <w:jc w:val="both"/>
            </w:pPr>
            <w:r>
              <w:t>1.1. Развитие и создание дополнительных объектов туристской индустрии, реконструкция имеющихся объектов туристской индустрии:</w:t>
            </w:r>
          </w:p>
          <w:p w:rsidR="00C6638A" w:rsidRDefault="00FC2699">
            <w:pPr>
              <w:ind w:firstLine="397"/>
              <w:jc w:val="both"/>
            </w:pPr>
            <w:r>
              <w:t>грант 1 степени - 2500,0 тыс. рублей;</w:t>
            </w:r>
          </w:p>
          <w:p w:rsidR="00C6638A" w:rsidRDefault="00FC2699">
            <w:pPr>
              <w:ind w:firstLine="397"/>
              <w:jc w:val="both"/>
            </w:pPr>
            <w:r>
              <w:t>грант 2 степени -</w:t>
            </w:r>
            <w:r>
              <w:t xml:space="preserve"> 2000,0 тыс. рублей;</w:t>
            </w:r>
          </w:p>
          <w:p w:rsidR="00C6638A" w:rsidRDefault="00FC2699">
            <w:pPr>
              <w:ind w:firstLine="397"/>
              <w:jc w:val="both"/>
            </w:pPr>
            <w:r>
              <w:t>грант 3 степени - 500,0 тыс. рублей.</w:t>
            </w:r>
          </w:p>
          <w:p w:rsidR="00C6638A" w:rsidRDefault="00FC2699">
            <w:pPr>
              <w:ind w:firstLine="397"/>
              <w:jc w:val="both"/>
            </w:pPr>
            <w:r>
              <w:t>1.2. Развитие и создание дополнительных этнографических объектов туристской индустрии, реконструкция имеющихся этнографических объектов туристской индустрии:</w:t>
            </w:r>
          </w:p>
          <w:p w:rsidR="00C6638A" w:rsidRDefault="00FC2699">
            <w:pPr>
              <w:ind w:firstLine="397"/>
              <w:jc w:val="both"/>
            </w:pPr>
            <w:r>
              <w:t>грант 1 степени - 300,0 тыс. рублей;</w:t>
            </w:r>
          </w:p>
          <w:p w:rsidR="00C6638A" w:rsidRDefault="00FC2699">
            <w:pPr>
              <w:ind w:firstLine="397"/>
              <w:jc w:val="both"/>
            </w:pPr>
            <w:r>
              <w:t>гра</w:t>
            </w:r>
            <w:r>
              <w:t>нт 2 степени - 200,0 тыс. рублей;</w:t>
            </w:r>
          </w:p>
          <w:p w:rsidR="00C6638A" w:rsidRDefault="00FC2699">
            <w:pPr>
              <w:ind w:firstLine="397"/>
              <w:jc w:val="both"/>
            </w:pPr>
            <w:r>
              <w:t>грант 3 степени - 100,0 тыс. рублей.</w:t>
            </w:r>
          </w:p>
          <w:p w:rsidR="00C6638A" w:rsidRDefault="00FC2699">
            <w:pPr>
              <w:ind w:firstLine="397"/>
              <w:jc w:val="both"/>
            </w:pPr>
            <w:r>
              <w:t>1.3. Развитие индустрии туристских сувениров (в том числе с этнографической составляющей):</w:t>
            </w:r>
          </w:p>
          <w:p w:rsidR="00C6638A" w:rsidRDefault="00FC2699">
            <w:pPr>
              <w:ind w:firstLine="397"/>
              <w:jc w:val="both"/>
            </w:pPr>
            <w:r>
              <w:t>грант 1 степени - 700,0 тыс. рублей;</w:t>
            </w:r>
          </w:p>
          <w:p w:rsidR="00C6638A" w:rsidRDefault="00FC2699">
            <w:pPr>
              <w:ind w:firstLine="397"/>
              <w:jc w:val="both"/>
            </w:pPr>
            <w:r>
              <w:t>грант 2 степени - 600,0 тыс. рублей;</w:t>
            </w:r>
          </w:p>
          <w:p w:rsidR="00C6638A" w:rsidRDefault="00FC2699">
            <w:pPr>
              <w:ind w:firstLine="397"/>
              <w:jc w:val="both"/>
            </w:pPr>
            <w:r>
              <w:t>грант 3 степени - 50</w:t>
            </w:r>
            <w:r>
              <w:t>0,0 тыс. рублей.</w:t>
            </w:r>
          </w:p>
          <w:p w:rsidR="00C6638A" w:rsidRDefault="00FC2699">
            <w:pPr>
              <w:ind w:firstLine="397"/>
              <w:jc w:val="both"/>
            </w:pPr>
            <w:r>
              <w:t>1.4. Продвижение туристского продукта автономного округа (в сфере внутреннего и въездного туризма, в том числе этнографического туризма):</w:t>
            </w:r>
          </w:p>
          <w:p w:rsidR="00C6638A" w:rsidRDefault="00FC2699">
            <w:pPr>
              <w:ind w:firstLine="397"/>
              <w:jc w:val="both"/>
            </w:pPr>
            <w:r>
              <w:t>грант 1 степени - 700,0 тыс. рублей;</w:t>
            </w:r>
          </w:p>
          <w:p w:rsidR="00C6638A" w:rsidRDefault="00FC2699">
            <w:pPr>
              <w:ind w:firstLine="397"/>
              <w:jc w:val="both"/>
            </w:pPr>
            <w:r>
              <w:t>грант 2 степени - 600,0 тыс. рублей;</w:t>
            </w:r>
          </w:p>
          <w:p w:rsidR="00C6638A" w:rsidRDefault="00FC2699">
            <w:pPr>
              <w:ind w:firstLine="397"/>
              <w:jc w:val="both"/>
            </w:pPr>
            <w:r>
              <w:t>грант 3 степени - 500,0 тыс</w:t>
            </w:r>
            <w:r>
              <w:t>. рублей.</w:t>
            </w:r>
          </w:p>
        </w:tc>
      </w:tr>
      <w:tr w:rsidR="00C6638A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8A" w:rsidRDefault="00FC2699">
            <w:pPr>
              <w:pStyle w:val="aa"/>
              <w:spacing w:before="0" w:after="0"/>
              <w:jc w:val="center"/>
            </w:pPr>
            <w:r>
              <w:rPr>
                <w:color w:val="000000"/>
              </w:rPr>
              <w:t>2.</w:t>
            </w:r>
          </w:p>
        </w:tc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38A" w:rsidRDefault="00FC2699">
            <w:pPr>
              <w:ind w:firstLine="397"/>
              <w:jc w:val="both"/>
            </w:pPr>
            <w:r>
              <w:t>Срок, адрес и порядок предоставления конкурсной документации.</w:t>
            </w:r>
          </w:p>
          <w:p w:rsidR="00C6638A" w:rsidRDefault="00FC2699">
            <w:pPr>
              <w:ind w:firstLine="397"/>
              <w:jc w:val="both"/>
            </w:pPr>
            <w:proofErr w:type="gramStart"/>
            <w:r>
              <w:t>Перечень документов для участия в Конкурсе доступен для ознакомления в электронном виде с 09 часов 00 минут 06 февраля 2020 до 17 часов 00 минут 23</w:t>
            </w:r>
            <w:r>
              <w:t xml:space="preserve"> апреля 2020 на информационном сайте </w:t>
            </w:r>
            <w:r>
              <w:rPr>
                <w:lang w:val="en-US"/>
              </w:rPr>
              <w:t>https</w:t>
            </w:r>
            <w:r>
              <w:t>://</w:t>
            </w:r>
            <w:proofErr w:type="spellStart"/>
            <w:r>
              <w:rPr>
                <w:lang w:val="en-US"/>
              </w:rPr>
              <w:t>depprom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admhmao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 xml:space="preserve"> в разделе «Деятельность/Туризм в Югре» и тематическом сайте https://tourism.admhmao.ru в разделе «Государственная поддержка туризма», а также предоставляется уполномоченным органом по адресу</w:t>
            </w:r>
            <w:proofErr w:type="gramEnd"/>
            <w:r>
              <w:t xml:space="preserve">: </w:t>
            </w:r>
            <w:r>
              <w:t xml:space="preserve">628011, Ханты-Мансийский автономный округ – Югра, г. Ханты-Мансийск, ул. Студенческая 2, Управлением туризма Департамента промышленности Ханты-Мансийского автономного округа – Югры, 1 этаж, </w:t>
            </w:r>
            <w:proofErr w:type="spellStart"/>
            <w:r>
              <w:t>каб</w:t>
            </w:r>
            <w:proofErr w:type="spellEnd"/>
            <w:r>
              <w:t>. 172. Плата за предоставление документации не взимается.</w:t>
            </w:r>
          </w:p>
          <w:p w:rsidR="00C6638A" w:rsidRDefault="00FC2699">
            <w:pPr>
              <w:ind w:firstLine="397"/>
              <w:jc w:val="both"/>
            </w:pPr>
            <w:r>
              <w:t>Перио</w:t>
            </w:r>
            <w:r>
              <w:t>д подачи соискателями конкурсной документации с 09 часов 00 часов 19 февраля 2020 года до 17 часов 00 минут 18 марта 2020 года.</w:t>
            </w:r>
          </w:p>
          <w:p w:rsidR="00C6638A" w:rsidRDefault="00FC2699">
            <w:pPr>
              <w:ind w:firstLine="397"/>
              <w:jc w:val="both"/>
            </w:pPr>
            <w:proofErr w:type="gramStart"/>
            <w:r>
              <w:t xml:space="preserve">Конкурсная документация </w:t>
            </w:r>
            <w:proofErr w:type="spellStart"/>
            <w:r>
              <w:t>подается</w:t>
            </w:r>
            <w:proofErr w:type="spellEnd"/>
            <w:r>
              <w:t xml:space="preserve"> на бумажном носителе непосредственно и (или) по почте в адрес Управления туризма Департамента п</w:t>
            </w:r>
            <w:r>
              <w:t xml:space="preserve">ромышленности Ханты-Мансийского автономного округа – Югры, указанного на официальном сайте «Туризм в Югре» www.tourism.admhmao.ru, письмом с уведомлением о вручении, либо в электронном виде по адресу электронной почты: depprom@admhmao.ru. и (или) по почте </w:t>
            </w:r>
            <w:r>
              <w:t>письмом с уведомлением о вручении.</w:t>
            </w:r>
            <w:proofErr w:type="gramEnd"/>
          </w:p>
          <w:p w:rsidR="00C6638A" w:rsidRDefault="00FC2699">
            <w:pPr>
              <w:ind w:firstLine="397"/>
              <w:jc w:val="both"/>
            </w:pPr>
            <w:r>
              <w:t xml:space="preserve">При подаче документов на бумажном носителе все листы должны быть пронумерованы, подписаны лицом, уполномоченным надлежащим образом, и представлены в запечатанном конверте, на котором указываются: наименование соискателя, </w:t>
            </w:r>
            <w:r>
              <w:t>почтовый адрес и выполняется запись: «На конкурс по предоставлению грантов в сфере туризма».</w:t>
            </w:r>
          </w:p>
        </w:tc>
      </w:tr>
      <w:tr w:rsidR="00C6638A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8A" w:rsidRDefault="00FC2699">
            <w:pPr>
              <w:pStyle w:val="aa"/>
              <w:spacing w:before="0" w:after="0"/>
              <w:jc w:val="center"/>
            </w:pPr>
            <w:r>
              <w:rPr>
                <w:color w:val="000000"/>
              </w:rPr>
              <w:t>3.</w:t>
            </w:r>
          </w:p>
        </w:tc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38A" w:rsidRDefault="00FC2699">
            <w:pPr>
              <w:ind w:firstLine="397"/>
              <w:jc w:val="both"/>
            </w:pPr>
            <w:r>
              <w:t>Условия участия в Конкурсе.</w:t>
            </w:r>
          </w:p>
          <w:p w:rsidR="00C6638A" w:rsidRDefault="00FC2699">
            <w:pPr>
              <w:ind w:firstLine="397"/>
              <w:jc w:val="both"/>
            </w:pPr>
            <w:r>
              <w:t xml:space="preserve">К участию в Конкурсе допускаются соискатели, соответствующие на первое число месяца, предшествующего месяцу, в котором планируется </w:t>
            </w:r>
            <w:r>
              <w:t>заключение Соглашения о предоставлении гранта:</w:t>
            </w:r>
          </w:p>
          <w:p w:rsidR="00C6638A" w:rsidRDefault="00FC2699">
            <w:pPr>
              <w:ind w:firstLine="397"/>
              <w:jc w:val="both"/>
            </w:pPr>
            <w:proofErr w:type="gramStart"/>
            <w:r>
              <w:t>3.1. осуществляющие деятельность по организации внутреннего, въездного, в том числе этнографического туризма в автономном округе в соответствии с видами экономической деятельности, установленными постановление</w:t>
            </w:r>
            <w:r>
              <w:t xml:space="preserve">м Государственного комитета Российской Федерации по стандартизации и метрологии от 6 ноября 2001 года N 454-ст «О принятии и </w:t>
            </w:r>
            <w:r>
              <w:lastRenderedPageBreak/>
              <w:t>введении в действие ОКВЭД»;</w:t>
            </w:r>
            <w:proofErr w:type="gramEnd"/>
          </w:p>
          <w:p w:rsidR="00C6638A" w:rsidRDefault="00FC2699">
            <w:pPr>
              <w:ind w:firstLine="397"/>
              <w:jc w:val="both"/>
            </w:pPr>
            <w:r>
              <w:t xml:space="preserve">3.2. по направлениям, указанным в подпунктах 1.1, 1.2 Извещения, должны осуществлять деятельность </w:t>
            </w:r>
            <w:proofErr w:type="gramStart"/>
            <w:r>
              <w:t>по</w:t>
            </w:r>
            <w:proofErr w:type="gramEnd"/>
            <w:r>
              <w:t xml:space="preserve"> сл</w:t>
            </w:r>
            <w:r>
              <w:t>едующим ОКВЭД:</w:t>
            </w:r>
          </w:p>
          <w:tbl>
            <w:tblPr>
              <w:tblW w:w="9071" w:type="dxa"/>
              <w:tblCellMar>
                <w:top w:w="102" w:type="dxa"/>
                <w:left w:w="57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65"/>
              <w:gridCol w:w="1871"/>
              <w:gridCol w:w="6635"/>
            </w:tblGrid>
            <w:tr w:rsidR="00C6638A">
              <w:tc>
                <w:tcPr>
                  <w:tcW w:w="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638A" w:rsidRDefault="00FC2699">
                  <w:pPr>
                    <w:jc w:val="both"/>
                  </w:pPr>
                  <w:r>
                    <w:t xml:space="preserve">№ </w:t>
                  </w:r>
                  <w:proofErr w:type="gramStart"/>
                  <w:r>
                    <w:t>п</w:t>
                  </w:r>
                  <w:proofErr w:type="gramEnd"/>
                  <w:r>
                    <w:t>/п</w:t>
                  </w:r>
                </w:p>
              </w:tc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638A" w:rsidRDefault="00FC2699">
                  <w:pPr>
                    <w:jc w:val="both"/>
                  </w:pPr>
                  <w:r>
                    <w:t>Код группировок видов экономической деятельности</w:t>
                  </w:r>
                </w:p>
              </w:tc>
              <w:tc>
                <w:tcPr>
                  <w:tcW w:w="6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638A" w:rsidRDefault="00FC2699">
                  <w:pPr>
                    <w:jc w:val="both"/>
                  </w:pPr>
                  <w:r>
                    <w:t>Вид экономической деятельности</w:t>
                  </w:r>
                </w:p>
              </w:tc>
            </w:tr>
            <w:tr w:rsidR="00C6638A">
              <w:tc>
                <w:tcPr>
                  <w:tcW w:w="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638A" w:rsidRDefault="00FC2699">
                  <w:pPr>
                    <w:jc w:val="both"/>
                  </w:pPr>
                  <w:r>
                    <w:t>1.</w:t>
                  </w:r>
                </w:p>
              </w:tc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638A" w:rsidRDefault="00FC2699">
                  <w:pPr>
                    <w:jc w:val="both"/>
                  </w:pPr>
                  <w:r>
                    <w:t>55.1</w:t>
                  </w:r>
                </w:p>
              </w:tc>
              <w:tc>
                <w:tcPr>
                  <w:tcW w:w="6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638A" w:rsidRDefault="00FC2699">
                  <w:pPr>
                    <w:jc w:val="both"/>
                  </w:pPr>
                  <w:r>
                    <w:t>Деятельность гостиниц и прочих мест для временного проживания</w:t>
                  </w:r>
                </w:p>
              </w:tc>
            </w:tr>
            <w:tr w:rsidR="00C6638A">
              <w:tc>
                <w:tcPr>
                  <w:tcW w:w="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638A" w:rsidRDefault="00FC2699">
                  <w:pPr>
                    <w:jc w:val="both"/>
                  </w:pPr>
                  <w:r>
                    <w:t>2.</w:t>
                  </w:r>
                </w:p>
              </w:tc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638A" w:rsidRDefault="00FC2699">
                  <w:pPr>
                    <w:jc w:val="both"/>
                  </w:pPr>
                  <w:r>
                    <w:t>55.2</w:t>
                  </w:r>
                </w:p>
              </w:tc>
              <w:tc>
                <w:tcPr>
                  <w:tcW w:w="6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638A" w:rsidRDefault="00FC2699">
                  <w:pPr>
                    <w:jc w:val="both"/>
                  </w:pPr>
                  <w:r>
                    <w:t>Деятельность по предоставлению мест для краткосрочного проживания</w:t>
                  </w:r>
                </w:p>
              </w:tc>
            </w:tr>
            <w:tr w:rsidR="00C6638A">
              <w:tc>
                <w:tcPr>
                  <w:tcW w:w="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638A" w:rsidRDefault="00FC2699">
                  <w:pPr>
                    <w:jc w:val="both"/>
                  </w:pPr>
                  <w:r>
                    <w:t>3.</w:t>
                  </w:r>
                </w:p>
              </w:tc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638A" w:rsidRDefault="00FC2699">
                  <w:pPr>
                    <w:jc w:val="both"/>
                  </w:pPr>
                  <w:r>
                    <w:t>56.10.1</w:t>
                  </w:r>
                </w:p>
              </w:tc>
              <w:tc>
                <w:tcPr>
                  <w:tcW w:w="6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638A" w:rsidRDefault="00FC2699">
                  <w:pPr>
                    <w:jc w:val="both"/>
                  </w:pPr>
                  <w:r>
                    <w:t>Деятельность ресторанов и кафе с полным ресторанным обслуживанием, кафетериев, ресторанов быстрого питания и самообслуживания</w:t>
                  </w:r>
                </w:p>
              </w:tc>
            </w:tr>
            <w:tr w:rsidR="00C6638A">
              <w:tc>
                <w:tcPr>
                  <w:tcW w:w="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638A" w:rsidRDefault="00FC2699">
                  <w:pPr>
                    <w:jc w:val="both"/>
                  </w:pPr>
                  <w:r>
                    <w:t>4.</w:t>
                  </w:r>
                </w:p>
              </w:tc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638A" w:rsidRDefault="00FC2699">
                  <w:pPr>
                    <w:jc w:val="both"/>
                  </w:pPr>
                  <w:r>
                    <w:t>79.1</w:t>
                  </w:r>
                </w:p>
              </w:tc>
              <w:tc>
                <w:tcPr>
                  <w:tcW w:w="6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638A" w:rsidRDefault="00FC2699">
                  <w:pPr>
                    <w:jc w:val="both"/>
                  </w:pPr>
                  <w:r>
                    <w:t>Деятельность туристических агентств и туроператоров</w:t>
                  </w:r>
                </w:p>
              </w:tc>
            </w:tr>
            <w:tr w:rsidR="00C6638A">
              <w:tc>
                <w:tcPr>
                  <w:tcW w:w="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638A" w:rsidRDefault="00FC2699">
                  <w:pPr>
                    <w:jc w:val="both"/>
                  </w:pPr>
                  <w:r>
                    <w:t>5.</w:t>
                  </w:r>
                </w:p>
              </w:tc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638A" w:rsidRDefault="00FC2699">
                  <w:pPr>
                    <w:jc w:val="both"/>
                  </w:pPr>
                  <w:r>
                    <w:t>79.90.21</w:t>
                  </w:r>
                </w:p>
              </w:tc>
              <w:tc>
                <w:tcPr>
                  <w:tcW w:w="6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638A" w:rsidRDefault="00FC2699">
                  <w:pPr>
                    <w:jc w:val="both"/>
                  </w:pPr>
                  <w:r>
                    <w:t xml:space="preserve">Деятельность туристических агентств по </w:t>
                  </w:r>
                  <w:r>
                    <w:t>предоставлению экскурсионных туристических услуг</w:t>
                  </w:r>
                </w:p>
              </w:tc>
            </w:tr>
            <w:tr w:rsidR="00C6638A">
              <w:tc>
                <w:tcPr>
                  <w:tcW w:w="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638A" w:rsidRDefault="00FC2699">
                  <w:pPr>
                    <w:jc w:val="both"/>
                  </w:pPr>
                  <w:r>
                    <w:t>6.</w:t>
                  </w:r>
                </w:p>
              </w:tc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638A" w:rsidRDefault="00FC2699">
                  <w:pPr>
                    <w:jc w:val="both"/>
                  </w:pPr>
                  <w:r>
                    <w:t>82.3</w:t>
                  </w:r>
                </w:p>
              </w:tc>
              <w:tc>
                <w:tcPr>
                  <w:tcW w:w="6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638A" w:rsidRDefault="00FC2699">
                  <w:pPr>
                    <w:jc w:val="both"/>
                  </w:pPr>
                  <w:r>
                    <w:t>Деятельность по организации конференций и выставок</w:t>
                  </w:r>
                </w:p>
              </w:tc>
            </w:tr>
            <w:tr w:rsidR="00C6638A">
              <w:tc>
                <w:tcPr>
                  <w:tcW w:w="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638A" w:rsidRDefault="00FC2699">
                  <w:pPr>
                    <w:jc w:val="both"/>
                  </w:pPr>
                  <w:r>
                    <w:t>7.</w:t>
                  </w:r>
                </w:p>
              </w:tc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638A" w:rsidRDefault="00FC2699">
                  <w:pPr>
                    <w:jc w:val="both"/>
                  </w:pPr>
                  <w:r>
                    <w:t>86.90.4</w:t>
                  </w:r>
                </w:p>
              </w:tc>
              <w:tc>
                <w:tcPr>
                  <w:tcW w:w="6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638A" w:rsidRDefault="00FC2699">
                  <w:pPr>
                    <w:jc w:val="both"/>
                  </w:pPr>
                  <w:r>
                    <w:t>Деятельность санаторно-курортных организаций</w:t>
                  </w:r>
                </w:p>
              </w:tc>
            </w:tr>
          </w:tbl>
          <w:p w:rsidR="00C6638A" w:rsidRDefault="00C6638A">
            <w:pPr>
              <w:jc w:val="both"/>
            </w:pPr>
          </w:p>
          <w:p w:rsidR="00C6638A" w:rsidRDefault="00FC2699">
            <w:pPr>
              <w:ind w:firstLine="397"/>
              <w:jc w:val="both"/>
            </w:pPr>
            <w:r>
              <w:t>3.3. по направлению, указанному в подпункте 1.3 Извещения, должны осуществлять деятельно</w:t>
            </w:r>
            <w:r>
              <w:t xml:space="preserve">сть </w:t>
            </w:r>
            <w:proofErr w:type="gramStart"/>
            <w:r>
              <w:t>по</w:t>
            </w:r>
            <w:proofErr w:type="gramEnd"/>
            <w:r>
              <w:t xml:space="preserve"> следующим ОКВЭД:</w:t>
            </w:r>
          </w:p>
          <w:tbl>
            <w:tblPr>
              <w:tblW w:w="9071" w:type="dxa"/>
              <w:tblCellMar>
                <w:top w:w="102" w:type="dxa"/>
                <w:left w:w="57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65"/>
              <w:gridCol w:w="1871"/>
              <w:gridCol w:w="6635"/>
            </w:tblGrid>
            <w:tr w:rsidR="00C6638A">
              <w:tc>
                <w:tcPr>
                  <w:tcW w:w="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638A" w:rsidRDefault="00FC2699">
                  <w:pPr>
                    <w:jc w:val="both"/>
                  </w:pPr>
                  <w:r>
                    <w:t>1.</w:t>
                  </w:r>
                </w:p>
              </w:tc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638A" w:rsidRDefault="00FC2699">
                  <w:pPr>
                    <w:jc w:val="both"/>
                  </w:pPr>
                  <w:r>
                    <w:t>14.11.1</w:t>
                  </w:r>
                </w:p>
              </w:tc>
              <w:tc>
                <w:tcPr>
                  <w:tcW w:w="6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638A" w:rsidRDefault="00FC2699">
                  <w:pPr>
                    <w:jc w:val="both"/>
                  </w:pPr>
                  <w:r>
                    <w:t xml:space="preserve">Производство одежды из кожи, кроме </w:t>
                  </w:r>
                  <w:proofErr w:type="gramStart"/>
                  <w:r>
                    <w:t>изготовленных</w:t>
                  </w:r>
                  <w:proofErr w:type="gramEnd"/>
                  <w:r>
                    <w:t xml:space="preserve"> по индивидуальному заказу</w:t>
                  </w:r>
                </w:p>
              </w:tc>
            </w:tr>
            <w:tr w:rsidR="00C6638A">
              <w:tc>
                <w:tcPr>
                  <w:tcW w:w="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638A" w:rsidRDefault="00FC2699">
                  <w:pPr>
                    <w:jc w:val="both"/>
                  </w:pPr>
                  <w:r>
                    <w:t>2.</w:t>
                  </w:r>
                </w:p>
              </w:tc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638A" w:rsidRDefault="00FC2699">
                  <w:pPr>
                    <w:jc w:val="both"/>
                  </w:pPr>
                  <w:r>
                    <w:t>14.13.1</w:t>
                  </w:r>
                </w:p>
              </w:tc>
              <w:tc>
                <w:tcPr>
                  <w:tcW w:w="6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638A" w:rsidRDefault="00FC2699">
                  <w:pPr>
                    <w:jc w:val="both"/>
                  </w:pPr>
                  <w:r>
                    <w:t>Производство верхней трикотажной или вязаной одежды</w:t>
                  </w:r>
                </w:p>
              </w:tc>
            </w:tr>
            <w:tr w:rsidR="00C6638A">
              <w:tc>
                <w:tcPr>
                  <w:tcW w:w="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638A" w:rsidRDefault="00FC2699">
                  <w:pPr>
                    <w:jc w:val="both"/>
                  </w:pPr>
                  <w:r>
                    <w:t>3.</w:t>
                  </w:r>
                </w:p>
              </w:tc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638A" w:rsidRDefault="00FC2699">
                  <w:pPr>
                    <w:jc w:val="both"/>
                  </w:pPr>
                  <w:r>
                    <w:t>14.13.2</w:t>
                  </w:r>
                </w:p>
              </w:tc>
              <w:tc>
                <w:tcPr>
                  <w:tcW w:w="6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638A" w:rsidRDefault="00FC2699">
                  <w:pPr>
                    <w:jc w:val="both"/>
                  </w:pPr>
                  <w:r>
                    <w:t xml:space="preserve">Производство верхней одежды из текстильных материалов, </w:t>
                  </w:r>
                  <w:proofErr w:type="gramStart"/>
                  <w:r>
                    <w:t>кроме</w:t>
                  </w:r>
                  <w:proofErr w:type="gramEnd"/>
                  <w:r>
                    <w:t xml:space="preserve"> </w:t>
                  </w:r>
                  <w:r>
                    <w:t>трикотажных или вязаных</w:t>
                  </w:r>
                </w:p>
              </w:tc>
            </w:tr>
            <w:tr w:rsidR="00C6638A">
              <w:tc>
                <w:tcPr>
                  <w:tcW w:w="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638A" w:rsidRDefault="00FC2699">
                  <w:pPr>
                    <w:jc w:val="both"/>
                  </w:pPr>
                  <w:r>
                    <w:t>4.</w:t>
                  </w:r>
                </w:p>
              </w:tc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638A" w:rsidRDefault="00FC2699">
                  <w:pPr>
                    <w:jc w:val="both"/>
                  </w:pPr>
                  <w:r>
                    <w:t>14.19.1</w:t>
                  </w:r>
                </w:p>
              </w:tc>
              <w:tc>
                <w:tcPr>
                  <w:tcW w:w="6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638A" w:rsidRDefault="00FC2699">
                  <w:pPr>
                    <w:jc w:val="both"/>
                  </w:pPr>
                  <w:r>
                    <w:t>Производство трикотажной или вязаной одежды для детей младшего возраста, спортивной или прочей одежды, аксессуаров и деталей одежды</w:t>
                  </w:r>
                </w:p>
              </w:tc>
            </w:tr>
            <w:tr w:rsidR="00C6638A">
              <w:tc>
                <w:tcPr>
                  <w:tcW w:w="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638A" w:rsidRDefault="00FC2699">
                  <w:pPr>
                    <w:jc w:val="both"/>
                  </w:pPr>
                  <w:r>
                    <w:t>5.</w:t>
                  </w:r>
                </w:p>
              </w:tc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638A" w:rsidRDefault="00FC2699">
                  <w:pPr>
                    <w:jc w:val="both"/>
                  </w:pPr>
                  <w:r>
                    <w:t>14.19.23</w:t>
                  </w:r>
                </w:p>
              </w:tc>
              <w:tc>
                <w:tcPr>
                  <w:tcW w:w="6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638A" w:rsidRDefault="00FC2699">
                  <w:pPr>
                    <w:jc w:val="both"/>
                  </w:pPr>
                  <w:r>
                    <w:t>Производство аксессуаров одежды, в том числе платков, шарфов, галстуков, пе</w:t>
                  </w:r>
                  <w:r>
                    <w:t xml:space="preserve">рчаток и прочих аналогичных изделий из текстильных материалов, </w:t>
                  </w:r>
                  <w:proofErr w:type="gramStart"/>
                  <w:r>
                    <w:t>кроме</w:t>
                  </w:r>
                  <w:proofErr w:type="gramEnd"/>
                  <w:r>
                    <w:t xml:space="preserve"> трикотажных или вязаных</w:t>
                  </w:r>
                </w:p>
              </w:tc>
            </w:tr>
            <w:tr w:rsidR="00C6638A">
              <w:tc>
                <w:tcPr>
                  <w:tcW w:w="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638A" w:rsidRDefault="00FC2699">
                  <w:pPr>
                    <w:jc w:val="both"/>
                  </w:pPr>
                  <w:r>
                    <w:t>6.</w:t>
                  </w:r>
                </w:p>
              </w:tc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638A" w:rsidRDefault="00FC2699">
                  <w:pPr>
                    <w:jc w:val="both"/>
                  </w:pPr>
                  <w:r>
                    <w:t>14.19.31</w:t>
                  </w:r>
                </w:p>
              </w:tc>
              <w:tc>
                <w:tcPr>
                  <w:tcW w:w="6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638A" w:rsidRDefault="00FC2699">
                  <w:pPr>
                    <w:jc w:val="both"/>
                  </w:pPr>
                  <w:r>
                    <w:t>Производство аксессуаров одежды из натуральной или композиционной кожи</w:t>
                  </w:r>
                </w:p>
              </w:tc>
            </w:tr>
            <w:tr w:rsidR="00C6638A">
              <w:tc>
                <w:tcPr>
                  <w:tcW w:w="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638A" w:rsidRDefault="00FC2699">
                  <w:pPr>
                    <w:jc w:val="both"/>
                  </w:pPr>
                  <w:r>
                    <w:t>7.</w:t>
                  </w:r>
                </w:p>
              </w:tc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638A" w:rsidRDefault="00FC2699">
                  <w:pPr>
                    <w:jc w:val="both"/>
                  </w:pPr>
                  <w:r>
                    <w:t>14.20.1</w:t>
                  </w:r>
                </w:p>
              </w:tc>
              <w:tc>
                <w:tcPr>
                  <w:tcW w:w="6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638A" w:rsidRDefault="00FC2699">
                  <w:pPr>
                    <w:jc w:val="both"/>
                  </w:pPr>
                  <w:r>
                    <w:t xml:space="preserve">Производство меховых изделий, </w:t>
                  </w:r>
                  <w:proofErr w:type="gramStart"/>
                  <w:r>
                    <w:t>кроме</w:t>
                  </w:r>
                  <w:proofErr w:type="gramEnd"/>
                  <w:r>
                    <w:t xml:space="preserve"> изготовленных по </w:t>
                  </w:r>
                  <w:r>
                    <w:t>индивидуальному заказу</w:t>
                  </w:r>
                </w:p>
              </w:tc>
            </w:tr>
            <w:tr w:rsidR="00C6638A">
              <w:tc>
                <w:tcPr>
                  <w:tcW w:w="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638A" w:rsidRDefault="00FC2699">
                  <w:pPr>
                    <w:jc w:val="both"/>
                  </w:pPr>
                  <w:r>
                    <w:t>8.</w:t>
                  </w:r>
                </w:p>
              </w:tc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638A" w:rsidRDefault="00FC2699">
                  <w:pPr>
                    <w:jc w:val="both"/>
                  </w:pPr>
                  <w:r>
                    <w:t>16.29.13</w:t>
                  </w:r>
                </w:p>
              </w:tc>
              <w:tc>
                <w:tcPr>
                  <w:tcW w:w="6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638A" w:rsidRDefault="00FC2699">
                  <w:pPr>
                    <w:jc w:val="both"/>
                  </w:pPr>
                  <w:r>
                    <w:t>Производство деревянных статуэток и украшений из дерева, мозаики и инкрустированного дерева, шкатулок, футляров для ювелирных изделий или ножей</w:t>
                  </w:r>
                </w:p>
              </w:tc>
            </w:tr>
            <w:tr w:rsidR="00C6638A">
              <w:tc>
                <w:tcPr>
                  <w:tcW w:w="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638A" w:rsidRDefault="00FC2699">
                  <w:pPr>
                    <w:jc w:val="both"/>
                  </w:pPr>
                  <w:r>
                    <w:t>9.</w:t>
                  </w:r>
                </w:p>
              </w:tc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638A" w:rsidRDefault="00FC2699">
                  <w:pPr>
                    <w:jc w:val="both"/>
                  </w:pPr>
                  <w:r>
                    <w:t>16.29.14</w:t>
                  </w:r>
                </w:p>
              </w:tc>
              <w:tc>
                <w:tcPr>
                  <w:tcW w:w="6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638A" w:rsidRDefault="00FC2699">
                  <w:pPr>
                    <w:jc w:val="both"/>
                  </w:pPr>
                  <w:r>
                    <w:t xml:space="preserve">Производство деревянных рам для картин, фотографий, зеркал </w:t>
                  </w:r>
                  <w:r>
                    <w:lastRenderedPageBreak/>
                    <w:t xml:space="preserve">или </w:t>
                  </w:r>
                  <w:r>
                    <w:t>аналогичных предметов и прочих изделий из дерева</w:t>
                  </w:r>
                </w:p>
              </w:tc>
            </w:tr>
            <w:tr w:rsidR="00C6638A">
              <w:tc>
                <w:tcPr>
                  <w:tcW w:w="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638A" w:rsidRDefault="00FC2699">
                  <w:pPr>
                    <w:jc w:val="both"/>
                  </w:pPr>
                  <w:r>
                    <w:lastRenderedPageBreak/>
                    <w:t>10.</w:t>
                  </w:r>
                </w:p>
              </w:tc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638A" w:rsidRDefault="00FC2699">
                  <w:pPr>
                    <w:jc w:val="both"/>
                  </w:pPr>
                  <w:r>
                    <w:t>16.29.23</w:t>
                  </w:r>
                </w:p>
              </w:tc>
              <w:tc>
                <w:tcPr>
                  <w:tcW w:w="6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638A" w:rsidRDefault="00FC2699">
                  <w:pPr>
                    <w:jc w:val="both"/>
                  </w:pPr>
                  <w:r>
                    <w:t xml:space="preserve">Производство корзиночных и </w:t>
                  </w:r>
                  <w:proofErr w:type="spellStart"/>
                  <w:r>
                    <w:t>плетеных</w:t>
                  </w:r>
                  <w:proofErr w:type="spellEnd"/>
                  <w:r>
                    <w:t xml:space="preserve"> изделий</w:t>
                  </w:r>
                </w:p>
              </w:tc>
            </w:tr>
            <w:tr w:rsidR="00C6638A">
              <w:tc>
                <w:tcPr>
                  <w:tcW w:w="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638A" w:rsidRDefault="00FC2699">
                  <w:pPr>
                    <w:jc w:val="both"/>
                  </w:pPr>
                  <w:r>
                    <w:t>11.</w:t>
                  </w:r>
                </w:p>
              </w:tc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638A" w:rsidRDefault="00FC2699">
                  <w:pPr>
                    <w:jc w:val="both"/>
                  </w:pPr>
                  <w:r>
                    <w:t>23.41.1</w:t>
                  </w:r>
                </w:p>
              </w:tc>
              <w:tc>
                <w:tcPr>
                  <w:tcW w:w="6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638A" w:rsidRDefault="00FC2699">
                  <w:pPr>
                    <w:jc w:val="both"/>
                  </w:pPr>
                  <w:r>
                    <w:t>Производство столовой и кухонной керамической посуды</w:t>
                  </w:r>
                </w:p>
              </w:tc>
            </w:tr>
            <w:tr w:rsidR="00C6638A">
              <w:tc>
                <w:tcPr>
                  <w:tcW w:w="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638A" w:rsidRDefault="00FC2699">
                  <w:pPr>
                    <w:jc w:val="both"/>
                  </w:pPr>
                  <w:r>
                    <w:t>12.</w:t>
                  </w:r>
                </w:p>
              </w:tc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638A" w:rsidRDefault="00FC2699">
                  <w:pPr>
                    <w:jc w:val="both"/>
                  </w:pPr>
                  <w:r>
                    <w:t>23.41.3</w:t>
                  </w:r>
                </w:p>
              </w:tc>
              <w:tc>
                <w:tcPr>
                  <w:tcW w:w="6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638A" w:rsidRDefault="00FC2699">
                  <w:pPr>
                    <w:jc w:val="both"/>
                  </w:pPr>
                  <w:r>
                    <w:t>Производство статуэток и прочих декоративных керамических изделий</w:t>
                  </w:r>
                </w:p>
              </w:tc>
            </w:tr>
            <w:tr w:rsidR="00C6638A">
              <w:tc>
                <w:tcPr>
                  <w:tcW w:w="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638A" w:rsidRDefault="00FC2699">
                  <w:pPr>
                    <w:jc w:val="both"/>
                  </w:pPr>
                  <w:r>
                    <w:t>13.</w:t>
                  </w:r>
                </w:p>
              </w:tc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638A" w:rsidRDefault="00FC2699">
                  <w:pPr>
                    <w:jc w:val="both"/>
                  </w:pPr>
                  <w:r>
                    <w:t>32.1</w:t>
                  </w:r>
                </w:p>
              </w:tc>
              <w:tc>
                <w:tcPr>
                  <w:tcW w:w="6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638A" w:rsidRDefault="00FC2699">
                  <w:pPr>
                    <w:jc w:val="both"/>
                  </w:pPr>
                  <w:r>
                    <w:t>Производство ювелирных изделий, бижутерии и подобных товаров</w:t>
                  </w:r>
                </w:p>
              </w:tc>
            </w:tr>
            <w:tr w:rsidR="00C6638A">
              <w:tc>
                <w:tcPr>
                  <w:tcW w:w="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638A" w:rsidRDefault="00FC2699">
                  <w:pPr>
                    <w:jc w:val="both"/>
                  </w:pPr>
                  <w:r>
                    <w:t>14.</w:t>
                  </w:r>
                </w:p>
              </w:tc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638A" w:rsidRDefault="00FC2699">
                  <w:pPr>
                    <w:jc w:val="both"/>
                  </w:pPr>
                  <w:r>
                    <w:t>32.99.8</w:t>
                  </w:r>
                </w:p>
              </w:tc>
              <w:tc>
                <w:tcPr>
                  <w:tcW w:w="6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638A" w:rsidRDefault="00FC2699">
                  <w:pPr>
                    <w:jc w:val="both"/>
                  </w:pPr>
                  <w:r>
                    <w:t xml:space="preserve">Производство изделий </w:t>
                  </w:r>
                  <w:proofErr w:type="gramStart"/>
                  <w:r>
                    <w:t>народных художественных</w:t>
                  </w:r>
                  <w:proofErr w:type="gramEnd"/>
                  <w:r>
                    <w:t xml:space="preserve"> промыслов</w:t>
                  </w:r>
                </w:p>
              </w:tc>
            </w:tr>
          </w:tbl>
          <w:p w:rsidR="00C6638A" w:rsidRDefault="00C6638A">
            <w:pPr>
              <w:jc w:val="both"/>
            </w:pPr>
          </w:p>
          <w:p w:rsidR="00C6638A" w:rsidRDefault="00FC2699">
            <w:pPr>
              <w:ind w:firstLine="397"/>
              <w:jc w:val="both"/>
            </w:pPr>
            <w:r>
              <w:t xml:space="preserve">3.4. по направлению, указанному в подпункте 1.4 Извещения, должны осуществлять деятельность, в том числе </w:t>
            </w:r>
            <w:proofErr w:type="gramStart"/>
            <w:r>
              <w:t>по</w:t>
            </w:r>
            <w:proofErr w:type="gramEnd"/>
            <w:r>
              <w:t xml:space="preserve"> следующим </w:t>
            </w:r>
            <w:r>
              <w:t>ОКВЭД:</w:t>
            </w:r>
          </w:p>
          <w:tbl>
            <w:tblPr>
              <w:tblW w:w="9071" w:type="dxa"/>
              <w:tblCellMar>
                <w:top w:w="102" w:type="dxa"/>
                <w:left w:w="57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65"/>
              <w:gridCol w:w="1871"/>
              <w:gridCol w:w="6635"/>
            </w:tblGrid>
            <w:tr w:rsidR="00C6638A">
              <w:tc>
                <w:tcPr>
                  <w:tcW w:w="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638A" w:rsidRDefault="00FC2699">
                  <w:pPr>
                    <w:jc w:val="both"/>
                  </w:pPr>
                  <w:r>
                    <w:t>1.</w:t>
                  </w:r>
                </w:p>
              </w:tc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638A" w:rsidRDefault="00FC2699">
                  <w:pPr>
                    <w:jc w:val="both"/>
                  </w:pPr>
                  <w:r>
                    <w:t>79.1</w:t>
                  </w:r>
                </w:p>
              </w:tc>
              <w:tc>
                <w:tcPr>
                  <w:tcW w:w="6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638A" w:rsidRDefault="00FC2699">
                  <w:pPr>
                    <w:jc w:val="both"/>
                  </w:pPr>
                  <w:r>
                    <w:t>Деятельность туристических агентств и туроператоров</w:t>
                  </w:r>
                </w:p>
              </w:tc>
            </w:tr>
            <w:tr w:rsidR="00C6638A">
              <w:tc>
                <w:tcPr>
                  <w:tcW w:w="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638A" w:rsidRDefault="00FC2699">
                  <w:pPr>
                    <w:jc w:val="both"/>
                  </w:pPr>
                  <w:r>
                    <w:t>2.</w:t>
                  </w:r>
                </w:p>
              </w:tc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638A" w:rsidRDefault="00FC2699">
                  <w:pPr>
                    <w:jc w:val="both"/>
                  </w:pPr>
                  <w:r>
                    <w:t>18.1</w:t>
                  </w:r>
                </w:p>
              </w:tc>
              <w:tc>
                <w:tcPr>
                  <w:tcW w:w="6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638A" w:rsidRDefault="00FC2699">
                  <w:pPr>
                    <w:jc w:val="both"/>
                  </w:pPr>
                  <w:r>
                    <w:t>Деятельность полиграфическая и предоставление услуг в этой области</w:t>
                  </w:r>
                </w:p>
              </w:tc>
            </w:tr>
            <w:tr w:rsidR="00C6638A">
              <w:tc>
                <w:tcPr>
                  <w:tcW w:w="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638A" w:rsidRDefault="00FC2699">
                  <w:pPr>
                    <w:jc w:val="both"/>
                  </w:pPr>
                  <w:r>
                    <w:t>3.</w:t>
                  </w:r>
                </w:p>
              </w:tc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638A" w:rsidRDefault="00FC2699">
                  <w:pPr>
                    <w:jc w:val="both"/>
                  </w:pPr>
                  <w:r>
                    <w:t>32.4</w:t>
                  </w:r>
                </w:p>
              </w:tc>
              <w:tc>
                <w:tcPr>
                  <w:tcW w:w="6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638A" w:rsidRDefault="00FC2699">
                  <w:pPr>
                    <w:jc w:val="both"/>
                  </w:pPr>
                  <w:r>
                    <w:t>Производство игр и игрушек</w:t>
                  </w:r>
                </w:p>
              </w:tc>
            </w:tr>
            <w:tr w:rsidR="00C6638A">
              <w:tc>
                <w:tcPr>
                  <w:tcW w:w="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638A" w:rsidRDefault="00FC2699">
                  <w:pPr>
                    <w:jc w:val="both"/>
                  </w:pPr>
                  <w:r>
                    <w:t>4.</w:t>
                  </w:r>
                </w:p>
              </w:tc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638A" w:rsidRDefault="00FC2699">
                  <w:pPr>
                    <w:jc w:val="both"/>
                  </w:pPr>
                  <w:r>
                    <w:t>58.1</w:t>
                  </w:r>
                </w:p>
              </w:tc>
              <w:tc>
                <w:tcPr>
                  <w:tcW w:w="6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638A" w:rsidRDefault="00FC2699">
                  <w:pPr>
                    <w:jc w:val="both"/>
                  </w:pPr>
                  <w:r>
                    <w:t>Издание книг, периодических публикаций и другие виды издательской де</w:t>
                  </w:r>
                  <w:r>
                    <w:t>ятельности</w:t>
                  </w:r>
                </w:p>
              </w:tc>
            </w:tr>
            <w:tr w:rsidR="00C6638A">
              <w:tc>
                <w:tcPr>
                  <w:tcW w:w="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638A" w:rsidRDefault="00FC2699">
                  <w:pPr>
                    <w:jc w:val="both"/>
                  </w:pPr>
                  <w:r>
                    <w:t>5.</w:t>
                  </w:r>
                </w:p>
              </w:tc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638A" w:rsidRDefault="00FC2699">
                  <w:pPr>
                    <w:jc w:val="both"/>
                  </w:pPr>
                  <w:r>
                    <w:t>59</w:t>
                  </w:r>
                </w:p>
              </w:tc>
              <w:tc>
                <w:tcPr>
                  <w:tcW w:w="6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638A" w:rsidRDefault="00FC2699">
                  <w:pPr>
                    <w:jc w:val="both"/>
                  </w:pPr>
                  <w:r>
                    <w:t>Производство кинофильмов, видеофильмов и телевизионных программ, издание звукозаписей и нот</w:t>
                  </w:r>
                </w:p>
              </w:tc>
            </w:tr>
            <w:tr w:rsidR="00C6638A">
              <w:tc>
                <w:tcPr>
                  <w:tcW w:w="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638A" w:rsidRDefault="00FC2699">
                  <w:pPr>
                    <w:jc w:val="both"/>
                  </w:pPr>
                  <w:r>
                    <w:t>6.</w:t>
                  </w:r>
                </w:p>
              </w:tc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638A" w:rsidRDefault="00FC2699">
                  <w:pPr>
                    <w:jc w:val="both"/>
                  </w:pPr>
                  <w:r>
                    <w:t>60</w:t>
                  </w:r>
                </w:p>
              </w:tc>
              <w:tc>
                <w:tcPr>
                  <w:tcW w:w="6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638A" w:rsidRDefault="00FC2699">
                  <w:pPr>
                    <w:jc w:val="both"/>
                  </w:pPr>
                  <w:r>
                    <w:t>Деятельность в области телевизионного и радиовещания</w:t>
                  </w:r>
                </w:p>
              </w:tc>
            </w:tr>
            <w:tr w:rsidR="00C6638A">
              <w:tc>
                <w:tcPr>
                  <w:tcW w:w="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638A" w:rsidRDefault="00FC2699">
                  <w:pPr>
                    <w:jc w:val="both"/>
                  </w:pPr>
                  <w:r>
                    <w:t>7.</w:t>
                  </w:r>
                </w:p>
              </w:tc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638A" w:rsidRDefault="00FC2699">
                  <w:pPr>
                    <w:jc w:val="both"/>
                  </w:pPr>
                  <w:r>
                    <w:t>63.91</w:t>
                  </w:r>
                </w:p>
              </w:tc>
              <w:tc>
                <w:tcPr>
                  <w:tcW w:w="6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638A" w:rsidRDefault="00FC2699">
                  <w:pPr>
                    <w:jc w:val="both"/>
                  </w:pPr>
                  <w:r>
                    <w:t>Деятельность информационных агентств</w:t>
                  </w:r>
                </w:p>
              </w:tc>
            </w:tr>
            <w:tr w:rsidR="00C6638A">
              <w:tc>
                <w:tcPr>
                  <w:tcW w:w="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638A" w:rsidRDefault="00FC2699">
                  <w:pPr>
                    <w:jc w:val="both"/>
                  </w:pPr>
                  <w:r>
                    <w:t>8.</w:t>
                  </w:r>
                </w:p>
              </w:tc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638A" w:rsidRDefault="00FC2699">
                  <w:pPr>
                    <w:jc w:val="both"/>
                  </w:pPr>
                  <w:r>
                    <w:t>73</w:t>
                  </w:r>
                </w:p>
              </w:tc>
              <w:tc>
                <w:tcPr>
                  <w:tcW w:w="6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638A" w:rsidRDefault="00FC2699">
                  <w:pPr>
                    <w:jc w:val="both"/>
                  </w:pPr>
                  <w:r>
                    <w:t xml:space="preserve">Деятельность рекламная и </w:t>
                  </w:r>
                  <w:r>
                    <w:t>исследование конъюнктуры</w:t>
                  </w:r>
                </w:p>
              </w:tc>
            </w:tr>
            <w:tr w:rsidR="00C6638A">
              <w:tc>
                <w:tcPr>
                  <w:tcW w:w="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638A" w:rsidRDefault="00FC2699">
                  <w:pPr>
                    <w:jc w:val="both"/>
                  </w:pPr>
                  <w:r>
                    <w:t>9.</w:t>
                  </w:r>
                </w:p>
              </w:tc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638A" w:rsidRDefault="00FC2699">
                  <w:pPr>
                    <w:jc w:val="both"/>
                  </w:pPr>
                  <w:r>
                    <w:t>79.90.1</w:t>
                  </w:r>
                </w:p>
              </w:tc>
              <w:tc>
                <w:tcPr>
                  <w:tcW w:w="6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638A" w:rsidRDefault="00FC2699">
                  <w:pPr>
                    <w:jc w:val="both"/>
                  </w:pPr>
                  <w:r>
                    <w:t>Деятельность по предоставлению туристических информационных услуг</w:t>
                  </w:r>
                </w:p>
              </w:tc>
            </w:tr>
            <w:tr w:rsidR="00C6638A">
              <w:tc>
                <w:tcPr>
                  <w:tcW w:w="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638A" w:rsidRDefault="00FC2699">
                  <w:pPr>
                    <w:jc w:val="both"/>
                  </w:pPr>
                  <w:r>
                    <w:t>10.</w:t>
                  </w:r>
                </w:p>
              </w:tc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638A" w:rsidRDefault="00FC2699">
                  <w:pPr>
                    <w:jc w:val="both"/>
                  </w:pPr>
                  <w:r>
                    <w:t>79.90.2</w:t>
                  </w:r>
                </w:p>
              </w:tc>
              <w:tc>
                <w:tcPr>
                  <w:tcW w:w="6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638A" w:rsidRDefault="00FC2699">
                  <w:pPr>
                    <w:jc w:val="both"/>
                  </w:pPr>
                  <w:r>
                    <w:t>Деятельность по предоставлению экскурсионных туристических услуг</w:t>
                  </w:r>
                </w:p>
              </w:tc>
            </w:tr>
            <w:tr w:rsidR="00C6638A">
              <w:tc>
                <w:tcPr>
                  <w:tcW w:w="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638A" w:rsidRDefault="00FC2699">
                  <w:pPr>
                    <w:jc w:val="both"/>
                  </w:pPr>
                  <w:r>
                    <w:t>11.</w:t>
                  </w:r>
                </w:p>
              </w:tc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638A" w:rsidRDefault="00FC2699">
                  <w:pPr>
                    <w:jc w:val="both"/>
                  </w:pPr>
                  <w:r>
                    <w:t>82.3</w:t>
                  </w:r>
                </w:p>
              </w:tc>
              <w:tc>
                <w:tcPr>
                  <w:tcW w:w="6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638A" w:rsidRDefault="00FC2699">
                  <w:pPr>
                    <w:jc w:val="both"/>
                  </w:pPr>
                  <w:r>
                    <w:t>Деятельность по организации конференций и выставок</w:t>
                  </w:r>
                </w:p>
              </w:tc>
            </w:tr>
            <w:tr w:rsidR="00C6638A">
              <w:tc>
                <w:tcPr>
                  <w:tcW w:w="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638A" w:rsidRDefault="00FC2699">
                  <w:pPr>
                    <w:jc w:val="both"/>
                  </w:pPr>
                  <w:r>
                    <w:t>12.</w:t>
                  </w:r>
                </w:p>
              </w:tc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638A" w:rsidRDefault="00FC2699">
                  <w:pPr>
                    <w:jc w:val="both"/>
                  </w:pPr>
                  <w:r>
                    <w:t>93.2</w:t>
                  </w:r>
                </w:p>
              </w:tc>
              <w:tc>
                <w:tcPr>
                  <w:tcW w:w="6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6638A" w:rsidRDefault="00FC2699">
                  <w:pPr>
                    <w:jc w:val="both"/>
                  </w:pPr>
                  <w:r>
                    <w:t>Деятельность в области отдыха и развлечений</w:t>
                  </w:r>
                </w:p>
              </w:tc>
            </w:tr>
          </w:tbl>
          <w:p w:rsidR="00C6638A" w:rsidRDefault="00C6638A">
            <w:pPr>
              <w:jc w:val="both"/>
            </w:pPr>
          </w:p>
          <w:p w:rsidR="00C6638A" w:rsidRDefault="00FC2699">
            <w:pPr>
              <w:ind w:firstLine="397"/>
              <w:jc w:val="both"/>
            </w:pPr>
            <w:r>
              <w:t>а) не имеющие задолженность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C6638A" w:rsidRDefault="00FC2699">
            <w:pPr>
              <w:ind w:firstLine="397"/>
              <w:jc w:val="both"/>
            </w:pPr>
            <w:r>
              <w:t xml:space="preserve">б) </w:t>
            </w:r>
            <w:r>
              <w:t>не наход</w:t>
            </w:r>
            <w:r>
              <w:t>ящиеся</w:t>
            </w:r>
            <w:r>
              <w:t xml:space="preserve">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</w:t>
            </w:r>
            <w:bookmarkStart w:id="0" w:name="_GoBack"/>
            <w:bookmarkEnd w:id="0"/>
            <w:r>
              <w:t>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      </w:r>
            <w:r>
              <w:t xml:space="preserve"> </w:t>
            </w:r>
          </w:p>
          <w:p w:rsidR="00C6638A" w:rsidRDefault="00FC2699">
            <w:pPr>
              <w:ind w:firstLine="397"/>
              <w:jc w:val="both"/>
            </w:pPr>
            <w:proofErr w:type="gramStart"/>
            <w:r>
              <w:t>в) не являющиеся иностранными юридическими лицами, а также российскими юридически</w:t>
            </w:r>
            <w:r>
              <w:t xml:space="preserve">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</w:t>
            </w:r>
            <w:proofErr w:type="spellStart"/>
            <w:r>
              <w:t>включенные</w:t>
            </w:r>
            <w:proofErr w:type="spellEnd"/>
            <w:r>
              <w:t xml:space="preserve"> в утверждаемый Министерством финансов Российской Федерации </w:t>
            </w:r>
            <w:r>
              <w:lastRenderedPageBreak/>
              <w:t>перечень государств и террит</w:t>
            </w:r>
            <w:r>
              <w:t>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</w:t>
            </w:r>
            <w:proofErr w:type="gramEnd"/>
            <w:r>
              <w:t xml:space="preserve"> таких юридических лиц, в совокупности превышает 50%;</w:t>
            </w:r>
          </w:p>
          <w:p w:rsidR="00C6638A" w:rsidRDefault="00FC2699">
            <w:pPr>
              <w:ind w:firstLine="397"/>
              <w:jc w:val="both"/>
            </w:pPr>
            <w:proofErr w:type="gramStart"/>
            <w:r>
              <w:t>г) не имею</w:t>
            </w:r>
            <w:r>
              <w:t>щее просроченной задолженности по возврату в бюджет автономного округа субсидий, бюджетных инвестиций и иной просроченной задолженности, а также не допустившее в течение последних 3 лет нарушений порядка и целевого использования указанных средств.</w:t>
            </w:r>
            <w:proofErr w:type="gramEnd"/>
          </w:p>
          <w:p w:rsidR="00C6638A" w:rsidRDefault="00FC2699">
            <w:pPr>
              <w:ind w:firstLine="397"/>
              <w:jc w:val="both"/>
            </w:pPr>
            <w:r>
              <w:t>В Конкур</w:t>
            </w:r>
            <w:r>
              <w:t>се не могут принимать участие проекты, направленные на проведение фестивалей, юбилейных торжеств, конкурсов, на плановые работы организаций.</w:t>
            </w:r>
          </w:p>
          <w:p w:rsidR="00C6638A" w:rsidRDefault="00FC2699">
            <w:pPr>
              <w:ind w:firstLine="397"/>
              <w:jc w:val="both"/>
            </w:pPr>
            <w:r>
              <w:t xml:space="preserve">Размер </w:t>
            </w:r>
            <w:proofErr w:type="spellStart"/>
            <w:r>
              <w:t>софинансирования</w:t>
            </w:r>
            <w:proofErr w:type="spellEnd"/>
            <w:r>
              <w:t xml:space="preserve"> (собственных средств) соискателя по направлениям, указанным в </w:t>
            </w:r>
            <w:r>
              <w:rPr>
                <w:rStyle w:val="ListLabel28"/>
                <w:sz w:val="24"/>
                <w:szCs w:val="24"/>
              </w:rPr>
              <w:t>пункте 1 Извещения</w:t>
            </w:r>
            <w:r>
              <w:t xml:space="preserve">, должен </w:t>
            </w:r>
            <w:r>
              <w:t>составлять не менее 50% от суммы сметы по проекту на грант.</w:t>
            </w:r>
          </w:p>
        </w:tc>
      </w:tr>
      <w:tr w:rsidR="00C6638A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8A" w:rsidRDefault="00FC2699">
            <w:pPr>
              <w:pStyle w:val="aa"/>
              <w:spacing w:before="0" w:after="0"/>
              <w:jc w:val="center"/>
            </w:pPr>
            <w:r>
              <w:rPr>
                <w:color w:val="000000"/>
              </w:rPr>
              <w:lastRenderedPageBreak/>
              <w:t>4.</w:t>
            </w:r>
          </w:p>
        </w:tc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38A" w:rsidRDefault="00FC2699">
            <w:pPr>
              <w:shd w:val="clear" w:color="auto" w:fill="FFFFFF"/>
              <w:ind w:firstLine="397"/>
              <w:jc w:val="both"/>
            </w:pPr>
            <w:r>
              <w:t>Для участия в Конкурсе соискатель направляет в адрес Департамента промышленности Ханты-Мансийского автономного округа – Югры (далее — Департамент) конкурсную документацию:</w:t>
            </w:r>
          </w:p>
          <w:p w:rsidR="00C6638A" w:rsidRDefault="00FC2699">
            <w:pPr>
              <w:shd w:val="clear" w:color="auto" w:fill="FFFFFF"/>
              <w:ind w:firstLine="397"/>
              <w:jc w:val="both"/>
            </w:pPr>
            <w:r>
              <w:t>4.1. Сопроводительно</w:t>
            </w:r>
            <w:r>
              <w:t>е письмо на имя директора Департамента.</w:t>
            </w:r>
          </w:p>
          <w:p w:rsidR="00C6638A" w:rsidRDefault="00FC2699">
            <w:pPr>
              <w:shd w:val="clear" w:color="auto" w:fill="FFFFFF"/>
              <w:ind w:firstLine="397"/>
              <w:jc w:val="both"/>
            </w:pPr>
            <w:r>
              <w:t>4.2. Заявку на участие в Конкурсе по форме, утвержденной приказом Департамента финансов автономного округа.</w:t>
            </w:r>
          </w:p>
          <w:p w:rsidR="00C6638A" w:rsidRDefault="00FC2699">
            <w:pPr>
              <w:shd w:val="clear" w:color="auto" w:fill="FFFFFF"/>
              <w:ind w:firstLine="397"/>
              <w:jc w:val="both"/>
            </w:pPr>
            <w:r>
              <w:t>4.3. Паспорт проекта по форме, утвержденной приказом Департамента.</w:t>
            </w:r>
          </w:p>
          <w:p w:rsidR="00C6638A" w:rsidRDefault="00FC2699">
            <w:pPr>
              <w:shd w:val="clear" w:color="auto" w:fill="FFFFFF"/>
              <w:ind w:firstLine="397"/>
              <w:jc w:val="both"/>
            </w:pPr>
            <w:r>
              <w:t xml:space="preserve">4.4. Смету расходов по проекту на грант </w:t>
            </w:r>
            <w:r>
              <w:t>по форме, утвержденной приказом Департамента.</w:t>
            </w:r>
          </w:p>
          <w:p w:rsidR="00C6638A" w:rsidRDefault="00FC2699">
            <w:pPr>
              <w:shd w:val="clear" w:color="auto" w:fill="FFFFFF"/>
              <w:ind w:firstLine="397"/>
              <w:jc w:val="both"/>
            </w:pPr>
            <w:r>
              <w:t xml:space="preserve">4.5. </w:t>
            </w:r>
            <w:proofErr w:type="gramStart"/>
            <w:r>
              <w:t>Проект, включающий в себя план его реализации, список исполнителей, информацию о соискателе (руководителе), обоснование проекта, цели и его задачи, содержание проекта, с описанием имеющихся объектов турист</w:t>
            </w:r>
            <w:r>
              <w:t>ской индустрии, его кадровое обеспечение, предполагаемые затраты и источники финансирования проекта, место его реализации, ожидаемые результаты проекта, дальнейшее развитие проекта и будущее финансирование, реализация которого не должна превышать 1 календа</w:t>
            </w:r>
            <w:r>
              <w:t>рного года со дня заключения Соглашения</w:t>
            </w:r>
            <w:proofErr w:type="gramEnd"/>
            <w:r>
              <w:t>.</w:t>
            </w:r>
          </w:p>
          <w:p w:rsidR="00C6638A" w:rsidRDefault="00FC2699">
            <w:pPr>
              <w:shd w:val="clear" w:color="auto" w:fill="FFFFFF"/>
              <w:ind w:firstLine="397"/>
              <w:jc w:val="both"/>
            </w:pPr>
            <w:r>
              <w:t>4.6. Бизнес-план (технико-экономическое обоснование).</w:t>
            </w:r>
          </w:p>
          <w:p w:rsidR="00C6638A" w:rsidRDefault="00FC2699">
            <w:pPr>
              <w:shd w:val="clear" w:color="auto" w:fill="FFFFFF"/>
              <w:ind w:firstLine="397"/>
              <w:jc w:val="both"/>
            </w:pPr>
            <w:r>
              <w:t xml:space="preserve">4.7. </w:t>
            </w:r>
            <w:proofErr w:type="gramStart"/>
            <w:r>
              <w:t>Проект строительства, в который входят чертежи, с указанием размера помещений, их планировка, схему и карту расположения объекта, для проектов по направлени</w:t>
            </w:r>
            <w:r>
              <w:t>ям, указанным в подпунктах 1.1-1.3 Извещения (в случае строительства мастерской).</w:t>
            </w:r>
            <w:proofErr w:type="gramEnd"/>
          </w:p>
          <w:p w:rsidR="00C6638A" w:rsidRDefault="00FC2699">
            <w:pPr>
              <w:shd w:val="clear" w:color="auto" w:fill="FFFFFF"/>
              <w:ind w:firstLine="397"/>
              <w:jc w:val="both"/>
            </w:pPr>
            <w:r>
              <w:t xml:space="preserve">4.8. </w:t>
            </w:r>
            <w:proofErr w:type="gramStart"/>
            <w:r>
              <w:rPr>
                <w:szCs w:val="22"/>
              </w:rPr>
              <w:t xml:space="preserve">Справку, подтверждающую отсутствие у соискателя на первое число месяца, в котором </w:t>
            </w:r>
            <w:proofErr w:type="spellStart"/>
            <w:r>
              <w:rPr>
                <w:szCs w:val="22"/>
              </w:rPr>
              <w:t>подается</w:t>
            </w:r>
            <w:proofErr w:type="spellEnd"/>
            <w:r>
              <w:rPr>
                <w:szCs w:val="22"/>
              </w:rPr>
              <w:t xml:space="preserve"> Заявка, просроченной задолженности по субсидиям, бюджетным инвестициям и иным </w:t>
            </w:r>
            <w:r>
              <w:rPr>
                <w:szCs w:val="22"/>
              </w:rPr>
              <w:t>средствам, предоставленным из бюджета Ханты-Мансийского автономного округа – Югры в соответствии с нормативными правовыми актами Российской Федерации (договорами (соглашениями) о предоставлении субсидий, бюджетных инвестиций) в соответствии с типовой формо</w:t>
            </w:r>
            <w:r>
              <w:rPr>
                <w:szCs w:val="22"/>
              </w:rPr>
              <w:t>й, утвержденной Департаментом финансов автономного округа.</w:t>
            </w:r>
            <w:proofErr w:type="gramEnd"/>
          </w:p>
          <w:p w:rsidR="00C6638A" w:rsidRDefault="00FC2699">
            <w:pPr>
              <w:shd w:val="clear" w:color="auto" w:fill="FFFFFF"/>
              <w:ind w:firstLine="397"/>
              <w:jc w:val="both"/>
            </w:pPr>
            <w:r>
              <w:rPr>
                <w:szCs w:val="22"/>
              </w:rPr>
              <w:t>Соискатель вправе представить в Департамент следующие документы:</w:t>
            </w:r>
          </w:p>
          <w:p w:rsidR="00C6638A" w:rsidRDefault="00FC2699">
            <w:pPr>
              <w:shd w:val="clear" w:color="auto" w:fill="FFFFFF"/>
              <w:ind w:firstLine="397"/>
              <w:jc w:val="both"/>
            </w:pPr>
            <w:r>
              <w:t>4.9. Выписку из Единого федерального реестра туроператоров (при осуществлении туроператорской деятельности).</w:t>
            </w:r>
          </w:p>
          <w:p w:rsidR="00C6638A" w:rsidRDefault="00FC2699">
            <w:pPr>
              <w:shd w:val="clear" w:color="auto" w:fill="FFFFFF"/>
              <w:ind w:firstLine="397"/>
              <w:jc w:val="both"/>
            </w:pPr>
            <w:r>
              <w:t>4.10. Правоустанавливаю</w:t>
            </w:r>
            <w:r>
              <w:t>щие документы на земельные участки.</w:t>
            </w:r>
          </w:p>
          <w:p w:rsidR="00C6638A" w:rsidRDefault="00FC2699">
            <w:pPr>
              <w:shd w:val="clear" w:color="auto" w:fill="FFFFFF"/>
              <w:ind w:firstLine="397"/>
              <w:jc w:val="both"/>
            </w:pPr>
            <w:r>
              <w:t>выписку из Единого реестра субъектов малого и среднего предпринимательства.</w:t>
            </w:r>
          </w:p>
          <w:p w:rsidR="00C6638A" w:rsidRDefault="00FC2699">
            <w:pPr>
              <w:shd w:val="clear" w:color="auto" w:fill="FFFFFF"/>
              <w:ind w:firstLine="397"/>
              <w:jc w:val="both"/>
            </w:pPr>
            <w:r>
              <w:t>4.11. Документы, представленные не в полном объеме либо поступившие после окончания установленного срока приема заявок, не рассматриваются.</w:t>
            </w:r>
          </w:p>
        </w:tc>
      </w:tr>
      <w:tr w:rsidR="00C6638A">
        <w:trPr>
          <w:trHeight w:val="299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8A" w:rsidRDefault="00FC2699">
            <w:pPr>
              <w:pStyle w:val="ab"/>
              <w:spacing w:after="0"/>
              <w:ind w:left="0"/>
              <w:jc w:val="center"/>
            </w:pPr>
            <w:r>
              <w:rPr>
                <w:color w:val="000000"/>
              </w:rPr>
              <w:t>5.</w:t>
            </w:r>
          </w:p>
        </w:tc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38A" w:rsidRDefault="00FC2699">
            <w:pPr>
              <w:shd w:val="clear" w:color="auto" w:fill="FFFFFF"/>
              <w:ind w:firstLine="397"/>
              <w:jc w:val="both"/>
            </w:pPr>
            <w:r>
              <w:t>Проведение Конкурса осуществляется в 4 этапа.</w:t>
            </w:r>
          </w:p>
          <w:p w:rsidR="00C6638A" w:rsidRDefault="00FC2699">
            <w:pPr>
              <w:shd w:val="clear" w:color="auto" w:fill="FFFFFF"/>
              <w:ind w:firstLine="397"/>
              <w:jc w:val="both"/>
            </w:pPr>
            <w:r>
              <w:t xml:space="preserve">На первом этапе конкурсная документация, поступившая в Департамент, регистрируется в день поступления в журнале регистрации, форма которого утверждается приказом Департамента и </w:t>
            </w:r>
            <w:proofErr w:type="spellStart"/>
            <w:r>
              <w:t>передается</w:t>
            </w:r>
            <w:proofErr w:type="spellEnd"/>
            <w:r>
              <w:t xml:space="preserve"> секретарю Комиссии.</w:t>
            </w:r>
          </w:p>
          <w:p w:rsidR="00C6638A" w:rsidRDefault="00FC2699">
            <w:pPr>
              <w:shd w:val="clear" w:color="auto" w:fill="FFFFFF"/>
              <w:ind w:firstLine="397"/>
              <w:jc w:val="both"/>
            </w:pPr>
            <w:r>
              <w:t>На</w:t>
            </w:r>
            <w:r>
              <w:t xml:space="preserve"> втором этапе Комиссия в течение 8 рабочих дней со дня окончания приема конкурсной документации осуществляет проверку предоставленных документов и </w:t>
            </w:r>
            <w:proofErr w:type="spellStart"/>
            <w:r>
              <w:t>дает</w:t>
            </w:r>
            <w:proofErr w:type="spellEnd"/>
            <w:r>
              <w:t xml:space="preserve"> заключение о соответствии (несоответствии) требованиям, установленным Порядком. </w:t>
            </w:r>
            <w:proofErr w:type="gramStart"/>
            <w:r>
              <w:t>В случае вынесения заклю</w:t>
            </w:r>
            <w:r>
              <w:t xml:space="preserve">чения о несоответствии представленных документов требованиям </w:t>
            </w:r>
            <w:r>
              <w:lastRenderedPageBreak/>
              <w:t>Порядка, соискателю в течение 5 рабочих дней с даты вынесения заключения Комиссии в письменной форме направляется уведомление с указанием причины несоответствия.</w:t>
            </w:r>
            <w:proofErr w:type="gramEnd"/>
          </w:p>
          <w:p w:rsidR="00C6638A" w:rsidRDefault="00FC2699">
            <w:pPr>
              <w:shd w:val="clear" w:color="auto" w:fill="FFFFFF"/>
              <w:ind w:firstLine="397"/>
              <w:jc w:val="both"/>
            </w:pPr>
            <w:proofErr w:type="gramStart"/>
            <w:r>
              <w:t>На третьем этапе в течение 1 рабо</w:t>
            </w:r>
            <w:r>
              <w:t xml:space="preserve">чего дня после проверки представленной конкурсной документации секретарь Комиссии </w:t>
            </w:r>
            <w:proofErr w:type="spellStart"/>
            <w:r>
              <w:t>передает</w:t>
            </w:r>
            <w:proofErr w:type="spellEnd"/>
            <w:r>
              <w:t xml:space="preserve"> </w:t>
            </w:r>
            <w:proofErr w:type="spellStart"/>
            <w:r>
              <w:t>ее</w:t>
            </w:r>
            <w:proofErr w:type="spellEnd"/>
            <w:r>
              <w:t xml:space="preserve"> на рассмотрение экспертам, которых определяет Комиссия, для подготовки экспертного заключения на проект и его финансово-экономического анализа, анализа туристской</w:t>
            </w:r>
            <w:r>
              <w:t xml:space="preserve"> привлекательности с указанием отрицательных и положительных сторон в соответствии с методикой проведения экспертизы, утвержденной приказом Департамента.</w:t>
            </w:r>
            <w:proofErr w:type="gramEnd"/>
          </w:p>
          <w:p w:rsidR="00C6638A" w:rsidRDefault="00FC2699">
            <w:pPr>
              <w:shd w:val="clear" w:color="auto" w:fill="FFFFFF"/>
              <w:ind w:firstLine="397"/>
              <w:jc w:val="both"/>
            </w:pPr>
            <w:r>
              <w:rPr>
                <w:szCs w:val="22"/>
              </w:rPr>
              <w:t>Информация о прохождении экспертизы является строго конфиденциальной. Соискатели не имеют права знать,</w:t>
            </w:r>
            <w:r>
              <w:rPr>
                <w:szCs w:val="22"/>
              </w:rPr>
              <w:t xml:space="preserve"> кто из экспертов рассматривает их конкурсную документацию. Срок подготовки экспертом заключения, форма которого утверждается Департаментом, не может превышать 7 рабочих дней с момента поступления документов к нему на экспертизу. Комиссия </w:t>
            </w:r>
            <w:proofErr w:type="spellStart"/>
            <w:r>
              <w:rPr>
                <w:szCs w:val="22"/>
              </w:rPr>
              <w:t>передает</w:t>
            </w:r>
            <w:proofErr w:type="spellEnd"/>
            <w:r>
              <w:rPr>
                <w:szCs w:val="22"/>
              </w:rPr>
              <w:t xml:space="preserve"> подготов</w:t>
            </w:r>
            <w:r>
              <w:rPr>
                <w:szCs w:val="22"/>
              </w:rPr>
              <w:t>ленное экспертом заключение секретарю Совета в течение 1 ра</w:t>
            </w:r>
            <w:r>
              <w:t>бочего дня с момента подготовки заключения.</w:t>
            </w:r>
          </w:p>
          <w:p w:rsidR="00C6638A" w:rsidRDefault="00FC2699">
            <w:pPr>
              <w:shd w:val="clear" w:color="auto" w:fill="FFFFFF"/>
              <w:ind w:firstLine="397"/>
              <w:jc w:val="both"/>
            </w:pPr>
            <w:r>
              <w:t xml:space="preserve">На </w:t>
            </w:r>
            <w:proofErr w:type="spellStart"/>
            <w:r>
              <w:t>четвертом</w:t>
            </w:r>
            <w:proofErr w:type="spellEnd"/>
            <w:r>
              <w:t xml:space="preserve"> этапе Советом осуществляется рассмотрение конкурсной документации и определение </w:t>
            </w:r>
            <w:proofErr w:type="spellStart"/>
            <w:r>
              <w:t>грантополучателей</w:t>
            </w:r>
            <w:proofErr w:type="spellEnd"/>
            <w:r>
              <w:t>.</w:t>
            </w:r>
          </w:p>
          <w:p w:rsidR="00C6638A" w:rsidRDefault="00FC2699">
            <w:pPr>
              <w:shd w:val="clear" w:color="auto" w:fill="FFFFFF"/>
              <w:ind w:firstLine="397"/>
              <w:jc w:val="both"/>
            </w:pPr>
            <w:r>
              <w:t>Конкурсная документация рассматривается С</w:t>
            </w:r>
            <w:r>
              <w:t>оветом в форме открытой (публичной) защиты.</w:t>
            </w:r>
          </w:p>
          <w:p w:rsidR="00C6638A" w:rsidRDefault="00FC2699">
            <w:pPr>
              <w:shd w:val="clear" w:color="auto" w:fill="FFFFFF"/>
              <w:ind w:firstLine="397"/>
              <w:jc w:val="both"/>
            </w:pPr>
            <w:r>
              <w:rPr>
                <w:szCs w:val="22"/>
              </w:rPr>
              <w:t xml:space="preserve">Секретарь Комиссии не </w:t>
            </w:r>
            <w:proofErr w:type="gramStart"/>
            <w:r>
              <w:rPr>
                <w:szCs w:val="22"/>
              </w:rPr>
              <w:t>позднее</w:t>
            </w:r>
            <w:proofErr w:type="gramEnd"/>
            <w:r>
              <w:rPr>
                <w:szCs w:val="22"/>
              </w:rPr>
              <w:t xml:space="preserve"> чем за 8 рабочих дней до дня проведения открытой (публичной) защиты письменно извещает соискателя о дате, времени и месте проведения открытой (публичной) защиты.</w:t>
            </w:r>
            <w:r>
              <w:t xml:space="preserve"> </w:t>
            </w:r>
          </w:p>
          <w:p w:rsidR="00C6638A" w:rsidRDefault="00FC2699">
            <w:pPr>
              <w:shd w:val="clear" w:color="auto" w:fill="FFFFFF"/>
              <w:ind w:firstLine="397"/>
              <w:jc w:val="both"/>
            </w:pPr>
            <w:r>
              <w:t>Защита осуществляет</w:t>
            </w:r>
            <w:r>
              <w:t>ся в присутствии общественности, с приглашением средств массовой информации. Время публичной защиты составляет не более 10 минут.</w:t>
            </w:r>
          </w:p>
          <w:p w:rsidR="00C6638A" w:rsidRDefault="00FC2699">
            <w:pPr>
              <w:shd w:val="clear" w:color="auto" w:fill="FFFFFF"/>
              <w:ind w:firstLine="397"/>
              <w:jc w:val="both"/>
            </w:pPr>
            <w:r>
              <w:t>В процессе защиты соискателю предоставляется мультимедийное оборудование для демонстрации виде</w:t>
            </w:r>
            <w:proofErr w:type="gramStart"/>
            <w:r>
              <w:t>о-</w:t>
            </w:r>
            <w:proofErr w:type="gramEnd"/>
            <w:r>
              <w:t>, фоторяда, слайдов, текстовых</w:t>
            </w:r>
            <w:r>
              <w:t xml:space="preserve"> файлов. Соискатель вправе предоставить макеты, образцы продукции.</w:t>
            </w:r>
          </w:p>
          <w:p w:rsidR="00C6638A" w:rsidRDefault="00FC2699">
            <w:pPr>
              <w:shd w:val="clear" w:color="auto" w:fill="FFFFFF"/>
              <w:ind w:firstLine="397"/>
              <w:jc w:val="both"/>
            </w:pPr>
            <w:r>
              <w:t>Перед открытой (публичной) защитой председательствующий на заседании Совета озвучивает заключения, поступившие от экспертов.</w:t>
            </w:r>
          </w:p>
          <w:p w:rsidR="00C6638A" w:rsidRDefault="00FC2699">
            <w:pPr>
              <w:shd w:val="clear" w:color="auto" w:fill="FFFFFF"/>
              <w:ind w:firstLine="397"/>
              <w:jc w:val="both"/>
            </w:pPr>
            <w:r>
              <w:t>Процесс обсуждения составляет не более 15 минут, в течение котор</w:t>
            </w:r>
            <w:r>
              <w:t>ого могут поступать вопросы не только от членов Совета, но и от присутствующих на открытой (публичной) защите.</w:t>
            </w:r>
          </w:p>
          <w:p w:rsidR="00C6638A" w:rsidRDefault="00FC2699">
            <w:pPr>
              <w:shd w:val="clear" w:color="auto" w:fill="FFFFFF"/>
              <w:ind w:firstLine="397"/>
              <w:jc w:val="both"/>
            </w:pPr>
            <w:r>
              <w:t xml:space="preserve">После открытой (публичной) защиты всех проектов и подведения итогов Конкурса председательствующий на заседании Совета озвучивает всем участникам </w:t>
            </w:r>
            <w:r>
              <w:t>Конкурса и присутствующим на открытой (публичной) защите мнение всех членов Совета о сильных и слабых сторонах проекта.</w:t>
            </w:r>
          </w:p>
          <w:p w:rsidR="00C6638A" w:rsidRDefault="00FC2699">
            <w:pPr>
              <w:shd w:val="clear" w:color="auto" w:fill="FFFFFF"/>
              <w:ind w:firstLine="397"/>
              <w:jc w:val="both"/>
            </w:pPr>
            <w:proofErr w:type="gramStart"/>
            <w:r>
              <w:t xml:space="preserve">Оценка конкурсной документации осуществляется членами Совета по балльной системе в соответствии с критериями, указанными в </w:t>
            </w:r>
            <w:hyperlink r:id="rId5" w:anchor="P4602" w:history="1">
              <w:r>
                <w:rPr>
                  <w:rStyle w:val="ListLabel28"/>
                  <w:sz w:val="24"/>
                  <w:szCs w:val="24"/>
                </w:rPr>
                <w:t>пункте 6</w:t>
              </w:r>
            </w:hyperlink>
            <w:r>
              <w:t xml:space="preserve"> (от 1 до</w:t>
            </w:r>
            <w:r>
              <w:t xml:space="preserve"> 5 баллов по каждому критерию).</w:t>
            </w:r>
            <w:proofErr w:type="gramEnd"/>
            <w:r>
              <w:t xml:space="preserve"> Победителем Конкурса по </w:t>
            </w:r>
            <w:proofErr w:type="spellStart"/>
            <w:proofErr w:type="gramStart"/>
            <w:r>
              <w:t>по</w:t>
            </w:r>
            <w:proofErr w:type="spellEnd"/>
            <w:proofErr w:type="gramEnd"/>
            <w:r>
              <w:t xml:space="preserve"> направлениям, указанным в пункте 1.10 Порядка, может быть признан соискатель, среднее суммарное значение баллов конкурсной документации которого – не менее 40 баллов.</w:t>
            </w:r>
          </w:p>
          <w:p w:rsidR="00C6638A" w:rsidRDefault="00FC2699">
            <w:pPr>
              <w:shd w:val="clear" w:color="auto" w:fill="FFFFFF"/>
              <w:ind w:firstLine="397"/>
              <w:jc w:val="both"/>
            </w:pPr>
            <w:r>
              <w:t>Каждый член Совета осуществляе</w:t>
            </w:r>
            <w:r>
              <w:t xml:space="preserve">т оценку конкурсной документации, заполняя оценочный лист по форме, утвержденной приказом Департамента, который </w:t>
            </w:r>
            <w:proofErr w:type="spellStart"/>
            <w:r>
              <w:t>сдается</w:t>
            </w:r>
            <w:proofErr w:type="spellEnd"/>
            <w:r>
              <w:t xml:space="preserve"> секретарю Совета непосредственно после открытой (публичной) защиты.</w:t>
            </w:r>
          </w:p>
          <w:p w:rsidR="00C6638A" w:rsidRDefault="00FC2699">
            <w:pPr>
              <w:shd w:val="clear" w:color="auto" w:fill="FFFFFF"/>
              <w:ind w:firstLine="397"/>
              <w:jc w:val="both"/>
            </w:pPr>
            <w:r>
              <w:rPr>
                <w:szCs w:val="22"/>
              </w:rPr>
              <w:t>В случае</w:t>
            </w:r>
            <w:proofErr w:type="gramStart"/>
            <w:r>
              <w:rPr>
                <w:szCs w:val="22"/>
              </w:rPr>
              <w:t>,</w:t>
            </w:r>
            <w:proofErr w:type="gramEnd"/>
            <w:r>
              <w:rPr>
                <w:szCs w:val="22"/>
              </w:rPr>
              <w:t xml:space="preserve"> если по итогам открытой (публичной) защиты были выявлены п</w:t>
            </w:r>
            <w:r>
              <w:rPr>
                <w:szCs w:val="22"/>
              </w:rPr>
              <w:t>обедители Конкурса не по всем степеням гранта по направлениям, указанным в пункте 1 Извещения, Департамент вправе объявить повторное проведение Конкурса.</w:t>
            </w:r>
          </w:p>
        </w:tc>
      </w:tr>
      <w:tr w:rsidR="00C6638A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8A" w:rsidRDefault="00FC2699">
            <w:pPr>
              <w:pStyle w:val="aa"/>
              <w:spacing w:before="0" w:after="0"/>
              <w:jc w:val="center"/>
            </w:pPr>
            <w:r>
              <w:rPr>
                <w:color w:val="000000"/>
              </w:rPr>
              <w:lastRenderedPageBreak/>
              <w:t>6.</w:t>
            </w:r>
          </w:p>
        </w:tc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38A" w:rsidRDefault="00FC2699">
            <w:pPr>
              <w:pStyle w:val="ConsPlusNormal0"/>
              <w:ind w:firstLine="397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Критерии оценки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проектов:</w:t>
            </w:r>
          </w:p>
          <w:p w:rsidR="00C6638A" w:rsidRDefault="00FC2699">
            <w:pPr>
              <w:pStyle w:val="ConsPlusNormal0"/>
              <w:ind w:firstLine="39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6.1. Соответствие задач проекта приоритетам Конкурса.</w:t>
            </w:r>
          </w:p>
          <w:p w:rsidR="00C6638A" w:rsidRDefault="00FC2699">
            <w:pPr>
              <w:pStyle w:val="ConsPlusNormal0"/>
              <w:ind w:firstLine="39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6.2. Создание </w:t>
            </w:r>
            <w:r>
              <w:rPr>
                <w:rFonts w:ascii="Times New Roman" w:hAnsi="Times New Roman" w:cs="Times New Roman"/>
                <w:szCs w:val="24"/>
              </w:rPr>
              <w:t>новых рабочих мест.</w:t>
            </w:r>
          </w:p>
          <w:p w:rsidR="00C6638A" w:rsidRDefault="00FC2699">
            <w:pPr>
              <w:pStyle w:val="ConsPlusNormal0"/>
              <w:ind w:firstLine="39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6.3. Социальная значимость результатов проекта.</w:t>
            </w:r>
          </w:p>
          <w:p w:rsidR="00C6638A" w:rsidRDefault="00FC2699">
            <w:pPr>
              <w:pStyle w:val="ConsPlusNormal0"/>
              <w:ind w:firstLine="39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6.4. Обоснование объема запрашиваемых средств.</w:t>
            </w:r>
          </w:p>
          <w:p w:rsidR="00C6638A" w:rsidRDefault="00FC2699">
            <w:pPr>
              <w:pStyle w:val="ConsPlusNormal0"/>
              <w:ind w:firstLine="39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6.5. Кадровый потенциал.</w:t>
            </w:r>
          </w:p>
          <w:p w:rsidR="00C6638A" w:rsidRDefault="00FC2699">
            <w:pPr>
              <w:pStyle w:val="ConsPlusNormal0"/>
              <w:ind w:firstLine="39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6.6. Транспортная доступность представляемого проекта (наличие автомобильной дороги).</w:t>
            </w:r>
          </w:p>
          <w:p w:rsidR="00C6638A" w:rsidRDefault="00FC2699">
            <w:pPr>
              <w:pStyle w:val="ConsPlusNormal0"/>
              <w:ind w:firstLine="39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6.7. Сезонность действия </w:t>
            </w:r>
            <w:r>
              <w:rPr>
                <w:rFonts w:ascii="Times New Roman" w:hAnsi="Times New Roman" w:cs="Times New Roman"/>
                <w:szCs w:val="24"/>
              </w:rPr>
              <w:t>проекта.</w:t>
            </w:r>
          </w:p>
          <w:p w:rsidR="00C6638A" w:rsidRDefault="00FC2699">
            <w:pPr>
              <w:pStyle w:val="ConsPlusNormal0"/>
              <w:ind w:firstLine="39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6.8. Размер собственных средств, вкладываемых в реализацию проекта.</w:t>
            </w:r>
          </w:p>
          <w:p w:rsidR="00C6638A" w:rsidRDefault="00FC2699">
            <w:pPr>
              <w:pStyle w:val="ConsPlusNormal0"/>
              <w:ind w:firstLine="39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6.9. Вовлечение в реализацию проекта организаций сопутствующей индустрии.</w:t>
            </w:r>
          </w:p>
          <w:p w:rsidR="00C6638A" w:rsidRDefault="00FC2699">
            <w:pPr>
              <w:pStyle w:val="ConsPlusNormal0"/>
              <w:ind w:firstLine="39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6.10. Индекс доходности.</w:t>
            </w:r>
          </w:p>
          <w:p w:rsidR="00C6638A" w:rsidRDefault="00FC2699">
            <w:pPr>
              <w:pStyle w:val="ConsPlusNormal0"/>
              <w:ind w:firstLine="39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6.11. Срок окупаемости.</w:t>
            </w:r>
          </w:p>
          <w:p w:rsidR="00C6638A" w:rsidRDefault="00FC2699">
            <w:pPr>
              <w:pStyle w:val="ConsPlusNormal0"/>
              <w:ind w:firstLine="39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6.12. Имеющиеся ресурсы.</w:t>
            </w:r>
          </w:p>
        </w:tc>
      </w:tr>
      <w:tr w:rsidR="00C6638A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8A" w:rsidRDefault="00FC2699">
            <w:pPr>
              <w:pStyle w:val="aa"/>
              <w:spacing w:before="0" w:after="0"/>
              <w:jc w:val="center"/>
            </w:pPr>
            <w:r>
              <w:lastRenderedPageBreak/>
              <w:t>7.</w:t>
            </w:r>
          </w:p>
        </w:tc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38A" w:rsidRDefault="00FC2699">
            <w:pPr>
              <w:ind w:firstLine="397"/>
              <w:jc w:val="both"/>
            </w:pPr>
            <w:r>
              <w:t xml:space="preserve">Порядок и сроки объявления </w:t>
            </w:r>
            <w:r>
              <w:t>результатов Конкурса:</w:t>
            </w:r>
          </w:p>
          <w:p w:rsidR="00C6638A" w:rsidRDefault="00FC2699">
            <w:pPr>
              <w:ind w:firstLine="397"/>
              <w:jc w:val="both"/>
            </w:pPr>
            <w:proofErr w:type="gramStart"/>
            <w:r>
              <w:t>В день проведения открытой (публичной) защиты секретарь Совета на основании оценочных листов заполняет итоговую ведомость по форме, утвержденной приказом Департамента, в которой определяется суммарное значение баллов.</w:t>
            </w:r>
            <w:proofErr w:type="gramEnd"/>
            <w:r>
              <w:t xml:space="preserve"> Секретарь Совета</w:t>
            </w:r>
            <w:r>
              <w:t xml:space="preserve"> в течение 3 рабочих дней размещает итоговую ведомость в информационно-телекоммуникационной сети Интернет на официальном сайте Департамента www.depprom.admhmao.ru в разделе «Деятельность/Туризм» и тематическом сайте www.tourism.admhmao.ru в разделе «Госуда</w:t>
            </w:r>
            <w:r>
              <w:t>рственная поддержка туризма».</w:t>
            </w:r>
          </w:p>
          <w:p w:rsidR="00C6638A" w:rsidRDefault="00FC2699">
            <w:pPr>
              <w:ind w:firstLine="397"/>
              <w:jc w:val="both"/>
            </w:pPr>
            <w:r>
              <w:t xml:space="preserve">В соответствии с итоговой ведомостью Совет принимает решение о победителях Конкурса, которое отражается в протоколе по форме, утвержденной приказом Департамента. Подготовка протокола осуществляется секретарем Совета в течение </w:t>
            </w:r>
            <w:r>
              <w:t>3 рабочих дней со дня проведения открытой (публичной) защиты.</w:t>
            </w:r>
          </w:p>
          <w:p w:rsidR="00C6638A" w:rsidRDefault="00FC2699">
            <w:pPr>
              <w:ind w:firstLine="397"/>
              <w:jc w:val="both"/>
            </w:pPr>
            <w:r>
              <w:t>Департамент в течение 3 рабочих дней, после подписания протокола председательствующим и секретарем Совета, размещает протокол в информационно-телекоммуникационной сети Интернет на официальном са</w:t>
            </w:r>
            <w:r>
              <w:t>йте Департамента www.depprom.admhmao.ru в разделе «Деятельность/Туризм» и тематическом сайте www.tourism.admhmao.ru в разделе «Государственная поддержка туризма».</w:t>
            </w:r>
          </w:p>
          <w:p w:rsidR="00C6638A" w:rsidRDefault="00FC2699">
            <w:pPr>
              <w:ind w:firstLine="397"/>
              <w:jc w:val="both"/>
            </w:pPr>
            <w:r>
              <w:t xml:space="preserve">Департамент в течение 10 рабочих дней со дня подписания протокола </w:t>
            </w:r>
            <w:proofErr w:type="spellStart"/>
            <w:r>
              <w:t>издает</w:t>
            </w:r>
            <w:proofErr w:type="spellEnd"/>
            <w:r>
              <w:t xml:space="preserve"> приказ о присуждении</w:t>
            </w:r>
            <w:r>
              <w:t xml:space="preserve"> гранта, в котором содержится информация о </w:t>
            </w:r>
            <w:proofErr w:type="spellStart"/>
            <w:r>
              <w:t>грантополучателе</w:t>
            </w:r>
            <w:proofErr w:type="spellEnd"/>
            <w:r>
              <w:t xml:space="preserve"> (наименование организации, реквизиты), направление и степень гранта, сумма гранта.</w:t>
            </w:r>
          </w:p>
        </w:tc>
      </w:tr>
    </w:tbl>
    <w:p w:rsidR="00C6638A" w:rsidRDefault="00C6638A">
      <w:pPr>
        <w:jc w:val="right"/>
      </w:pPr>
    </w:p>
    <w:sectPr w:rsidR="00C6638A">
      <w:pgSz w:w="11906" w:h="16838"/>
      <w:pgMar w:top="719" w:right="850" w:bottom="71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8A"/>
    <w:rsid w:val="00C6638A"/>
    <w:rsid w:val="00FC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b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lfaen" w:hAnsi="Sylfaen" w:cs="Sylfae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lfaen" w:hAnsi="Sylfaen" w:cs="Sylfae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lfaen" w:hAnsi="Sylfaen" w:cs="Sylfae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lfaen" w:hAnsi="Sylfaen" w:cs="Sylfaen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Sylfaen" w:hAnsi="Sylfaen" w:cs="Sylfaen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Sylfaen" w:hAnsi="Sylfaen" w:cs="Sylfaen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  <w:rPr>
      <w:rFonts w:ascii="Sylfaen" w:hAnsi="Sylfaen" w:cs="Sylfaen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Sylfaen" w:hAnsi="Sylfaen" w:cs="Sylfae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Sylfaen" w:hAnsi="Sylfaen" w:cs="Sylfaen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1">
    <w:name w:val="Основной шрифт абзаца1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spanheaderlot21">
    <w:name w:val="span_header_lot_21"/>
    <w:qFormat/>
    <w:rPr>
      <w:b/>
      <w:bCs/>
      <w:sz w:val="20"/>
      <w:szCs w:val="20"/>
    </w:rPr>
  </w:style>
  <w:style w:type="character" w:customStyle="1" w:styleId="labeltextlot21">
    <w:name w:val="label_text_lot_21"/>
    <w:qFormat/>
    <w:rPr>
      <w:color w:val="0000FF"/>
      <w:sz w:val="20"/>
      <w:szCs w:val="20"/>
    </w:rPr>
  </w:style>
  <w:style w:type="character" w:customStyle="1" w:styleId="labelbodytext11">
    <w:name w:val="label_body_text_11"/>
    <w:qFormat/>
    <w:rPr>
      <w:color w:val="0000FF"/>
      <w:sz w:val="20"/>
      <w:szCs w:val="20"/>
    </w:rPr>
  </w:style>
  <w:style w:type="character" w:customStyle="1" w:styleId="spanbodytext21">
    <w:name w:val="span_body_text_21"/>
    <w:qFormat/>
    <w:rPr>
      <w:sz w:val="20"/>
      <w:szCs w:val="20"/>
    </w:rPr>
  </w:style>
  <w:style w:type="character" w:customStyle="1" w:styleId="a3">
    <w:name w:val="Основной текст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ConsPlusNormal">
    <w:name w:val="ConsPlusNormal Знак"/>
    <w:qFormat/>
    <w:rPr>
      <w:rFonts w:ascii="Arial" w:hAnsi="Arial" w:cs="Arial"/>
      <w:lang w:val="ru-RU" w:bidi="ar-SA"/>
    </w:rPr>
  </w:style>
  <w:style w:type="character" w:styleId="a4">
    <w:name w:val="FollowedHyperlink"/>
    <w:qFormat/>
    <w:rPr>
      <w:color w:val="800080"/>
      <w:u w:val="single"/>
    </w:rPr>
  </w:style>
  <w:style w:type="character" w:customStyle="1" w:styleId="ListLabel1">
    <w:name w:val="ListLabel 1"/>
    <w:qFormat/>
    <w:rPr>
      <w:rFonts w:ascii="Times New Roman" w:hAnsi="Times New Roman" w:cs="Sylfaen"/>
      <w:sz w:val="24"/>
    </w:rPr>
  </w:style>
  <w:style w:type="character" w:customStyle="1" w:styleId="ListLabel28">
    <w:name w:val="ListLabel 28"/>
    <w:qFormat/>
    <w:rPr>
      <w:rFonts w:ascii="Times New Roman" w:hAnsi="Times New Roman" w:cs="Times New Roman"/>
      <w:sz w:val="28"/>
      <w:szCs w:val="28"/>
    </w:rPr>
  </w:style>
  <w:style w:type="character" w:customStyle="1" w:styleId="ListLabel97">
    <w:name w:val="ListLabel 97"/>
    <w:qFormat/>
    <w:rPr>
      <w:rFonts w:cstheme="minorHAnsi"/>
      <w:sz w:val="22"/>
      <w:szCs w:val="22"/>
    </w:rPr>
  </w:style>
  <w:style w:type="character" w:customStyle="1" w:styleId="ListLabel98">
    <w:name w:val="ListLabel 98"/>
    <w:qFormat/>
    <w:rPr>
      <w:sz w:val="24"/>
      <w:szCs w:val="24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20"/>
    </w:pPr>
    <w:rPr>
      <w:lang w:val="x-none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10">
    <w:name w:val="Указатель1"/>
    <w:basedOn w:val="a"/>
    <w:qFormat/>
    <w:pPr>
      <w:suppressLineNumbers/>
    </w:pPr>
    <w:rPr>
      <w:rFonts w:cs="Arial"/>
    </w:rPr>
  </w:style>
  <w:style w:type="paragraph" w:styleId="aa">
    <w:name w:val="Normal (Web)"/>
    <w:basedOn w:val="a"/>
    <w:qFormat/>
    <w:pPr>
      <w:spacing w:before="280" w:after="280"/>
    </w:pPr>
  </w:style>
  <w:style w:type="paragraph" w:styleId="ab">
    <w:name w:val="Body Text Indent"/>
    <w:basedOn w:val="a"/>
    <w:pPr>
      <w:spacing w:after="120"/>
      <w:ind w:left="283"/>
    </w:pPr>
  </w:style>
  <w:style w:type="paragraph" w:customStyle="1" w:styleId="ac">
    <w:name w:val="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qFormat/>
    <w:pPr>
      <w:widowControl w:val="0"/>
      <w:suppressAutoHyphens/>
      <w:ind w:firstLine="720"/>
    </w:pPr>
    <w:rPr>
      <w:rFonts w:ascii="Arial" w:hAnsi="Arial" w:cs="Arial"/>
      <w:sz w:val="24"/>
      <w:lang w:eastAsia="zh-CN"/>
    </w:rPr>
  </w:style>
  <w:style w:type="paragraph" w:customStyle="1" w:styleId="21">
    <w:name w:val="Основной текст 21"/>
    <w:basedOn w:val="a"/>
    <w:qFormat/>
    <w:pPr>
      <w:spacing w:after="120" w:line="480" w:lineRule="auto"/>
    </w:pPr>
    <w:rPr>
      <w:lang w:val="x-none"/>
    </w:rPr>
  </w:style>
  <w:style w:type="paragraph" w:customStyle="1" w:styleId="af">
    <w:name w:val="Термин"/>
    <w:basedOn w:val="a"/>
    <w:next w:val="af0"/>
    <w:qFormat/>
    <w:rPr>
      <w:szCs w:val="20"/>
    </w:rPr>
  </w:style>
  <w:style w:type="paragraph" w:customStyle="1" w:styleId="af0">
    <w:name w:val="Список определений"/>
    <w:basedOn w:val="a"/>
    <w:next w:val="af"/>
    <w:qFormat/>
    <w:pPr>
      <w:ind w:left="360"/>
    </w:pPr>
    <w:rPr>
      <w:szCs w:val="20"/>
    </w:rPr>
  </w:style>
  <w:style w:type="paragraph" w:customStyle="1" w:styleId="11">
    <w:name w:val="Обычный1"/>
    <w:qFormat/>
    <w:pPr>
      <w:suppressAutoHyphens/>
    </w:pPr>
    <w:rPr>
      <w:rFonts w:ascii="Arial" w:hAnsi="Arial" w:cs="Arial"/>
      <w:sz w:val="18"/>
      <w:lang w:eastAsia="zh-CN"/>
    </w:rPr>
  </w:style>
  <w:style w:type="paragraph" w:styleId="af1">
    <w:name w:val="List Paragraph"/>
    <w:basedOn w:val="a"/>
    <w:qFormat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qFormat/>
    <w:pPr>
      <w:suppressAutoHyphens/>
      <w:ind w:right="19772" w:firstLine="720"/>
    </w:pPr>
    <w:rPr>
      <w:rFonts w:ascii="Arial" w:hAnsi="Arial" w:cs="Arial"/>
      <w:sz w:val="24"/>
      <w:lang w:eastAsia="zh-CN"/>
    </w:rPr>
  </w:style>
  <w:style w:type="paragraph" w:customStyle="1" w:styleId="ConsPlusNonformat">
    <w:name w:val="ConsPlusNonformat"/>
    <w:qFormat/>
    <w:pPr>
      <w:suppressAutoHyphens/>
    </w:pPr>
    <w:rPr>
      <w:rFonts w:ascii="Courier New" w:hAnsi="Courier New" w:cs="Courier New"/>
      <w:sz w:val="24"/>
      <w:lang w:eastAsia="zh-CN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Arial" w:hAnsi="Arial" w:cs="Arial"/>
      <w:b/>
      <w:bCs/>
      <w:sz w:val="24"/>
      <w:lang w:eastAsia="zh-CN"/>
    </w:rPr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b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lfaen" w:hAnsi="Sylfaen" w:cs="Sylfae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lfaen" w:hAnsi="Sylfaen" w:cs="Sylfae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lfaen" w:hAnsi="Sylfaen" w:cs="Sylfae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lfaen" w:hAnsi="Sylfaen" w:cs="Sylfaen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Sylfaen" w:hAnsi="Sylfaen" w:cs="Sylfaen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Sylfaen" w:hAnsi="Sylfaen" w:cs="Sylfaen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  <w:rPr>
      <w:rFonts w:ascii="Sylfaen" w:hAnsi="Sylfaen" w:cs="Sylfaen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Sylfaen" w:hAnsi="Sylfaen" w:cs="Sylfae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Sylfaen" w:hAnsi="Sylfaen" w:cs="Sylfaen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1">
    <w:name w:val="Основной шрифт абзаца1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spanheaderlot21">
    <w:name w:val="span_header_lot_21"/>
    <w:qFormat/>
    <w:rPr>
      <w:b/>
      <w:bCs/>
      <w:sz w:val="20"/>
      <w:szCs w:val="20"/>
    </w:rPr>
  </w:style>
  <w:style w:type="character" w:customStyle="1" w:styleId="labeltextlot21">
    <w:name w:val="label_text_lot_21"/>
    <w:qFormat/>
    <w:rPr>
      <w:color w:val="0000FF"/>
      <w:sz w:val="20"/>
      <w:szCs w:val="20"/>
    </w:rPr>
  </w:style>
  <w:style w:type="character" w:customStyle="1" w:styleId="labelbodytext11">
    <w:name w:val="label_body_text_11"/>
    <w:qFormat/>
    <w:rPr>
      <w:color w:val="0000FF"/>
      <w:sz w:val="20"/>
      <w:szCs w:val="20"/>
    </w:rPr>
  </w:style>
  <w:style w:type="character" w:customStyle="1" w:styleId="spanbodytext21">
    <w:name w:val="span_body_text_21"/>
    <w:qFormat/>
    <w:rPr>
      <w:sz w:val="20"/>
      <w:szCs w:val="20"/>
    </w:rPr>
  </w:style>
  <w:style w:type="character" w:customStyle="1" w:styleId="a3">
    <w:name w:val="Основной текст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ConsPlusNormal">
    <w:name w:val="ConsPlusNormal Знак"/>
    <w:qFormat/>
    <w:rPr>
      <w:rFonts w:ascii="Arial" w:hAnsi="Arial" w:cs="Arial"/>
      <w:lang w:val="ru-RU" w:bidi="ar-SA"/>
    </w:rPr>
  </w:style>
  <w:style w:type="character" w:styleId="a4">
    <w:name w:val="FollowedHyperlink"/>
    <w:qFormat/>
    <w:rPr>
      <w:color w:val="800080"/>
      <w:u w:val="single"/>
    </w:rPr>
  </w:style>
  <w:style w:type="character" w:customStyle="1" w:styleId="ListLabel1">
    <w:name w:val="ListLabel 1"/>
    <w:qFormat/>
    <w:rPr>
      <w:rFonts w:ascii="Times New Roman" w:hAnsi="Times New Roman" w:cs="Sylfaen"/>
      <w:sz w:val="24"/>
    </w:rPr>
  </w:style>
  <w:style w:type="character" w:customStyle="1" w:styleId="ListLabel28">
    <w:name w:val="ListLabel 28"/>
    <w:qFormat/>
    <w:rPr>
      <w:rFonts w:ascii="Times New Roman" w:hAnsi="Times New Roman" w:cs="Times New Roman"/>
      <w:sz w:val="28"/>
      <w:szCs w:val="28"/>
    </w:rPr>
  </w:style>
  <w:style w:type="character" w:customStyle="1" w:styleId="ListLabel97">
    <w:name w:val="ListLabel 97"/>
    <w:qFormat/>
    <w:rPr>
      <w:rFonts w:cstheme="minorHAnsi"/>
      <w:sz w:val="22"/>
      <w:szCs w:val="22"/>
    </w:rPr>
  </w:style>
  <w:style w:type="character" w:customStyle="1" w:styleId="ListLabel98">
    <w:name w:val="ListLabel 98"/>
    <w:qFormat/>
    <w:rPr>
      <w:sz w:val="24"/>
      <w:szCs w:val="24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20"/>
    </w:pPr>
    <w:rPr>
      <w:lang w:val="x-none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10">
    <w:name w:val="Указатель1"/>
    <w:basedOn w:val="a"/>
    <w:qFormat/>
    <w:pPr>
      <w:suppressLineNumbers/>
    </w:pPr>
    <w:rPr>
      <w:rFonts w:cs="Arial"/>
    </w:rPr>
  </w:style>
  <w:style w:type="paragraph" w:styleId="aa">
    <w:name w:val="Normal (Web)"/>
    <w:basedOn w:val="a"/>
    <w:qFormat/>
    <w:pPr>
      <w:spacing w:before="280" w:after="280"/>
    </w:pPr>
  </w:style>
  <w:style w:type="paragraph" w:styleId="ab">
    <w:name w:val="Body Text Indent"/>
    <w:basedOn w:val="a"/>
    <w:pPr>
      <w:spacing w:after="120"/>
      <w:ind w:left="283"/>
    </w:pPr>
  </w:style>
  <w:style w:type="paragraph" w:customStyle="1" w:styleId="ac">
    <w:name w:val="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qFormat/>
    <w:pPr>
      <w:widowControl w:val="0"/>
      <w:suppressAutoHyphens/>
      <w:ind w:firstLine="720"/>
    </w:pPr>
    <w:rPr>
      <w:rFonts w:ascii="Arial" w:hAnsi="Arial" w:cs="Arial"/>
      <w:sz w:val="24"/>
      <w:lang w:eastAsia="zh-CN"/>
    </w:rPr>
  </w:style>
  <w:style w:type="paragraph" w:customStyle="1" w:styleId="21">
    <w:name w:val="Основной текст 21"/>
    <w:basedOn w:val="a"/>
    <w:qFormat/>
    <w:pPr>
      <w:spacing w:after="120" w:line="480" w:lineRule="auto"/>
    </w:pPr>
    <w:rPr>
      <w:lang w:val="x-none"/>
    </w:rPr>
  </w:style>
  <w:style w:type="paragraph" w:customStyle="1" w:styleId="af">
    <w:name w:val="Термин"/>
    <w:basedOn w:val="a"/>
    <w:next w:val="af0"/>
    <w:qFormat/>
    <w:rPr>
      <w:szCs w:val="20"/>
    </w:rPr>
  </w:style>
  <w:style w:type="paragraph" w:customStyle="1" w:styleId="af0">
    <w:name w:val="Список определений"/>
    <w:basedOn w:val="a"/>
    <w:next w:val="af"/>
    <w:qFormat/>
    <w:pPr>
      <w:ind w:left="360"/>
    </w:pPr>
    <w:rPr>
      <w:szCs w:val="20"/>
    </w:rPr>
  </w:style>
  <w:style w:type="paragraph" w:customStyle="1" w:styleId="11">
    <w:name w:val="Обычный1"/>
    <w:qFormat/>
    <w:pPr>
      <w:suppressAutoHyphens/>
    </w:pPr>
    <w:rPr>
      <w:rFonts w:ascii="Arial" w:hAnsi="Arial" w:cs="Arial"/>
      <w:sz w:val="18"/>
      <w:lang w:eastAsia="zh-CN"/>
    </w:rPr>
  </w:style>
  <w:style w:type="paragraph" w:styleId="af1">
    <w:name w:val="List Paragraph"/>
    <w:basedOn w:val="a"/>
    <w:qFormat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qFormat/>
    <w:pPr>
      <w:suppressAutoHyphens/>
      <w:ind w:right="19772" w:firstLine="720"/>
    </w:pPr>
    <w:rPr>
      <w:rFonts w:ascii="Arial" w:hAnsi="Arial" w:cs="Arial"/>
      <w:sz w:val="24"/>
      <w:lang w:eastAsia="zh-CN"/>
    </w:rPr>
  </w:style>
  <w:style w:type="paragraph" w:customStyle="1" w:styleId="ConsPlusNonformat">
    <w:name w:val="ConsPlusNonformat"/>
    <w:qFormat/>
    <w:pPr>
      <w:suppressAutoHyphens/>
    </w:pPr>
    <w:rPr>
      <w:rFonts w:ascii="Courier New" w:hAnsi="Courier New" w:cs="Courier New"/>
      <w:sz w:val="24"/>
      <w:lang w:eastAsia="zh-CN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Arial" w:hAnsi="Arial" w:cs="Arial"/>
      <w:b/>
      <w:bCs/>
      <w:sz w:val="24"/>
      <w:lang w:eastAsia="zh-CN"/>
    </w:rPr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./../../../C:/Users/SLUHAE~1/AppData/Local/Temp/%D0%9F%D1%80%D0%B8%D0%BB%D0%BE%D0%B6%D0%B5%D0%BD%D0%B8%D0%B5%2010%20%D0%9F%D0%BE%D1%80%D1%8F%D0%B4%D0%BE%D0%BA%20%D0%BF%D0%BE%20%D0%B3%D1%80%D0%B0%D0%BD%D1%82%D0%B0%D0%BC-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2476</Words>
  <Characters>14118</Characters>
  <Application>Microsoft Office Word</Application>
  <DocSecurity>0</DocSecurity>
  <Lines>117</Lines>
  <Paragraphs>33</Paragraphs>
  <ScaleCrop>false</ScaleCrop>
  <Company/>
  <LinksUpToDate>false</LinksUpToDate>
  <CharactersWithSpaces>16561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ArabadghiSV</dc:creator>
  <dc:description/>
  <cp:lastModifiedBy>Челпанов Алексей Александрович</cp:lastModifiedBy>
  <cp:revision>5</cp:revision>
  <cp:lastPrinted>2018-01-10T12:35:00Z</cp:lastPrinted>
  <dcterms:created xsi:type="dcterms:W3CDTF">2020-01-28T14:20:00Z</dcterms:created>
  <dcterms:modified xsi:type="dcterms:W3CDTF">2020-02-05T05:27:00Z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