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63" w:rsidRDefault="00AC7463">
      <w:pPr>
        <w:pStyle w:val="ConsPlusNormal"/>
        <w:jc w:val="both"/>
        <w:outlineLvl w:val="0"/>
      </w:pPr>
      <w:bookmarkStart w:id="0" w:name="_GoBack"/>
      <w:bookmarkEnd w:id="0"/>
    </w:p>
    <w:p w:rsidR="00AC7463" w:rsidRDefault="00AC746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C7463" w:rsidRDefault="00AC7463">
      <w:pPr>
        <w:pStyle w:val="ConsPlusTitle"/>
        <w:jc w:val="center"/>
      </w:pPr>
    </w:p>
    <w:p w:rsidR="00AC7463" w:rsidRDefault="00AC7463">
      <w:pPr>
        <w:pStyle w:val="ConsPlusTitle"/>
        <w:jc w:val="center"/>
      </w:pPr>
      <w:r>
        <w:t>РАСПОРЯЖЕНИЕ</w:t>
      </w:r>
    </w:p>
    <w:p w:rsidR="00AC7463" w:rsidRDefault="00AC7463">
      <w:pPr>
        <w:pStyle w:val="ConsPlusTitle"/>
        <w:jc w:val="center"/>
      </w:pPr>
      <w:r>
        <w:t>от 8 марта 2017 г. N 410-р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  <w:r>
        <w:t xml:space="preserve">1. Утвердить прилагаемую Национальную </w:t>
      </w:r>
      <w:hyperlink w:anchor="Par24" w:tooltip="НАЦИОНАЛЬНАЯ СТРАТЕГИЯ" w:history="1">
        <w:r>
          <w:rPr>
            <w:color w:val="0000FF"/>
          </w:rPr>
          <w:t>стратегию</w:t>
        </w:r>
      </w:hyperlink>
      <w:r>
        <w:t xml:space="preserve"> действий в интересах женщин на 2017 - 2022 годы (далее - Стратегия).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2. Федеральным органам исполнительной власти руководствоваться положениями </w:t>
      </w:r>
      <w:hyperlink w:anchor="Par24" w:tooltip="НАЦИОНАЛЬНАЯ СТРАТЕГИЯ" w:history="1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3. Минтруду России совместно с заинтересованными федеральными органами исполнительной власти в 3-месячный срок разработать и внести в Правительство Российской Федерации проект плана мероприятий по реализации в 2017 - 2018 годах I этапа </w:t>
      </w:r>
      <w:hyperlink w:anchor="Par24" w:tooltip="НАЦИОНАЛЬНАЯ СТРАТЕГИЯ" w:history="1">
        <w:r>
          <w:rPr>
            <w:color w:val="0000FF"/>
          </w:rPr>
          <w:t>Стратегии</w:t>
        </w:r>
      </w:hyperlink>
      <w:r>
        <w:t>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4. Рекомендовать органам государственной власти субъектов Российской Федерации руководствоваться положениями </w:t>
      </w:r>
      <w:hyperlink w:anchor="Par24" w:tooltip="НАЦИОНАЛЬНАЯ СТРАТЕГИЯ" w:history="1">
        <w:r>
          <w:rPr>
            <w:color w:val="0000FF"/>
          </w:rPr>
          <w:t>Стратегии</w:t>
        </w:r>
      </w:hyperlink>
      <w:r>
        <w:t xml:space="preserve"> при решении задач в области улучшения положения женщин.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right"/>
      </w:pPr>
      <w:r>
        <w:t>Председатель Правительства</w:t>
      </w:r>
    </w:p>
    <w:p w:rsidR="00AC7463" w:rsidRDefault="00AC7463">
      <w:pPr>
        <w:pStyle w:val="ConsPlusNormal"/>
        <w:jc w:val="right"/>
      </w:pPr>
      <w:r>
        <w:t>Российской Федерации</w:t>
      </w:r>
    </w:p>
    <w:p w:rsidR="00AC7463" w:rsidRDefault="00AC7463">
      <w:pPr>
        <w:pStyle w:val="ConsPlusNormal"/>
        <w:jc w:val="right"/>
      </w:pPr>
      <w:r>
        <w:t>Д.МЕДВЕДЕВ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right"/>
        <w:outlineLvl w:val="0"/>
      </w:pPr>
      <w:r>
        <w:t>Утверждена</w:t>
      </w:r>
    </w:p>
    <w:p w:rsidR="00AC7463" w:rsidRDefault="00AC7463">
      <w:pPr>
        <w:pStyle w:val="ConsPlusNormal"/>
        <w:jc w:val="right"/>
      </w:pPr>
      <w:r>
        <w:t>распоряжением Правительства</w:t>
      </w:r>
    </w:p>
    <w:p w:rsidR="00AC7463" w:rsidRDefault="00AC7463">
      <w:pPr>
        <w:pStyle w:val="ConsPlusNormal"/>
        <w:jc w:val="right"/>
      </w:pPr>
      <w:r>
        <w:t>Российской Федерации</w:t>
      </w:r>
    </w:p>
    <w:p w:rsidR="00AC7463" w:rsidRDefault="00AC7463">
      <w:pPr>
        <w:pStyle w:val="ConsPlusNormal"/>
        <w:jc w:val="right"/>
      </w:pPr>
      <w:r>
        <w:t>от 8 марта 2017 г. N 410-р</w:t>
      </w:r>
    </w:p>
    <w:p w:rsidR="00AC7463" w:rsidRDefault="00AC7463">
      <w:pPr>
        <w:pStyle w:val="ConsPlusNormal"/>
        <w:jc w:val="center"/>
      </w:pPr>
    </w:p>
    <w:p w:rsidR="00AC7463" w:rsidRDefault="00AC7463">
      <w:pPr>
        <w:pStyle w:val="ConsPlusTitle"/>
        <w:jc w:val="center"/>
      </w:pPr>
      <w:bookmarkStart w:id="1" w:name="Par24"/>
      <w:bookmarkEnd w:id="1"/>
      <w:r>
        <w:t>НАЦИОНАЛЬНАЯ СТРАТЕГИЯ</w:t>
      </w:r>
    </w:p>
    <w:p w:rsidR="00AC7463" w:rsidRDefault="00AC7463">
      <w:pPr>
        <w:pStyle w:val="ConsPlusTitle"/>
        <w:jc w:val="center"/>
      </w:pPr>
      <w:r>
        <w:t>ДЕЙСТВИЙ В ИНТЕРЕСАХ ЖЕНЩИН НА 2017 - 2022 ГОДЫ</w:t>
      </w:r>
    </w:p>
    <w:p w:rsidR="00AC7463" w:rsidRDefault="00AC7463">
      <w:pPr>
        <w:pStyle w:val="ConsPlusNormal"/>
        <w:jc w:val="center"/>
      </w:pPr>
    </w:p>
    <w:p w:rsidR="00AC7463" w:rsidRDefault="00AC7463">
      <w:pPr>
        <w:pStyle w:val="ConsPlusNormal"/>
        <w:jc w:val="center"/>
        <w:outlineLvl w:val="1"/>
      </w:pPr>
      <w:r>
        <w:t>I. Общие положения</w:t>
      </w:r>
    </w:p>
    <w:p w:rsidR="00AC7463" w:rsidRDefault="00AC7463">
      <w:pPr>
        <w:pStyle w:val="ConsPlusNormal"/>
        <w:jc w:val="center"/>
      </w:pPr>
    </w:p>
    <w:p w:rsidR="00AC7463" w:rsidRDefault="00AC7463">
      <w:pPr>
        <w:pStyle w:val="ConsPlusNormal"/>
        <w:ind w:firstLine="540"/>
        <w:jc w:val="both"/>
      </w:pPr>
      <w:r>
        <w:t xml:space="preserve">Национальная стратегия действий в интересах женщин на 2017 - 2022 годы (далее - Стратегия) определяет основные направления государственной политики в отношении женщин и нацелена на реализацию принципа равных прав и свобод мужчины и женщины и создание равных возможностей для их реализации женщинами в соответствии с положениями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Стратегия основывается на том, что права женщин являются неотъемлемой частью общих прав человека. Создание условий для полного и равноправного участия женщин в политической, экономической, социальной и культурной сферах жизни общества является приоритетным направлением государственной политики Российской Федерации.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center"/>
        <w:outlineLvl w:val="1"/>
      </w:pPr>
      <w:bookmarkStart w:id="2" w:name="Par32"/>
      <w:bookmarkEnd w:id="2"/>
      <w:r>
        <w:t>II. Положение женщин в Российской Федерации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  <w:r>
        <w:t>По данным Федеральной службы государственной статистики, на начало 2016 года в Российской Федерации проживали 146,5 млн. человек, из них 78,6 млн. составляли женщины. Это более половины населения страны. Российские женщины отличаются высоким уровнем образования и значительной экономической активностью. Так, по данным Федеральной службы государственной статистики, уровень экономической активности женщин в трудоспособном возрасте составляет 77 процентов, доля занятых женщин в общей численности занятого населения - 49 процентов.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Декларации "Преобразование нашего мира: Повестка дня в области устойчивого развития на период до 2030 года", принятой резолюцией Генеральной Ассамблеи Организации Объединенных Наций от 25 сентября 2015 г. N 70/1, предусматривается обеспечение к 2030 году всестороннего и эффективного участия женщин в принятии решений в политической, экономической и общественной сферах жизни общества.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Российская Федерация в рамках работы в "Группе двадцати" наравне с другими странами этого объединения взяла на себя обязательство по принятию дополнительных мер, направленных на повышение занятости женщин, а также по созданию условий для их карьерного и профессионального роста.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Укреплению позиций женщин в российском обществе способствовали меры, принятые в течение последних 10 лет, включающие: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законодательства в целях улучшения положения женщин, в том числе в части вопросов, связанных с выплатой пособий в связи с рождением и воспитанием детей, а также с реализацией программы материнского (семейного) капитала;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повышение конкурентоспособности женщин на рынке труда за счет принятия антидискриминационных мер (запрещение объявлений о вакансиях, содержащих требования о поле, возрасте и семейном положении), а также за счет организации профессионального обучения женщин, находящихся в отпуске по уходу за ребенком;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поэтапное повышение оплаты труда в бюджетных секторах экономики, в которых заняты преимущественно женщины, - в сферах образования, науки, здравоохранения, культуры и социальной защиты;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создание благоприятных условий для совмещения семейных обязанностей по воспитанию детей, в том числе детей-инвалидов и детей с ограниченными возможностями здоровья, с трудовой деятельностью (обеспечение доступности дошкольного образования для детей в возрасте от 3 до 7 лет, закрепление на законодательном уровне положения о предоставлении по желанию лица, воспитывающего ребенка-инвалида, ежегодного оплачиваемого отпуска в удобное для него время);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повышение качества оказания медицинской помощи женщинам в период беременности, родов и послеродовой период, введение родового сертификата, строительство перинатальных центров;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государственную поддержку малого и среднего предпринимательства, в том числе с участием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последовательную государственную поддержку социально ориентированных некоммерческих организаций, деятельность которых направлена на улучшение положения женщин, семьи и детей.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Достижения в этой области стали возможны благодаря реализации государственных программ </w:t>
      </w:r>
      <w:r>
        <w:lastRenderedPageBreak/>
        <w:t xml:space="preserve">и приоритетных национальных проектов в сферах образования, здравоохранения и социальной поддержки граждан, указов Президента Российской Федерации от 7 мая 2012 г. </w:t>
      </w:r>
      <w:hyperlink r:id="rId7" w:history="1">
        <w:r>
          <w:rPr>
            <w:color w:val="0000FF"/>
          </w:rPr>
          <w:t>N 596</w:t>
        </w:r>
      </w:hyperlink>
      <w:r>
        <w:t xml:space="preserve"> "О долгосрочной государственной экономической политике", от 7 мая 2012 г. </w:t>
      </w:r>
      <w:hyperlink r:id="rId8" w:history="1">
        <w:r>
          <w:rPr>
            <w:color w:val="0000FF"/>
          </w:rPr>
          <w:t>N 597</w:t>
        </w:r>
      </w:hyperlink>
      <w:r>
        <w:t xml:space="preserve"> "О мероприятиях по реализации государственной социальной политики", от 7 мая 2012 г. </w:t>
      </w:r>
      <w:hyperlink r:id="rId9" w:history="1">
        <w:r>
          <w:rPr>
            <w:color w:val="0000FF"/>
          </w:rPr>
          <w:t>N 599</w:t>
        </w:r>
      </w:hyperlink>
      <w:r>
        <w:t xml:space="preserve"> "О мерах по реализации государственной политики в области образования и науки", от 7 мая 2012 г. </w:t>
      </w:r>
      <w:hyperlink r:id="rId10" w:history="1">
        <w:r>
          <w:rPr>
            <w:color w:val="0000FF"/>
          </w:rPr>
          <w:t>N 600</w:t>
        </w:r>
      </w:hyperlink>
      <w:r>
        <w:t xml:space="preserve"> "О мерах по обеспечению граждан Российской Федерации доступным и комфортным жильем и повышению качества жилищно-коммунальных услуг", от 7 мая 2012 г. </w:t>
      </w:r>
      <w:hyperlink r:id="rId11" w:history="1">
        <w:r>
          <w:rPr>
            <w:color w:val="0000FF"/>
          </w:rPr>
          <w:t>N 601</w:t>
        </w:r>
      </w:hyperlink>
      <w:r>
        <w:t xml:space="preserve"> "Об основных направлениях совершенствования системы государственного управления", от 7 мая 2012 г. </w:t>
      </w:r>
      <w:hyperlink r:id="rId12" w:history="1">
        <w:r>
          <w:rPr>
            <w:color w:val="0000FF"/>
          </w:rPr>
          <w:t>N 602</w:t>
        </w:r>
      </w:hyperlink>
      <w:r>
        <w:t xml:space="preserve"> "Об обеспечении межнационального согласия", от 7 мая 2012 г. </w:t>
      </w:r>
      <w:hyperlink r:id="rId13" w:history="1">
        <w:r>
          <w:rPr>
            <w:color w:val="0000FF"/>
          </w:rPr>
          <w:t>N 606</w:t>
        </w:r>
      </w:hyperlink>
      <w:r>
        <w:t xml:space="preserve"> "О мерах по реализации демографической политики Российской Федерации", от 9 октября 2007 г. </w:t>
      </w:r>
      <w:hyperlink r:id="rId14" w:history="1">
        <w:r>
          <w:rPr>
            <w:color w:val="0000FF"/>
          </w:rPr>
          <w:t>N 1351</w:t>
        </w:r>
      </w:hyperlink>
      <w:r>
        <w:t xml:space="preserve"> "Об утверждении Концепции демографической политики Российской Федерации на период до 2025 года" и от 1 июня 2012 г. </w:t>
      </w:r>
      <w:hyperlink r:id="rId15" w:history="1">
        <w:r>
          <w:rPr>
            <w:color w:val="0000FF"/>
          </w:rPr>
          <w:t>N 761</w:t>
        </w:r>
      </w:hyperlink>
      <w:r>
        <w:t xml:space="preserve"> "О Национальной стратегии действий в интересах детей на 2012 - 2017 годы", а также </w:t>
      </w:r>
      <w:hyperlink r:id="rId16" w:history="1">
        <w:r>
          <w:rPr>
            <w:color w:val="0000FF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17" w:history="1">
        <w:r>
          <w:rPr>
            <w:color w:val="0000FF"/>
          </w:rPr>
          <w:t>Концепции</w:t>
        </w:r>
      </w:hyperlink>
      <w:r>
        <w:t xml:space="preserve">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г. N 1618-р, </w:t>
      </w:r>
      <w:hyperlink r:id="rId18" w:history="1">
        <w:r>
          <w:rPr>
            <w:color w:val="0000FF"/>
          </w:rPr>
          <w:t>Стратегии</w:t>
        </w:r>
      </w:hyperlink>
      <w:r>
        <w:t xml:space="preserve"> действий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г. N 164-р, и планов реализации соответствующих мероприятий.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рамках реализации мер государственной поддержки гражданского общества путем выделения грантов поддерживаются женские организации, реализующие проекты: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 укреплению института семьи и семейных ценностей, охране и поддержке материнства;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 социальной адаптации детей-инвалидов;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 общественному мониторингу качества социальной сферы.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Несмотря на принимаемые меры, остаются высокими показатели заболеваемости женского населения.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2015 году инвалидами были впервые признаны 330 тыс. женщин (47 процентов всех впервые признанных инвалидами), из них 117 тыс. - в трудоспособном возрасте.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За последние 10 лет количество женщин, которым поставлен диагноз "бесплодие", сохраняется на уровне 250 - 280 случаев на 100 тыс. женщин в возрасте 18 - 49 лет, в 2015 году этот диагноз поставлен впервые 94,2 тыс. женщин.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2015 году зарегистрировано 319,3 тыс. случаев заболеваний женщин злокачественными новообразованиями, из них 20,9 процента - раком молочной железы. За последние 10 лет численность женщин с диагностированным раком молочной железы увеличилась на 32,5 процента. В 2015 году от этого заболевания умерли 22 тыс. женщин.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области снижения материнской смертности Российская Федерация добилась значительных успехов. Показатель материнской смертности за 1990 - 2015 годы снизился на 78,8 процента и составил в 2015 году 10,1 случая на 100 тыс. детей, родившихся живыми, при этом в 20 субъектах Российской Федерации случаи материнской смертности не зарегистрированы, в 8 регионах показатель материнской смертности составил менее 5 случаев на 100 тыс. детей, родившихся живыми, что соответствует уровню развитых стран.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На первое место среди причин материнской смертности выходят причины, являющиеся следствием увеличения количества беременных женщин, имеющих хронические заболевания, а также неблагоприятных социальных факторов и образа жизни.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результате реализации комплекса соответствующих мер (медико-социальная помощь женщинам, находящимся в трудной жизненной ситуации, доабортное консультирование беременных женщин, повышение уровня репродуктивной культуры населения) в Российской Федерации отмечается стойкая тенденция к снижению числа абортов. С 2010 по 2015 год оно снизилось с 1186,1 тыс. абортов до 848,2 тыс. абортов, а показатель числа абортов на 1 тыс. женщин детородного возраста за этот период уменьшился с 32 до 24. Вместе с тем указанные показатели пока выше, чем в развитых странах.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Российской Федерации проживает значительное количество одиноких пожилых женщин, что влечет за собой необходимость предоставления им поддержки в виде содействия посильной занятости, доступа к содержательному досугу, а также принятия других мер, способствующих их активному долголетию.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Женщины пожилого возраста нуждаются в сохранении их способности к самообслуживанию, физической и функциональной активности, независимости от посторонней помощи в повседневной жизни.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Современные женщины имеют высокий уровень образования, профессиональные и карьерные интересы, при этом воспитание детей и присмотр за ними, а также за членами семьи, требующими постоянного присмотра и ухода, в том числе по состоянию здоровья, осуществляются преимущественно женщинами, что создает трудности в совмещении ими семейных обязанностей и трудовой деятельности.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Женщины составляют значительную часть высококвалифицированных научных кадров (25 процентов среди докторов наук и 41 процент среди кандидатов наук). Однако научный и интеллектуальный потенциал женщин используется не в полной мере. В результате женщины недостаточно интегрируются в рынок труда, связанный с новым технологическим укладом, и не всегда могут участвовать в инновационном развитии страны, что ведет к сохранению разницы в доходах женщин и мужчин.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целом в Российской Федерации отмечается высокая занятость женщин, проявляется их ориентация на полную занятость, карьерный рост в сочетании с семейными обязанностями и воспитанием детей. Вместе с тем женщины находятся в неравном положении по сравнению с мужчинами в сфере экономики. Доля женщин среди руководителей организаций различных форм собственности снизилась с 37,3 процента в 2006 году до 32,7 процента в 2015 году.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Отраслевая сегрегация обусловливает сохранение более низкой по сравнению с мужчинами заработной платы женщин, хотя эта разница сокращается (в 2011 году заработная плата женщин составляла 67,9 процента средней заработной платы мужчин, в 2015 году - 72,6 процента).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Сохраняются ограничения по видам работ, на которых женщины могут осуществлять свою трудовую деятельность.</w:t>
      </w:r>
    </w:p>
    <w:p w:rsidR="00AC7463" w:rsidRDefault="00AC7463">
      <w:pPr>
        <w:pStyle w:val="ConsPlusNormal"/>
        <w:spacing w:before="240"/>
        <w:ind w:firstLine="540"/>
        <w:jc w:val="both"/>
      </w:pPr>
      <w:hyperlink r:id="rId19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женщин, утвержден постановлением Правительства Российской Федерации от 25 февраля 2000 г. N 162 "Об утверждении перечня тяжелых работ и работ с вредными или опасными условиями труда, при выполнении которых запрещается применение труда женщин" и с тех пор не пересматривался. Вместе с тем развитие техники и технологий существенно изменяет условия труда, минимизируя воздействие вредных производственных факторов на здоровье женщины.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Несмотря на положительную динамику снижения численности женщин, пострадавших на производстве, не везде созданы безопасные условия труда. В 2015 году на работах с вредными и (или) опасными условиями труда были заняты 1145,1 тыс. женщин, (в 2014 году - 1093,2 тыс. женщин), среди лиц, пострадавших на производстве, было 8,6 тыс. женщин (в 2014 году - 9,4 тыс. женщин).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Введение специальной оценки условий труда и внедрение механизмов экономического стимулирования работодателей к улучшению условий труда путем совершенствования системы социального страхования, то есть увязки реальных условий труда и уровней рисков с величиной скидок и надбавок к страховым тарифам, позволяют объективно оценить условия труда женщин на конкретных рабочих местах и определить по результатам такой оценки исчерпывающий перечень мер, направленных на сохранение их здоровья.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Все большее число женщин самостоятельно реализует проекты в области социального предпринимательства, особенно в сферах дошкольного и дополнительного образования, культуры, оказания социальных, юридических, психологических и иных общественно полезных услуг. Доля женщин, намеревающихся осуществлять предпринимательскую деятельность, ежегодно увеличивается. Вместе с тем недостаточная поддержка самозанятости и предпринимательской деятельности женщин является ограничением для осуществления женщинами продуктивной экономической деятельности.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Женщины активно участвуют в управлении государством. Доля женщин среди лиц, замещающих должности государственной гражданской службы и муниципальной службы, составляет 72,1 процента, 59 процентов из них замещают такие должности в центральных аппаратах федеральных органов государственной власти, в том числе 25,3 процента - должности руководителей. Доля женщин среди лиц, замещающих должности государственной гражданской службы в органах государственной власти субъектов Российской Федерации, составляет 42,3 процента, доля женщин среди лиц, замещающих должности муниципальной службы, - 78,8 процента.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Среди дипломатов российских миссий за рубежом доля женщин составляет 16 процентов (в 2010 году - 10,8 процента).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Вместе с тем законодательно закрепленная норма о создании мужчинам и женщинам, являющимся членами политической партии, равных возможностей для представительства в руководящих органах политической партии, включения в списки кандидатов в депутаты и на иные выборные должности в органах государственной власти и органах местного самоуправления на практике реализуется медленно.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При широком участии в избирательных кампаниях (женщины работают в избирательных комиссиях, участвуют в выборах в качестве наблюдателей, включаются в избирательные списки политических партий) представительство женщин в законодательных органах власти сохраняется на низком уровне.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На 1 января 2017 г. доля женщин среди членов Совета Федерации Федерального Собрания Российской Федерации составила 17 процентов, среди депутатов Государственной Думы Федерального Собрания Российской Федерации - 15,6 процента.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Доля женщин, замещающих государственные должности в органах законодательной власти субъектов Российской Федерации, составляет 17,4 процента, доля женщин, замещающих муниципальные должности в представительных органах муниципальных образований, - 30,8 процента.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обществе не получило широкого распространения правовое просвещение по вопросам прав и свобод, предоставленных женщинам законодательством Российской Федерации и общепризнанными нормами международного права.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Препятствиями для более полной реализации женщинами всего комплекса их прав и свобод являются сложившиеся в обществе представления о социальной роли женщины, которые отрицательно сказываются на самореализации и развитии индивидуальности женщин, препятствуют свободному выбору ими профессии и образа жизни и создают барьеры на пути достижения фактического равноправия женщин и мужчин как в общественно-политической, так и в социально-экономической жизни.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соответствии с этими представлениями наиболее значимыми социальными ролями женщины признаются роли домохозяйки и матери, а профессиональные и карьерные достижения остаются второстепенными. Между тем признание общей ответственности женщин и мужчин за выполнение семейных обязанностей способствовало бы укреплению семьи и ценностей семейной жизни, а также созданию условий для успешного сочетания женщинами профессиональных и семейных обязанностей.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Материнство как социальная роль женщины высоко оценивается государством и обществом. Создание благоприятных условий для совмещения семейных обязанностей по воспитанию детей, в том числе детей-инвалидов и детей с ограниченными возможностями здоровья, с трудовой деятельностью рассматривается как важная составляющая часть политики, направленной на расширение участия женщин во всех секторах экономики, в управлении организациями и предприятиями, а также в политической и общественной жизни.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то же время успешному совмещению профессиональной деятельности и семейных обязанностей препятствуют ограниченность масштабов и сфер применения гибких форм занятости, недостаточное развитие сферы услуг по уходу и присмотру за детьми дошкольного возраста, а также по уходу за нетрудоспособными членами семьи и системы профессионального обучения и дополнительного профессионального образования для женщин, выходящих из отпуска по уходу за ребенком.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Следует отметить также дискриминационное отношение работодателей к женщинам, имеющим малолетних детей, многодетным матерям при приеме на работу.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Создание работодателями условий для женщин, воспитывающих несовершеннолетних детей, будет способствовать повышению конкурентоспособности женщин на рынке труда и одновременно позволит им уделять больше времени воспитанию детей, что в целом будет содействовать укреплению семьи.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Женщины составляют около 46 процентов безработных (в 2010 году - 45,3 процента). В 2015 году уровень безработицы среди женщин составил 5,3 процента, доля женщин, ищущих работу с </w:t>
      </w:r>
      <w:r>
        <w:lastRenderedPageBreak/>
        <w:t>помощью служб занятости, в общем числе безработных женщин составила 30,4 процента. Женщины затрачивают больше времени на поиск работы (среднее время поиска работы в 2015 году у женщин составило на 0,3 месяца больше, чем у мужчин), что отражается как на уровне их доходов, так и на социальном статусе женщин.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Доля женщин в возрасте 31 года - 54 лет в малоимущем женском населении в 2015 году составила 20,3 процента. Риск попадания в число бедных для женщин, в том числе для одиноких и несовершеннолетних матерей, имеющих детей или других членов семьи, нуждающихся в присмотре и уходе, а также для женщин, имеющих инвалидность или серьезные заболевания, остается высоким. В связи с этим меры, стимулирующие активные действия по выходу таких женщин и их семей из трудной жизненной ситуации, требуют более широкого распространения.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Социальное неблагополучие (отсутствие работы, доходов, алкоголизм, семейно-бытовое насилие) приводят женщин к совершению противоправных действий. В 2015 году совершили преступления 172,2 тыс. женщин (16 процентов правонарушителей), в местах лишения свободы содержались около 42,3 тыс. женщин (6,5 процента подозреваемых, обвиняемых и осужденных).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Ежегодно 3 процента женщин, находящихся в учреждениях уголовно-исполнительной системы, получают медицинскую помощь в связи с беременностью (в 2015 году - 1761 беременная женщина), при этом в 13 процентах случаев роды принимаются в медицинских организациях уголовно-исполнительной системы.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Несмотря на то что в последние годы удалось значительно улучшить условия содержания осужденных женщин, имеющих детей, обеспечить оказание надлежащей медицинской помощи беременным женщинам, женщинам во время родов и в послеродовой период, создать условия, необходимые для нормального проживания и развития детей, в том числе укрепить материально-техническую базу домов ребенка исправительных учреждений, остаются проблемы в сфере содержания осужденных женщин в учреждениях уголовно-исполнительной системы.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Пенитенциарное законодательство недостаточно развито в части возможности смягчения наказания за преступления небольшой тяжести и применения оснований для освобождения от отбывания наказания, предусмотренных </w:t>
      </w:r>
      <w:hyperlink r:id="rId20" w:history="1">
        <w:r>
          <w:rPr>
            <w:color w:val="0000FF"/>
          </w:rPr>
          <w:t>статьей 172</w:t>
        </w:r>
      </w:hyperlink>
      <w:r>
        <w:t xml:space="preserve"> Уголовно-исполнительного кодекса Российской Федерации, в отношении беременных женщин и женщин, имеющих малолетних детей.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Реализуемые меры профилактики насилия в отношении женщин, в том числе семейно-бытового насилия, также недостаточны.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Насилие в отношении женщин выражается в таких формах, как принуждение к сожительству и проституции, изнасилование, бытовое насилие и убийство на почве алкоголизма, наркомания, садизм и психологическое насилие. Почти половине всех особо жестоких бытовых убийств предшествует длительная конфликтная ситуация в семье.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Вместе с тем официальная статистика не отражает полной картины преступлений в отношении женщин, поскольку пострадавшие зачастую не обращаются в правоохранительные органы или медицинские организации.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 кризисных центрах для женщин, действующих в субъектах Российской Федерации, ежегодно получают помощь около 60 тыс. женщин и более 10 тыс. девочек, подвергшихся насилию.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Однако кризисные центры, кризисные отделения, оказывающие помощь пострадавшим от насилия, созданы не во всех субъектах Российской Федерации. Недостаточно вовлечены в процесс оказания помощи женщинам, пострадавшим от насилия, общественные организации и объединения.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center"/>
        <w:outlineLvl w:val="1"/>
      </w:pPr>
      <w:r>
        <w:t>III. Направления реализации Стратегии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  <w:r>
        <w:t>Реализация Стратегии будет осуществляться одновременно по нескольким направлениям.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направления "Создание условий для сохранения здоровья женщин всех возрастов" предполагает решение задачи повышения доступности и качества оказания медицинской помощи женщинам и девочкам.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Решение указанной задачи предполагает реализацию следующих мер: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программ профилактических осмотров и диспансеризации женщин и девочек;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оказания специализированной медицинской помощи женщинам и девочкам;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профилактика неинфекционных заболеваний у женщин и снижение факторов риска их развития;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расширение гарантий доступности для женщин и девочек генетической диагностики, включая биохимическую диагностику, ДНК-диагностику и преимплантационную диагностику, с целью профилактики наследственных жизнеугрожающих и хронических прогрессирующих редких (орфанных) заболеваний;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повышение мотивации к ведению здорового образа жизни, в том числе разработка и реализация информационно-образовательных программ, направленных на информирование женщин о вреде табакокурения, потребления алкоголя, наркотических средств и психотропных веществ;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развитие системы охраны репродуктивного здоровья с учетом особенностей состояния здоровья женщин, в том числе с использованием вспомогательных репродуктивных технологий (включая экстракорпоральное оплодотворение);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обеспечение медико-социальной поддержки беременных женщин, находящихся в трудной жизненной ситуации, оказание помощи женщинам в ситуации репродуктивного выбора, включая социальное сопровождение, предоставление социально-медицинских, социально-психологических, социально-правовых, социально-бытовых и иных социальных услуг.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направления "Улучшение экономического положения женщин, обеспечение роста их благосостояния" предполагает решение следующих задач: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создание условий для получения женщинами профессионального образования в наиболее передовых областях экономики, предоставляющих широкие возможности для трудоустройства на высокооплачиваемые рабочие места;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сокращение разницы в оплате труда мужчин и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повышение конкурентоспособности женщин на рынке труда;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расширение возможностей занятости женщин в сфере малого и среднего предпринимательства;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повышение социальной ответственности работодателей в отношении женщин, имеющих семейные обязанности;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повышение социальной защищенности женщин.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Решение указанных задач предполагает реализацию следующих мер: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организация профессионального обучения женщин и формирование у них новых компетенций и квалификаций, в том числе в области предпринимательской деятельности;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создание специализированных форм грантовой поддержки и проведение профессиональных конкурсов для женщин-инноваторов в целях стимулирования участия женщин в высокотехнологичных отраслях и инновационной деятельности;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разработка и реализация мероприятий, направленных на сокращение разницы в оплате труда мужчин и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обеспечение участия женщин в развитии объектов инфраструктуры социального предпринимательства;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сокращение числа рабочих мест с вредными и (или) опасными условиями труда, на которых работают женщины;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обеспечение повышения конкурентоспособности и востребованности на рынке труда женщин, воспитывающих несовершеннолетних детей, в том числе за счет профессионального обучения и дополнительного профессионального образования женщин, находящихся в отпуске по уходу за ребенком до достижения им возраста 3 лет, а также женщин, нуждающихся в повышении квалификации и переподготовке в связи с необходимостью формирования актуальных компетенций и квалификаций в целях осуществления трудовой и иной экономической деятельности по окончании отпуска по уходу за ребенком;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расширение масштабов и сфер применения гибких форм занятости, способствующих совмещению трудовой деятельности с семейными обязанностями;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развитие системы предоставления услуг по присмотру и уходу за детьми и нетрудоспособными членами семьи;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социальной поддержки малообеспеченных женщин, в том числе имеющих детей, с учетом установленных в субъектах Российской Федерации критериев нуждаемости, на основе социального контракта.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направления "Профилактика и предупреждение социального неблагополучия женщин и насилия в отношении женщин" предполагает решение следующих задач: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и либерализация законодательства в отношении женщин, находящихся в местах лишения свободы за совершение нетяжких преступлений, в том числе женщин, имеющих детей;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совершенствование законодательства в целях формирования правовой основы социального сопровождения женщин, освобождаемых из мест лишения свободы, в том числе женщин, имеющих детей, включая развитие системы социализации и ресоциализации таких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законодательства в сфере профилактики семейно-бытового насилия.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Решение указанных задач предполагает реализацию следующих мер: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смягчение наказания за преступления небольшой тяжести, в том числе более широкое применение оснований для освобождения от отбывания наказания, предусмотренных </w:t>
      </w:r>
      <w:hyperlink r:id="rId21" w:history="1">
        <w:r>
          <w:rPr>
            <w:color w:val="0000FF"/>
          </w:rPr>
          <w:t>статьей 172</w:t>
        </w:r>
      </w:hyperlink>
      <w:r>
        <w:t xml:space="preserve"> Уголовно-исполнительного кодекса Российской Федерации, в отношении беременных женщин и женщин, имеющих малолетних детей;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оказание социально-правовой и социально-психологической поддержки женщинам, освободившимся из мест лишения свободы, содействие их социальной адаптации, социализации и ресоциализации;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проведение мониторинга эффективности реализации мер по профилактике различных форм насилия, в том числе семейно-бытового и сексуального, в отношении женщин и детей в целях оценки масштабов и быстрого реагирования на факты такого насилия;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формирование эффективных моделей профилактики насилия в отношении женщин и детей, включая подготовку кадров по специальности "судебная социальная работа";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расширение практики проведения информационно-образовательных мероприятий по вопросам профилактики насилия в отношении женщин, в том числе для сотрудников правоохранительных органов, судей, сотрудников организаций здравоохранения, психологов и социальных работников, оказывающих помощь женщинам в кризисных ситуациях;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развитие и укрепление материально-технической базы учреждений, оказывающих услуги женщинам и детям, пострадавшим (страдающим) от насилия в семье, сексуального насилия и других форм насилия, в том числе кризисных центров для женщин как меры безопасности на период разрешения конфликта, в том числе семейного, ставшего причиной насилия;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оказание содействия некоммерческим организациям, предоставляющим убежище жертвам насилия и оказывающим им психологическую и социальную поддержку;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разработка и внедрение воспитательных и обучающих программ по ненасильственным методам разрешения конфликтов для детей, подростков и молодежи;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разработка и реализация мероприятий, направленных на ликвидацию сексуальной эксплуатации женщин, торговли людьми и формирование в обществе непримиримого отношения к таким явлениям.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направления "Расширение участия женщин в общественно-политической жизни" предполагает решение следующих задач: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снижение диспропорций по признаку пола в руководящем составе федеральных органов власти, органов государственной власти субъектов Российской Федерации, органов местного самоуправления и организаций, а также создание благоприятных условий для продвижения женщин по службе;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повышение роли женских общественных организаций и объединений в общественно-политической жизни.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Решение указанных задач предполагает реализацию следующих мер: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оказание государственной поддержки общественным организациям и объединениям, реализующим мероприятия по улучшению положения женщин и выдвигающим способных и компетентных в профессиональном отношении женщин в органы власти всех ветвей и уровней;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информационно-просветительских программ, направленных на повышение участия женщин в общественно-политической жизни;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формирование информационного пространства женских организаций в информационно-телекоммуникационной сети "Интернет";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содействие участию российских женских общественных организаций в международном сотрудничестве по линии Организации Объединенных Наций, Организации по безопасности и сотрудничеству в Европе, Совета Европы и форума "Азиатско-тихоокеанское экономическое сотрудничество".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направления "Совершенствование государственной статистики, характеризующей положение женщин в обществе" предполагает решение задачи по совершенствованию государственной статистики, характеризующей положение женщин как социально-демографической группы при разработке социально-демографической политики, основанной на принципе равных прав и возможностей женщин и мужчин.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Решение указанной задачи предполагает реализацию следующих мер: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системы сбора и анализа статистических данных, отражающих положение женщин в политической, экономической, социальной и культурной сферах;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осуществление мониторинга положения женщин в различных сферах жизни, в том числе с учетом имеющейся статистической информации;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совершенствование статистического учета по видам преступлений в отношении женщин.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center"/>
        <w:outlineLvl w:val="1"/>
      </w:pPr>
      <w:r>
        <w:t>IV. Этапы реализации Стратегии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  <w:r>
        <w:t>Реализация Стратегии будет осуществляться в 2 этапа.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На I этапе (2017 - 2018 годы) планируется разработать: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план мероприятий по реализации Стратегии, включающий в себя комплекс первоочередных мероприятий, направленных на реализацию основных задач государственной политики по улучшению положения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механизмы реализации Стратегии, а также информационно-аналитического, правового и кадрового обеспечения государственной политики в интересах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методические рекомендации субъектам Российской Федерации по формированию региональных планов и управленческих механизмов, направленных на улучшение положения женщин, учитывающих специфику каждого региона.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>На II этапе (2019 - 2022 годы) планируется обеспечить реализацию мероприятий по улучшению положения женщин в политической, экономической, социальной и культурной сферах в соответствии с ожидаемыми результатами реализации Стратегии.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center"/>
        <w:outlineLvl w:val="1"/>
      </w:pPr>
      <w:r>
        <w:t>V. Механизмы и ресурсы реализации Стратегии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  <w:r>
        <w:t>Реализация Стратегии будет осуществляться путем: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 xml:space="preserve">создания Координационного </w:t>
      </w:r>
      <w:hyperlink r:id="rId22" w:history="1">
        <w:r>
          <w:rPr>
            <w:color w:val="0000FF"/>
          </w:rPr>
          <w:t>совета</w:t>
        </w:r>
      </w:hyperlink>
      <w:r>
        <w:t xml:space="preserve"> при Правительстве Российской Федерации по реализации Стратегии;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формирования плана мероприятий по реализации Стратегии;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совершенствования законодательства с учетом общепризнанных норм международного права и международных обязательств Российской Федерации, направленных на достижение фактического равноправия мужчин и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решения задач Стратегии в рамках деятельности органов государственной власти Российской Федерации и субъектов Российской Федерации, а также органов местного самоуправления;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методического обеспечения деятельности органов государственной власти субъектов Российской Федерации и органов местного самоуправления, направленной на решение задач Стратегии;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постоянного анализа ситуации в области равноправия женщин и мужчин и корректировки мероприятий Стратегии на основе мониторинга достижения ее ожидаемых результатов;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проведения научных исследований по вопросам обеспечения равноправия женщин и мужчин;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осуществления образовательными и иными организациями образовательной и просветительской деятельности по направлениям реализации Стратегии;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создания и развития институциональной инфраструктуры поддержки самозанятости, предпринимательской деятельности женщин, в том числе на основе ресурсных центров социально ориентированных некоммерческих организаций и центров инноваций социальной сферы;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взаимодействия органов государственной власти и органов местного самоуправления с общественными организациями, занимающимися вопросами улучшения положения женщин.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Реализация Стратегии будет осуществляться федеральными органами исполнительной власти, органами исполнительной власти субъектов Российской Федерации в пределах бюджетных ассигнований, предусматриваемых в федеральном бюджете на соответствующий финансовый год и плановый период и бюджетах субъектов Российской Федерации, с участием заинтересованных общественных объединений и организаций и с возможным привлечением дополнительных средств из внебюджетных источников на реализацию мероприятий Стратегии.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Ресурсное обеспечение реализации Стратегии предполагается осуществлять в рамках мероприятий, предусмотренных государственными программами Российской Федерации в сферах здравоохранения, образования, развития экономики и промышленности, содействия занятости населения, социальной поддержки граждан, социальной защиты инвалидов, физической культуры и спорта, информационных технологий, культуры и туризма, обеспечения общественного порядка.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lastRenderedPageBreak/>
        <w:t xml:space="preserve">Составной частью реализации Стратегии являются меры, направленные на улучшение положения женщин, предусмотренные актами Президента Российской Федерации и Правительства Российской Федерации, указанными в </w:t>
      </w:r>
      <w:hyperlink w:anchor="Par32" w:tooltip="II. Положение женщин в Российской Федерации" w:history="1">
        <w:r>
          <w:rPr>
            <w:color w:val="0000FF"/>
          </w:rPr>
          <w:t>разделе II</w:t>
        </w:r>
      </w:hyperlink>
      <w:r>
        <w:t xml:space="preserve"> Стратегии.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jc w:val="center"/>
        <w:outlineLvl w:val="1"/>
      </w:pPr>
      <w:r>
        <w:t>VI. Ожидаемые результаты реализации Стратегии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  <w:r>
        <w:t>В результате реализации Стратегии к 2022 году должна быть сформирована система мер, обеспечивающих реализацию принципа равных прав и свобод мужчины и женщины и создания равных возможностей для их реализации женщинами во всех сферах жизни, повышение экономической независимости, политической активности, возможностей самореализации женщин, а также преодоление стереотипных представлений о социальных ролях мужчины и женщины.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К 2022 году в результате реализации Стратегии будут созданы условия для: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увеличения выявляемости злокачественных новообразований у женщин на I - II стадии и повышения доступности квалифицированной медицинской помощи;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усиления профилактики профессиональных заболеваний у женщин и увеличения их выявляемости на ранних этапах;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снижения уровня материнской смертности до уровня экономически развитых стран;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дальнейшего снижения числа абортов;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сокращения разницы в оплате труда мужчин и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увеличения числа женщин, являющихся учредителями или руководителями субъектов малого и среднего предпринимательства, в том числе социального предпринимательства, и самозанятых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сокращения числа рабочих мест с вредными и (или) опасными условиями труда, на которых работают женщины;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сокращения числа случаев насилия в отношении женщин;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увеличения доли женщин среди лиц, замещающих должности государственной гражданской службы и муниципальной службы, а также доли женщин среди членов политических партий и организаций;</w:t>
      </w:r>
    </w:p>
    <w:p w:rsidR="00AC7463" w:rsidRDefault="00AC7463">
      <w:pPr>
        <w:pStyle w:val="ConsPlusNormal"/>
        <w:spacing w:before="240"/>
        <w:ind w:firstLine="540"/>
        <w:jc w:val="both"/>
      </w:pPr>
      <w:r>
        <w:t>более полного отражения в системе статистического наблюдения данных, характеризующих положение женщин в политической, экономической, социальной и культурной сферах.</w:t>
      </w: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ind w:firstLine="540"/>
        <w:jc w:val="both"/>
      </w:pPr>
    </w:p>
    <w:p w:rsidR="00AC7463" w:rsidRDefault="00AC74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C7463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025" w:rsidRDefault="00696025">
      <w:pPr>
        <w:spacing w:after="0" w:line="240" w:lineRule="auto"/>
      </w:pPr>
      <w:r>
        <w:separator/>
      </w:r>
    </w:p>
  </w:endnote>
  <w:endnote w:type="continuationSeparator" w:id="0">
    <w:p w:rsidR="00696025" w:rsidRDefault="00696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025" w:rsidRDefault="00696025">
      <w:pPr>
        <w:spacing w:after="0" w:line="240" w:lineRule="auto"/>
      </w:pPr>
      <w:r>
        <w:separator/>
      </w:r>
    </w:p>
  </w:footnote>
  <w:footnote w:type="continuationSeparator" w:id="0">
    <w:p w:rsidR="00696025" w:rsidRDefault="00696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17"/>
    <w:rsid w:val="0015345A"/>
    <w:rsid w:val="002E27E2"/>
    <w:rsid w:val="00696025"/>
    <w:rsid w:val="007B5144"/>
    <w:rsid w:val="008B0517"/>
    <w:rsid w:val="00AC7463"/>
    <w:rsid w:val="00B43F58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C190E7-17FD-4CE3-985E-D2B75C9A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B51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51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B51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51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9344&amp;date=25.12.2019" TargetMode="External"/><Relationship Id="rId13" Type="http://schemas.openxmlformats.org/officeDocument/2006/relationships/hyperlink" Target="https://login.consultant.ru/link/?req=doc&amp;base=LAW&amp;n=320677&amp;date=25.12.2019" TargetMode="External"/><Relationship Id="rId18" Type="http://schemas.openxmlformats.org/officeDocument/2006/relationships/hyperlink" Target="https://login.consultant.ru/link/?req=doc&amp;base=LAW&amp;n=193464&amp;date=25.12.2019&amp;dst=100006&amp;f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39256&amp;date=25.12.2019&amp;dst=101007&amp;fld=134" TargetMode="External"/><Relationship Id="rId7" Type="http://schemas.openxmlformats.org/officeDocument/2006/relationships/hyperlink" Target="https://login.consultant.ru/link/?req=doc&amp;base=LAW&amp;n=129343&amp;date=25.12.2019" TargetMode="External"/><Relationship Id="rId12" Type="http://schemas.openxmlformats.org/officeDocument/2006/relationships/hyperlink" Target="https://login.consultant.ru/link/?req=doc&amp;base=LAW&amp;n=129337&amp;date=25.12.2019" TargetMode="External"/><Relationship Id="rId17" Type="http://schemas.openxmlformats.org/officeDocument/2006/relationships/hyperlink" Target="https://login.consultant.ru/link/?req=doc&amp;base=LAW&amp;n=167897&amp;date=25.12.2019&amp;dst=100007&amp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08069&amp;date=25.12.2019&amp;dst=100008&amp;fld=134" TargetMode="External"/><Relationship Id="rId20" Type="http://schemas.openxmlformats.org/officeDocument/2006/relationships/hyperlink" Target="https://login.consultant.ru/link/?req=doc&amp;base=LAW&amp;n=339256&amp;date=25.12.2019&amp;dst=101007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ate=25.12.2019" TargetMode="External"/><Relationship Id="rId11" Type="http://schemas.openxmlformats.org/officeDocument/2006/relationships/hyperlink" Target="https://login.consultant.ru/link/?req=doc&amp;base=LAW&amp;n=129336&amp;date=25.12.201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30516&amp;date=25.12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29335&amp;date=25.12.2019" TargetMode="External"/><Relationship Id="rId19" Type="http://schemas.openxmlformats.org/officeDocument/2006/relationships/hyperlink" Target="https://login.consultant.ru/link/?req=doc&amp;base=LAW&amp;n=26328&amp;date=25.12.2019&amp;dst=10000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29346&amp;date=25.12.2019" TargetMode="External"/><Relationship Id="rId14" Type="http://schemas.openxmlformats.org/officeDocument/2006/relationships/hyperlink" Target="https://login.consultant.ru/link/?req=doc&amp;base=LAW&amp;n=165069&amp;date=25.12.2019" TargetMode="External"/><Relationship Id="rId22" Type="http://schemas.openxmlformats.org/officeDocument/2006/relationships/hyperlink" Target="https://login.consultant.ru/link/?req=doc&amp;base=LAW&amp;n=210132&amp;date=25.12.2019&amp;dst=10001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5542</Words>
  <Characters>31594</Characters>
  <Application>Microsoft Office Word</Application>
  <DocSecurity>2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08.03.2017 N 410-р&lt;Об утверждении Национальной стратегии действий в интересах женщин на 2017 - 2022 годы&gt;</vt:lpstr>
    </vt:vector>
  </TitlesOfParts>
  <Company>КонсультантПлюс Версия 4018.00.50</Company>
  <LinksUpToDate>false</LinksUpToDate>
  <CharactersWithSpaces>37062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08.03.2017 N 410-р&lt;Об утверждении Национальной стратегии действий в интересах женщин на 2017 - 2022 годы&gt;</dc:title>
  <dc:subject/>
  <dc:creator>Ришко Инна Владимировна</dc:creator>
  <cp:keywords/>
  <dc:description/>
  <cp:lastModifiedBy>Балакина Ольга Владимировна</cp:lastModifiedBy>
  <cp:revision>2</cp:revision>
  <dcterms:created xsi:type="dcterms:W3CDTF">2020-04-02T05:02:00Z</dcterms:created>
  <dcterms:modified xsi:type="dcterms:W3CDTF">2020-04-02T05:02:00Z</dcterms:modified>
</cp:coreProperties>
</file>