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</w:t>
      </w:r>
      <w:r w:rsidR="00D2306C">
        <w:rPr>
          <w:rFonts w:ascii="Times New Roman" w:hAnsi="Times New Roman" w:cs="Times New Roman"/>
          <w:b/>
          <w:sz w:val="28"/>
          <w:szCs w:val="28"/>
        </w:rPr>
        <w:t>о-аналитических мероприятий за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63694D" w:rsidRPr="00E65AA4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Default="0063694D" w:rsidP="0063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94D" w:rsidRPr="00F9428F" w:rsidRDefault="0063694D" w:rsidP="00F94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2022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  <w:bookmarkStart w:id="0" w:name="_GoBack"/>
      <w:bookmarkEnd w:id="0"/>
    </w:p>
    <w:p w:rsidR="0063694D" w:rsidRPr="005919D5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694D" w:rsidRPr="002029B6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D2306C"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выдано 5</w:t>
      </w:r>
      <w:r w:rsidRPr="00BF31A9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>по проектам муниципальных правовых актов городского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55B6B"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D2306C" w:rsidRPr="000871B6" w:rsidRDefault="00D2306C" w:rsidP="00D2306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03E07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Лыхма, приводящих к изменению доходов сельского поселения Лыхма,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Pr="00F03E07">
              <w:rPr>
                <w:rFonts w:ascii="Times New Roman" w:hAnsi="Times New Roman" w:cs="Times New Roman"/>
              </w:rPr>
              <w:t>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06C" w:rsidRPr="00F03E07" w:rsidTr="001035F2">
        <w:tc>
          <w:tcPr>
            <w:tcW w:w="7938" w:type="dxa"/>
            <w:gridSpan w:val="2"/>
            <w:vAlign w:val="center"/>
          </w:tcPr>
          <w:p w:rsidR="00D2306C" w:rsidRPr="00021D4B" w:rsidRDefault="00D2306C" w:rsidP="001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021D4B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A0" w:rsidRDefault="006F6DA0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2021 год (далее – годовой отчет за 2021 год);</w:t>
      </w:r>
    </w:p>
    <w:p w:rsidR="006F6DA0" w:rsidRDefault="006F6DA0" w:rsidP="006F6D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одового отчёта за 2021 год на соответствие по составу и полноте сведений требованиям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установленным </w:t>
      </w:r>
      <w:r w:rsidRPr="006F6DA0">
        <w:rPr>
          <w:rFonts w:ascii="Times New Roman" w:hAnsi="Times New Roman"/>
          <w:sz w:val="24"/>
          <w:szCs w:val="24"/>
        </w:rPr>
        <w:t>И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Инструкция 191н),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следующее:</w:t>
      </w:r>
    </w:p>
    <w:p w:rsidR="006F6DA0" w:rsidRDefault="006F6DA0" w:rsidP="006F6D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6F6D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состав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r w:rsidRPr="006F6D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одового отчёта за 2021 год не включена форма 0503121 «Отчет о финансовых результатах деятельности», ч</w:t>
      </w:r>
      <w:r w:rsidRPr="006F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является нарушением требований пункта 11.2    Инструкции 191н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F6DA0">
        <w:rPr>
          <w:rFonts w:ascii="Times New Roman" w:eastAsia="Calibri" w:hAnsi="Times New Roman" w:cs="Arial"/>
          <w:sz w:val="24"/>
          <w:szCs w:val="24"/>
          <w:lang w:eastAsia="en-US"/>
        </w:rPr>
        <w:t xml:space="preserve">форма представлена в период проведения </w:t>
      </w:r>
      <w:r w:rsidRPr="006F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внешней проверки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6F6DA0" w:rsidRDefault="006F6DA0" w:rsidP="006F6D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формах 0503120 «Баланс исполнения бюджета», 0503168 «Сведения о движении нефинансовых активов», 0503173 «Сведения об изменении остатков валюты баланса» исключены строки, не имеющие числовые значения, но предусмотренные Инструкцией 191н для данных форм.</w:t>
      </w:r>
    </w:p>
    <w:p w:rsidR="006F6DA0" w:rsidRPr="006F6DA0" w:rsidRDefault="006F6DA0" w:rsidP="006F6D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color w:val="000000"/>
          <w:sz w:val="24"/>
          <w:szCs w:val="24"/>
        </w:rPr>
        <w:t>Указанные недостатки не повлияли на достоверность годового отчёта за 2021 год.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Замечания, сделанные в ходе проведения внешней проверки, и требования о принятии мер по недопущению нарушений при составлении бюджетной отчётности в последующие 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отчетные периоды, отражены в заключении по внешней проверке годового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2021 год.</w:t>
      </w:r>
    </w:p>
    <w:p w:rsidR="006F6DA0" w:rsidRPr="006F6DA0" w:rsidRDefault="006F6DA0" w:rsidP="006F6DA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Бюджет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за 2021 года исполнен по доходам в сумме </w:t>
      </w:r>
      <w:r w:rsidR="00FC3368">
        <w:rPr>
          <w:rFonts w:ascii="Times New Roman" w:eastAsia="Times New Roman" w:hAnsi="Times New Roman" w:cs="Times New Roman"/>
          <w:sz w:val="24"/>
          <w:szCs w:val="24"/>
        </w:rPr>
        <w:t xml:space="preserve">39 388 015,39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 или 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>100,8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>39 070 457,06 рублей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>89,2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3C0DAA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объеме (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>317 558,33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DA0" w:rsidRPr="006F6DA0" w:rsidRDefault="006F6DA0" w:rsidP="006F6DA0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годового отчета об исполнении бюджета сельского поселения </w:t>
      </w:r>
      <w:r w:rsidR="00FC3368">
        <w:rPr>
          <w:rFonts w:ascii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за 2021 год подготовлено заключение от </w:t>
      </w:r>
      <w:r w:rsidR="00FC3368">
        <w:rPr>
          <w:rFonts w:ascii="Times New Roman" w:hAnsi="Times New Roman" w:cs="Times New Roman"/>
          <w:sz w:val="24"/>
          <w:szCs w:val="24"/>
        </w:rPr>
        <w:t>26</w:t>
      </w:r>
      <w:r w:rsidRPr="006F6DA0">
        <w:rPr>
          <w:rFonts w:ascii="Times New Roman" w:hAnsi="Times New Roman" w:cs="Times New Roman"/>
          <w:sz w:val="24"/>
          <w:szCs w:val="24"/>
        </w:rPr>
        <w:t xml:space="preserve"> апреля 2022 года № </w:t>
      </w:r>
      <w:r w:rsidR="00FC3368">
        <w:rPr>
          <w:rFonts w:ascii="Times New Roman" w:hAnsi="Times New Roman" w:cs="Times New Roman"/>
          <w:sz w:val="24"/>
          <w:szCs w:val="24"/>
        </w:rPr>
        <w:t>35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A0" w:rsidRPr="006F6DA0" w:rsidRDefault="006F6DA0" w:rsidP="006F6DA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экспертиза проекта 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FC336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FC336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за 2021 год» (далее</w:t>
      </w:r>
      <w:r w:rsidR="00687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6F6DA0" w:rsidRPr="006F6DA0" w:rsidRDefault="006F6DA0" w:rsidP="006F6DA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Исполненные значения показателей по доходам, расходам и источникам финансирования дефицита бюджета сельского поселения </w:t>
      </w:r>
      <w:r w:rsidR="00FC3368">
        <w:rPr>
          <w:rFonts w:ascii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за 2021 год, отраженные в текстовой части и приложениях к Проекту решения, соответствуют показателям годового отчета об исполнении бюджета сельского поселения </w:t>
      </w:r>
      <w:r w:rsidR="00FC3368">
        <w:rPr>
          <w:rFonts w:ascii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за 2021 год.  </w:t>
      </w:r>
    </w:p>
    <w:p w:rsidR="006F6DA0" w:rsidRPr="006F6DA0" w:rsidRDefault="006F6DA0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Замечаний и оснований для отклонения Проекта решения нет.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подготовлено заключение от </w:t>
      </w:r>
      <w:r w:rsidR="00C32B9F">
        <w:rPr>
          <w:rFonts w:ascii="Times New Roman" w:hAnsi="Times New Roman" w:cs="Times New Roman"/>
          <w:sz w:val="24"/>
          <w:szCs w:val="24"/>
        </w:rPr>
        <w:t>2</w:t>
      </w:r>
      <w:r w:rsidR="00F3775C">
        <w:rPr>
          <w:rFonts w:ascii="Times New Roman" w:hAnsi="Times New Roman" w:cs="Times New Roman"/>
          <w:sz w:val="24"/>
          <w:szCs w:val="24"/>
        </w:rPr>
        <w:t>7</w:t>
      </w:r>
      <w:r w:rsidR="00C32B9F">
        <w:rPr>
          <w:rFonts w:ascii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sz w:val="24"/>
          <w:szCs w:val="24"/>
        </w:rPr>
        <w:t xml:space="preserve">апреля 2022 года № </w:t>
      </w:r>
      <w:r w:rsidR="00C32B9F">
        <w:rPr>
          <w:rFonts w:ascii="Times New Roman" w:hAnsi="Times New Roman" w:cs="Times New Roman"/>
          <w:sz w:val="24"/>
          <w:szCs w:val="24"/>
        </w:rPr>
        <w:t>36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 w:rsidR="00C32B9F">
        <w:rPr>
          <w:rFonts w:ascii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</w:p>
    <w:p w:rsidR="006F6DA0" w:rsidRPr="006F6DA0" w:rsidRDefault="006F6DA0" w:rsidP="006F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DA0" w:rsidRPr="006F6DA0" w:rsidRDefault="006F6DA0" w:rsidP="006F6DA0">
      <w:pPr>
        <w:spacing w:after="0" w:line="240" w:lineRule="auto"/>
        <w:ind w:firstLine="709"/>
        <w:contextualSpacing/>
        <w:jc w:val="both"/>
        <w:rPr>
          <w:b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4)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первый квартал 2022 года (далее – отчет за первый квартал 2022 года) и экспертиза проекта постановления администрации сельского поселения </w:t>
      </w:r>
      <w:r w:rsidR="00E35C38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«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C38" w:rsidRPr="00E35C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35C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квартал 2022 года»;</w:t>
      </w:r>
    </w:p>
    <w:p w:rsidR="00D84527" w:rsidRDefault="00D84527" w:rsidP="00D84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 нарушений не выявлено.</w:t>
      </w:r>
    </w:p>
    <w:p w:rsidR="00D84527" w:rsidRDefault="00D84527" w:rsidP="00D8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 ходе проверки рассмотрены показатели всех форм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в их взаимосвязи, отклонений не выявлено. 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 отчета за первый квартал 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года, не выявлены.</w:t>
      </w:r>
    </w:p>
    <w:p w:rsidR="006F6DA0" w:rsidRPr="006F6DA0" w:rsidRDefault="006F6DA0" w:rsidP="006F6DA0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Бюджет сельского поселения 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 2022 года исполнен по доходам в сумме 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>6 505 543,99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10,0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по расходам 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>8 015 195,82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>11,3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>дефицитом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в объеме (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>-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>1 509 651,83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D84527">
        <w:rPr>
          <w:rFonts w:ascii="Times New Roman" w:eastAsia="Times New Roman" w:hAnsi="Times New Roman" w:cs="Times New Roman"/>
          <w:snapToGrid w:val="0"/>
          <w:sz w:val="24"/>
          <w:szCs w:val="28"/>
        </w:rPr>
        <w:t>ь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527"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</w:t>
      </w:r>
      <w:r w:rsidR="00687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DA0" w:rsidRPr="006F6DA0" w:rsidRDefault="006F6DA0" w:rsidP="006F6DA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 администрации сельского поселения 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D845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   2022 года» (далее – проект постановления), согласуются с данными отчета за первый квартал 2022 года (форма 0503117 «Отчет об исполнении бюджета» по состоянию            на 1 апреля 2022 года).</w:t>
      </w:r>
    </w:p>
    <w:p w:rsidR="006F6DA0" w:rsidRPr="006F6DA0" w:rsidRDefault="006F6DA0" w:rsidP="006F6D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отчета за первый квартал 2022 года и экспертизы проекта постановления подготовлено заключение от </w:t>
      </w:r>
      <w:r w:rsidR="00D84527">
        <w:rPr>
          <w:rFonts w:ascii="Times New Roman" w:hAnsi="Times New Roman" w:cs="Times New Roman"/>
          <w:sz w:val="24"/>
          <w:szCs w:val="24"/>
        </w:rPr>
        <w:t xml:space="preserve">16 </w:t>
      </w:r>
      <w:r w:rsidRPr="006F6DA0">
        <w:rPr>
          <w:rFonts w:ascii="Times New Roman" w:hAnsi="Times New Roman" w:cs="Times New Roman"/>
          <w:sz w:val="24"/>
          <w:szCs w:val="24"/>
        </w:rPr>
        <w:t>июня 2022 года № 4</w:t>
      </w:r>
      <w:r w:rsidR="00D84527">
        <w:rPr>
          <w:rFonts w:ascii="Times New Roman" w:hAnsi="Times New Roman" w:cs="Times New Roman"/>
          <w:sz w:val="24"/>
          <w:szCs w:val="24"/>
        </w:rPr>
        <w:t>6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A0" w:rsidRPr="006F6DA0" w:rsidRDefault="006F6DA0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2B0E" w:rsidRDefault="00D72B0E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2B0E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87" w:rsidRDefault="00ED3187" w:rsidP="00043AB0">
      <w:pPr>
        <w:spacing w:after="0" w:line="240" w:lineRule="auto"/>
      </w:pPr>
      <w:r>
        <w:separator/>
      </w:r>
    </w:p>
  </w:endnote>
  <w:endnote w:type="continuationSeparator" w:id="0">
    <w:p w:rsidR="00ED3187" w:rsidRDefault="00ED3187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87" w:rsidRDefault="00ED3187" w:rsidP="00043AB0">
      <w:pPr>
        <w:spacing w:after="0" w:line="240" w:lineRule="auto"/>
      </w:pPr>
      <w:r>
        <w:separator/>
      </w:r>
    </w:p>
  </w:footnote>
  <w:footnote w:type="continuationSeparator" w:id="0">
    <w:p w:rsidR="00ED3187" w:rsidRDefault="00ED3187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149E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0DA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311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8D1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6DA0"/>
    <w:rsid w:val="006F7249"/>
    <w:rsid w:val="006F759B"/>
    <w:rsid w:val="007015B4"/>
    <w:rsid w:val="007023A7"/>
    <w:rsid w:val="00702A38"/>
    <w:rsid w:val="00710AA8"/>
    <w:rsid w:val="007110CD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42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17B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0E48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2B9F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06C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27"/>
    <w:rsid w:val="00D845FB"/>
    <w:rsid w:val="00D92B10"/>
    <w:rsid w:val="00D97B88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35C38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28B9"/>
    <w:rsid w:val="00EA305F"/>
    <w:rsid w:val="00EA3C5A"/>
    <w:rsid w:val="00EA6415"/>
    <w:rsid w:val="00EB31F9"/>
    <w:rsid w:val="00EB7701"/>
    <w:rsid w:val="00EC4DE6"/>
    <w:rsid w:val="00EC7C7A"/>
    <w:rsid w:val="00ED3187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4997"/>
    <w:rsid w:val="00F3775C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22F"/>
    <w:rsid w:val="00F71D1E"/>
    <w:rsid w:val="00F74967"/>
    <w:rsid w:val="00F75BE2"/>
    <w:rsid w:val="00F76B36"/>
    <w:rsid w:val="00F80E23"/>
    <w:rsid w:val="00F90911"/>
    <w:rsid w:val="00F9428F"/>
    <w:rsid w:val="00F94620"/>
    <w:rsid w:val="00F94D5F"/>
    <w:rsid w:val="00F9748D"/>
    <w:rsid w:val="00FA22FB"/>
    <w:rsid w:val="00FB180F"/>
    <w:rsid w:val="00FB2D8E"/>
    <w:rsid w:val="00FC3368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7C21-10FC-468E-8A98-57433ED7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714</cp:revision>
  <cp:lastPrinted>2022-07-06T09:02:00Z</cp:lastPrinted>
  <dcterms:created xsi:type="dcterms:W3CDTF">2013-04-01T05:21:00Z</dcterms:created>
  <dcterms:modified xsi:type="dcterms:W3CDTF">2022-07-06T09:16:00Z</dcterms:modified>
</cp:coreProperties>
</file>