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80" w:rsidRPr="006F6180" w:rsidRDefault="006F6180" w:rsidP="006F6180">
      <w:pPr>
        <w:autoSpaceDE w:val="0"/>
        <w:autoSpaceDN w:val="0"/>
        <w:adjustRightInd w:val="0"/>
        <w:spacing w:line="240" w:lineRule="auto"/>
        <w:jc w:val="right"/>
        <w:outlineLvl w:val="0"/>
        <w:rPr>
          <w:rFonts w:ascii="Arial" w:hAnsi="Arial" w:cs="Arial"/>
          <w:sz w:val="20"/>
          <w:szCs w:val="20"/>
        </w:rPr>
      </w:pPr>
      <w:r w:rsidRPr="006F6180">
        <w:rPr>
          <w:rFonts w:ascii="Arial" w:hAnsi="Arial" w:cs="Arial"/>
          <w:sz w:val="20"/>
          <w:szCs w:val="20"/>
        </w:rPr>
        <w:t>Приложение 29</w:t>
      </w:r>
    </w:p>
    <w:p w:rsidR="006F6180" w:rsidRPr="006F6180" w:rsidRDefault="006F6180" w:rsidP="006F6180">
      <w:pPr>
        <w:autoSpaceDE w:val="0"/>
        <w:autoSpaceDN w:val="0"/>
        <w:adjustRightInd w:val="0"/>
        <w:spacing w:line="240" w:lineRule="auto"/>
        <w:jc w:val="right"/>
        <w:rPr>
          <w:rFonts w:ascii="Arial" w:hAnsi="Arial" w:cs="Arial"/>
          <w:sz w:val="20"/>
          <w:szCs w:val="20"/>
        </w:rPr>
      </w:pPr>
      <w:r w:rsidRPr="006F6180">
        <w:rPr>
          <w:rFonts w:ascii="Arial" w:hAnsi="Arial" w:cs="Arial"/>
          <w:sz w:val="20"/>
          <w:szCs w:val="20"/>
        </w:rPr>
        <w:t>к постановлению</w:t>
      </w:r>
    </w:p>
    <w:p w:rsidR="006F6180" w:rsidRPr="006F6180" w:rsidRDefault="006F6180" w:rsidP="006F6180">
      <w:pPr>
        <w:autoSpaceDE w:val="0"/>
        <w:autoSpaceDN w:val="0"/>
        <w:adjustRightInd w:val="0"/>
        <w:spacing w:line="240" w:lineRule="auto"/>
        <w:jc w:val="right"/>
        <w:rPr>
          <w:rFonts w:ascii="Arial" w:hAnsi="Arial" w:cs="Arial"/>
          <w:sz w:val="20"/>
          <w:szCs w:val="20"/>
        </w:rPr>
      </w:pPr>
      <w:r w:rsidRPr="006F6180">
        <w:rPr>
          <w:rFonts w:ascii="Arial" w:hAnsi="Arial" w:cs="Arial"/>
          <w:sz w:val="20"/>
          <w:szCs w:val="20"/>
        </w:rPr>
        <w:t>Правительства Ханты-Мансийского</w:t>
      </w:r>
    </w:p>
    <w:p w:rsidR="006F6180" w:rsidRPr="006F6180" w:rsidRDefault="006F6180" w:rsidP="006F6180">
      <w:pPr>
        <w:autoSpaceDE w:val="0"/>
        <w:autoSpaceDN w:val="0"/>
        <w:adjustRightInd w:val="0"/>
        <w:spacing w:line="240" w:lineRule="auto"/>
        <w:jc w:val="right"/>
        <w:rPr>
          <w:rFonts w:ascii="Arial" w:hAnsi="Arial" w:cs="Arial"/>
          <w:sz w:val="20"/>
          <w:szCs w:val="20"/>
        </w:rPr>
      </w:pPr>
      <w:r w:rsidRPr="006F6180">
        <w:rPr>
          <w:rFonts w:ascii="Arial" w:hAnsi="Arial" w:cs="Arial"/>
          <w:sz w:val="20"/>
          <w:szCs w:val="20"/>
        </w:rPr>
        <w:t>автономного округа - Югры</w:t>
      </w:r>
    </w:p>
    <w:p w:rsidR="006F6180" w:rsidRPr="006F6180" w:rsidRDefault="006F6180" w:rsidP="006F6180">
      <w:pPr>
        <w:autoSpaceDE w:val="0"/>
        <w:autoSpaceDN w:val="0"/>
        <w:adjustRightInd w:val="0"/>
        <w:spacing w:line="240" w:lineRule="auto"/>
        <w:jc w:val="right"/>
        <w:rPr>
          <w:rFonts w:ascii="Arial" w:hAnsi="Arial" w:cs="Arial"/>
          <w:sz w:val="20"/>
          <w:szCs w:val="20"/>
        </w:rPr>
      </w:pPr>
      <w:r w:rsidRPr="006F6180">
        <w:rPr>
          <w:rFonts w:ascii="Arial" w:hAnsi="Arial" w:cs="Arial"/>
          <w:sz w:val="20"/>
          <w:szCs w:val="20"/>
        </w:rPr>
        <w:t>от 5 октября 2018 года N 344-п</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ПОРЯДОК</w:t>
      </w: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ПРЕДОСТАВЛЕНИЯ ГРАНТОВ В ФОРМЕ СУБСИДИЙ НА СОЗДАНИЕ СИСТЕМЫ</w:t>
      </w: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ПОДДЕРЖКИ ФЕРМЕРОВ И РАЗВИТИЯ СЕЛЬСКОЙ КООПЕРАЦИИ</w:t>
      </w: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(ДАЛЕЕ - ПОРЯДОК)</w:t>
      </w:r>
    </w:p>
    <w:p w:rsidR="006F6180" w:rsidRPr="006F6180" w:rsidRDefault="006F6180" w:rsidP="006F6180">
      <w:pPr>
        <w:autoSpaceDE w:val="0"/>
        <w:autoSpaceDN w:val="0"/>
        <w:adjustRightInd w:val="0"/>
        <w:spacing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6F6180" w:rsidRPr="006F6180">
        <w:trPr>
          <w:jc w:val="center"/>
        </w:trPr>
        <w:tc>
          <w:tcPr>
            <w:tcW w:w="5000" w:type="pct"/>
            <w:tcBorders>
              <w:left w:val="single" w:sz="24" w:space="0" w:color="CED3F1"/>
              <w:right w:val="single" w:sz="24" w:space="0" w:color="F4F3F8"/>
            </w:tcBorders>
            <w:shd w:val="clear" w:color="auto" w:fill="F4F3F8"/>
          </w:tcPr>
          <w:p w:rsidR="006F6180" w:rsidRPr="006F6180" w:rsidRDefault="006F6180" w:rsidP="006F6180">
            <w:pPr>
              <w:autoSpaceDE w:val="0"/>
              <w:autoSpaceDN w:val="0"/>
              <w:adjustRightInd w:val="0"/>
              <w:spacing w:line="240" w:lineRule="auto"/>
              <w:jc w:val="center"/>
              <w:rPr>
                <w:rFonts w:ascii="Arial" w:hAnsi="Arial" w:cs="Arial"/>
                <w:color w:val="392C69"/>
                <w:sz w:val="20"/>
                <w:szCs w:val="20"/>
              </w:rPr>
            </w:pPr>
            <w:r w:rsidRPr="006F6180">
              <w:rPr>
                <w:rFonts w:ascii="Arial" w:hAnsi="Arial" w:cs="Arial"/>
                <w:color w:val="392C69"/>
                <w:sz w:val="20"/>
                <w:szCs w:val="20"/>
              </w:rPr>
              <w:t>Список изменяющих документов</w:t>
            </w:r>
          </w:p>
          <w:p w:rsidR="006F6180" w:rsidRPr="006F6180" w:rsidRDefault="006F6180" w:rsidP="006F6180">
            <w:pPr>
              <w:autoSpaceDE w:val="0"/>
              <w:autoSpaceDN w:val="0"/>
              <w:adjustRightInd w:val="0"/>
              <w:spacing w:line="240" w:lineRule="auto"/>
              <w:jc w:val="center"/>
              <w:rPr>
                <w:rFonts w:ascii="Arial" w:hAnsi="Arial" w:cs="Arial"/>
                <w:color w:val="392C69"/>
                <w:sz w:val="20"/>
                <w:szCs w:val="20"/>
              </w:rPr>
            </w:pPr>
            <w:r w:rsidRPr="006F6180">
              <w:rPr>
                <w:rFonts w:ascii="Arial" w:hAnsi="Arial" w:cs="Arial"/>
                <w:color w:val="392C69"/>
                <w:sz w:val="20"/>
                <w:szCs w:val="20"/>
              </w:rPr>
              <w:t>(</w:t>
            </w:r>
            <w:proofErr w:type="gramStart"/>
            <w:r w:rsidRPr="006F6180">
              <w:rPr>
                <w:rFonts w:ascii="Arial" w:hAnsi="Arial" w:cs="Arial"/>
                <w:color w:val="392C69"/>
                <w:sz w:val="20"/>
                <w:szCs w:val="20"/>
              </w:rPr>
              <w:t>введен</w:t>
            </w:r>
            <w:proofErr w:type="gramEnd"/>
            <w:r w:rsidRPr="006F6180">
              <w:rPr>
                <w:rFonts w:ascii="Arial" w:hAnsi="Arial" w:cs="Arial"/>
                <w:color w:val="392C69"/>
                <w:sz w:val="20"/>
                <w:szCs w:val="20"/>
              </w:rPr>
              <w:t xml:space="preserve"> </w:t>
            </w:r>
            <w:hyperlink r:id="rId4" w:history="1">
              <w:r w:rsidRPr="006F6180">
                <w:rPr>
                  <w:rFonts w:ascii="Arial" w:hAnsi="Arial" w:cs="Arial"/>
                  <w:color w:val="0000FF"/>
                  <w:sz w:val="20"/>
                  <w:szCs w:val="20"/>
                </w:rPr>
                <w:t>постановлением</w:t>
              </w:r>
            </w:hyperlink>
            <w:r w:rsidRPr="006F6180">
              <w:rPr>
                <w:rFonts w:ascii="Arial" w:hAnsi="Arial" w:cs="Arial"/>
                <w:color w:val="392C69"/>
                <w:sz w:val="20"/>
                <w:szCs w:val="20"/>
              </w:rPr>
              <w:t xml:space="preserve"> Правительства ХМАО - Югры от 05.09.2019 N 307-п)</w:t>
            </w:r>
          </w:p>
        </w:tc>
      </w:tr>
    </w:tbl>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I. Общие положения</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ind w:firstLine="540"/>
        <w:jc w:val="both"/>
        <w:rPr>
          <w:rFonts w:ascii="Arial" w:hAnsi="Arial" w:cs="Arial"/>
          <w:sz w:val="20"/>
          <w:szCs w:val="20"/>
        </w:rPr>
      </w:pPr>
      <w:r w:rsidRPr="006F6180">
        <w:rPr>
          <w:rFonts w:ascii="Arial" w:hAnsi="Arial" w:cs="Arial"/>
          <w:sz w:val="20"/>
          <w:szCs w:val="20"/>
        </w:rPr>
        <w:t xml:space="preserve">1.1. </w:t>
      </w:r>
      <w:proofErr w:type="gramStart"/>
      <w:r w:rsidRPr="006F6180">
        <w:rPr>
          <w:rFonts w:ascii="Arial" w:hAnsi="Arial" w:cs="Arial"/>
          <w:sz w:val="20"/>
          <w:szCs w:val="20"/>
        </w:rPr>
        <w:t xml:space="preserve">Порядок определяет цели, условия, правила предоставления гранта в форме субсидии на финансовое обеспечение затрат на реализацию проектов по созданию и развитию крестьянского (фермерского) хозяйства мероприятия 2.5 "Региональный проект "Создание системы поддержки фермеров и развитие сельской кооперации" </w:t>
      </w:r>
      <w:hyperlink r:id="rId5" w:history="1">
        <w:r w:rsidRPr="006F6180">
          <w:rPr>
            <w:rFonts w:ascii="Arial" w:hAnsi="Arial" w:cs="Arial"/>
            <w:color w:val="0000FF"/>
            <w:sz w:val="20"/>
            <w:szCs w:val="20"/>
          </w:rPr>
          <w:t>подпрограммы 2</w:t>
        </w:r>
      </w:hyperlink>
      <w:r w:rsidRPr="006F6180">
        <w:rPr>
          <w:rFonts w:ascii="Arial" w:hAnsi="Arial" w:cs="Arial"/>
          <w:sz w:val="20"/>
          <w:szCs w:val="20"/>
        </w:rPr>
        <w:t xml:space="preserve"> "Развитие отрасли животноводства" в целях создания системы поддержки фермеров и развитие сельской кооперации в пределах средств, предусмотренных на эти цели в бюджете</w:t>
      </w:r>
      <w:proofErr w:type="gramEnd"/>
      <w:r w:rsidRPr="006F6180">
        <w:rPr>
          <w:rFonts w:ascii="Arial" w:hAnsi="Arial" w:cs="Arial"/>
          <w:sz w:val="20"/>
          <w:szCs w:val="20"/>
        </w:rPr>
        <w:t xml:space="preserve">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1.2. Понятия, используемые в </w:t>
      </w:r>
      <w:proofErr w:type="gramStart"/>
      <w:r w:rsidRPr="006F6180">
        <w:rPr>
          <w:rFonts w:ascii="Arial" w:hAnsi="Arial" w:cs="Arial"/>
          <w:sz w:val="20"/>
          <w:szCs w:val="20"/>
        </w:rPr>
        <w:t>Порядке</w:t>
      </w:r>
      <w:proofErr w:type="gramEnd"/>
      <w:r w:rsidRPr="006F6180">
        <w:rPr>
          <w:rFonts w:ascii="Arial" w:hAnsi="Arial" w:cs="Arial"/>
          <w:sz w:val="20"/>
          <w:szCs w:val="20"/>
        </w:rPr>
        <w:t>:</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грант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 средства, перечисляемые из бюджета автономного округа крестьянскому (фермерскому) хозяйству на финансовое обеспечение затрат, не возмещаемых в рамках иных направлений государственной поддержки, связанных с реализацией проекта создания и развития крестьянского (фермерского) хозяйства, представляемые Департаментом промышленности автономного округа (далее - Департамент) главе крестьянского (фермерского) хозяйства или гражданину Российской Федерации, обязующемуся в течение не более 15 календарных дней после принятия решения о</w:t>
      </w:r>
      <w:proofErr w:type="gramEnd"/>
      <w:r w:rsidRPr="006F6180">
        <w:rPr>
          <w:rFonts w:ascii="Arial" w:hAnsi="Arial" w:cs="Arial"/>
          <w:sz w:val="20"/>
          <w:szCs w:val="20"/>
        </w:rPr>
        <w:t xml:space="preserve"> </w:t>
      </w:r>
      <w:proofErr w:type="gramStart"/>
      <w:r w:rsidRPr="006F6180">
        <w:rPr>
          <w:rFonts w:ascii="Arial" w:hAnsi="Arial" w:cs="Arial"/>
          <w:sz w:val="20"/>
          <w:szCs w:val="20"/>
        </w:rPr>
        <w:t>предоставлении</w:t>
      </w:r>
      <w:proofErr w:type="gramEnd"/>
      <w:r w:rsidRPr="006F6180">
        <w:rPr>
          <w:rFonts w:ascii="Arial" w:hAnsi="Arial" w:cs="Arial"/>
          <w:sz w:val="20"/>
          <w:szCs w:val="20"/>
        </w:rPr>
        <w:t xml:space="preserve"> ему государственной поддержки, осуществить государственную регистрацию крестьянского (фермерского) хозяйства в органах Федеральной налоговой службы (далее - Грант);</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гражданин - гражданин Российской Федерации, обязывающийся в течение не более 15 календарных дней после принятия решения о предоставлении ему Гранта осуществить государственную регистрацию крестьянского (фермерского) хозяйства в органах Федеральной налоговой службы (далее - гражданин);</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 xml:space="preserve">крестьянское (фермерское) хозяйство - крестьянское (фермерское) хозяйство, зарегистрированное на сельской территории автономного округа в текущем финансовом году, отвечающее критериям </w:t>
      </w:r>
      <w:proofErr w:type="spellStart"/>
      <w:r w:rsidRPr="006F6180">
        <w:rPr>
          <w:rFonts w:ascii="Arial" w:hAnsi="Arial" w:cs="Arial"/>
          <w:sz w:val="20"/>
          <w:szCs w:val="20"/>
        </w:rPr>
        <w:t>микропредприятия</w:t>
      </w:r>
      <w:proofErr w:type="spellEnd"/>
      <w:r w:rsidRPr="006F6180">
        <w:rPr>
          <w:rFonts w:ascii="Arial" w:hAnsi="Arial" w:cs="Arial"/>
          <w:sz w:val="20"/>
          <w:szCs w:val="20"/>
        </w:rPr>
        <w:t xml:space="preserve">, установленным Федеральным </w:t>
      </w:r>
      <w:hyperlink r:id="rId6" w:history="1">
        <w:r w:rsidRPr="006F6180">
          <w:rPr>
            <w:rFonts w:ascii="Arial" w:hAnsi="Arial" w:cs="Arial"/>
            <w:color w:val="0000FF"/>
            <w:sz w:val="20"/>
            <w:szCs w:val="20"/>
          </w:rPr>
          <w:t>законом</w:t>
        </w:r>
      </w:hyperlink>
      <w:r w:rsidRPr="006F6180">
        <w:rPr>
          <w:rFonts w:ascii="Arial" w:hAnsi="Arial" w:cs="Arial"/>
          <w:sz w:val="20"/>
          <w:szCs w:val="20"/>
        </w:rPr>
        <w:t xml:space="preserve"> от 24 июля 2007 года N 209-ФЗ "О развитии малого и среднего предпринимательства в Российской Федерации",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развития</w:t>
      </w:r>
      <w:proofErr w:type="gramEnd"/>
      <w:r w:rsidRPr="006F6180">
        <w:rPr>
          <w:rFonts w:ascii="Arial" w:hAnsi="Arial" w:cs="Arial"/>
          <w:sz w:val="20"/>
          <w:szCs w:val="20"/>
        </w:rPr>
        <w:t xml:space="preserve"> крестьянского (фермерского) хозяйства, главой которого является гражданин Российской Федерации, который не является или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w:t>
      </w:r>
      <w:proofErr w:type="gramStart"/>
      <w:r w:rsidRPr="006F6180">
        <w:rPr>
          <w:rFonts w:ascii="Arial" w:hAnsi="Arial" w:cs="Arial"/>
          <w:sz w:val="20"/>
          <w:szCs w:val="20"/>
        </w:rPr>
        <w:t>Крестьянские (фермерские) хозяйства, осуществляющие деятельность в автономном округе, могут быть зарегистрированы на территории городов с численностью населения не более 100 тыс. человек и поселках городского типа с численностью населения не более 5 тыс. человек;</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города Ханты-Мансийска), расположенных в границах автономного округа, на территории которых преобладает деятельность, связанная с производством и переработкой сельскохозяйственной продукции.</w:t>
      </w:r>
      <w:proofErr w:type="gramEnd"/>
      <w:r w:rsidRPr="006F6180">
        <w:rPr>
          <w:rFonts w:ascii="Arial" w:hAnsi="Arial" w:cs="Arial"/>
          <w:sz w:val="20"/>
          <w:szCs w:val="20"/>
        </w:rPr>
        <w:t xml:space="preserve"> Перечень таких сельских населенных пунктов и рабочих поселков на территории автономного округа определяет высший исполнительный орган государственной власти автономного округа или орган исполнительной </w:t>
      </w:r>
      <w:r w:rsidRPr="006F6180">
        <w:rPr>
          <w:rFonts w:ascii="Arial" w:hAnsi="Arial" w:cs="Arial"/>
          <w:sz w:val="20"/>
          <w:szCs w:val="20"/>
        </w:rPr>
        <w:lastRenderedPageBreak/>
        <w:t>власти автономного округа, уполномоченный высшим исполнительным органом государственной власти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0" w:name="Par21"/>
      <w:bookmarkEnd w:id="0"/>
      <w:r w:rsidRPr="006F6180">
        <w:rPr>
          <w:rFonts w:ascii="Arial" w:hAnsi="Arial" w:cs="Arial"/>
          <w:sz w:val="20"/>
          <w:szCs w:val="20"/>
        </w:rPr>
        <w:t xml:space="preserve">1.3. </w:t>
      </w:r>
      <w:proofErr w:type="gramStart"/>
      <w:r w:rsidRPr="006F6180">
        <w:rPr>
          <w:rFonts w:ascii="Arial" w:hAnsi="Arial" w:cs="Arial"/>
          <w:sz w:val="20"/>
          <w:szCs w:val="20"/>
        </w:rPr>
        <w:t xml:space="preserve">Грант предоставляется на условиях </w:t>
      </w:r>
      <w:proofErr w:type="spellStart"/>
      <w:r w:rsidRPr="006F6180">
        <w:rPr>
          <w:rFonts w:ascii="Arial" w:hAnsi="Arial" w:cs="Arial"/>
          <w:sz w:val="20"/>
          <w:szCs w:val="20"/>
        </w:rPr>
        <w:t>софинансирования</w:t>
      </w:r>
      <w:proofErr w:type="spellEnd"/>
      <w:r w:rsidRPr="006F6180">
        <w:rPr>
          <w:rFonts w:ascii="Arial" w:hAnsi="Arial" w:cs="Arial"/>
          <w:sz w:val="20"/>
          <w:szCs w:val="20"/>
        </w:rPr>
        <w:t xml:space="preserve"> из федерального бюджета и бюджета автономного округа в соответствии с </w:t>
      </w:r>
      <w:hyperlink r:id="rId7" w:history="1">
        <w:r w:rsidRPr="006F6180">
          <w:rPr>
            <w:rFonts w:ascii="Arial" w:hAnsi="Arial" w:cs="Arial"/>
            <w:color w:val="0000FF"/>
            <w:sz w:val="20"/>
            <w:szCs w:val="20"/>
          </w:rPr>
          <w:t>постановлением</w:t>
        </w:r>
      </w:hyperlink>
      <w:r w:rsidRPr="006F6180">
        <w:rPr>
          <w:rFonts w:ascii="Arial" w:hAnsi="Arial" w:cs="Arial"/>
          <w:sz w:val="20"/>
          <w:szCs w:val="20"/>
        </w:rPr>
        <w:t xml:space="preserve"> Правительства Российской Федерации от 20 апреля 2019 года N 476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1" w:name="Par22"/>
      <w:bookmarkEnd w:id="1"/>
      <w:r w:rsidRPr="006F6180">
        <w:rPr>
          <w:rFonts w:ascii="Arial" w:hAnsi="Arial" w:cs="Arial"/>
          <w:sz w:val="20"/>
          <w:szCs w:val="20"/>
        </w:rPr>
        <w:t xml:space="preserve">1.4. </w:t>
      </w:r>
      <w:proofErr w:type="gramStart"/>
      <w:r w:rsidRPr="006F6180">
        <w:rPr>
          <w:rFonts w:ascii="Arial" w:hAnsi="Arial" w:cs="Arial"/>
          <w:sz w:val="20"/>
          <w:szCs w:val="20"/>
        </w:rPr>
        <w:t>Грант предоставляет Департамент получателям - крестьянскому (фермерскому) хозяйству или гражданину - в виде гранта в форме субсидии на финансовое обеспечение затрат на реализацию проектов по созданию и развитию крестьянского (фермерского) хозяйства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или в виде гранта на реализацию проекта создания и развития крестьянского (фермерского) хозяйства, предусматривающего использование части средств гранта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на цели формирования неделимого фонда сельскохозяйственного потребительского кооператива, членом которого является</w:t>
      </w:r>
      <w:proofErr w:type="gramEnd"/>
      <w:r w:rsidRPr="006F6180">
        <w:rPr>
          <w:rFonts w:ascii="Arial" w:hAnsi="Arial" w:cs="Arial"/>
          <w:sz w:val="20"/>
          <w:szCs w:val="20"/>
        </w:rPr>
        <w:t xml:space="preserve"> указанное крестьянское (фермерское) хозяйство (далее - Получатели).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Перечень затрат, финансовое обеспечение которых предусматривается осуществить за счет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определяются Министерством сельского хозяйства Российской Федерации.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2" w:name="Par24"/>
      <w:bookmarkEnd w:id="2"/>
      <w:r w:rsidRPr="006F6180">
        <w:rPr>
          <w:rFonts w:ascii="Arial" w:hAnsi="Arial" w:cs="Arial"/>
          <w:sz w:val="20"/>
          <w:szCs w:val="20"/>
        </w:rPr>
        <w:t>1.5. Категории Получателей:</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1.5.1. Крестьянское (фермерское) хозяйство: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не </w:t>
      </w:r>
      <w:proofErr w:type="gramStart"/>
      <w:r w:rsidRPr="006F6180">
        <w:rPr>
          <w:rFonts w:ascii="Arial" w:hAnsi="Arial" w:cs="Arial"/>
          <w:sz w:val="20"/>
          <w:szCs w:val="20"/>
        </w:rPr>
        <w:t>является и ранее не являлось</w:t>
      </w:r>
      <w:proofErr w:type="gramEnd"/>
      <w:r w:rsidRPr="006F6180">
        <w:rPr>
          <w:rFonts w:ascii="Arial" w:hAnsi="Arial" w:cs="Arial"/>
          <w:sz w:val="20"/>
          <w:szCs w:val="20"/>
        </w:rPr>
        <w:t xml:space="preserve">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получает в текущем финансовом году средства из бюджета автономного округа в соответствии с иными правовыми актами на цели, установленные Порядком;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на 15 число месяца, предшествующего месяцу, в котором планируется заключение соглашения о предоставлении Гранта (далее - Соглашение), должно соответствовать следующим требованиям: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имеет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имеет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 xml:space="preserve">зарегистрировано в текущем финансовом году на сельской территории автономного округа, отвечающее критериям </w:t>
      </w:r>
      <w:proofErr w:type="spellStart"/>
      <w:r w:rsidRPr="006F6180">
        <w:rPr>
          <w:rFonts w:ascii="Arial" w:hAnsi="Arial" w:cs="Arial"/>
          <w:sz w:val="20"/>
          <w:szCs w:val="20"/>
        </w:rPr>
        <w:t>микропредприятия</w:t>
      </w:r>
      <w:proofErr w:type="spellEnd"/>
      <w:r w:rsidRPr="006F6180">
        <w:rPr>
          <w:rFonts w:ascii="Arial" w:hAnsi="Arial" w:cs="Arial"/>
          <w:sz w:val="20"/>
          <w:szCs w:val="20"/>
        </w:rPr>
        <w:t xml:space="preserve">, установленным Федеральным </w:t>
      </w:r>
      <w:hyperlink r:id="rId8" w:history="1">
        <w:r w:rsidRPr="006F6180">
          <w:rPr>
            <w:rFonts w:ascii="Arial" w:hAnsi="Arial" w:cs="Arial"/>
            <w:color w:val="0000FF"/>
            <w:sz w:val="20"/>
            <w:szCs w:val="20"/>
          </w:rPr>
          <w:t>законом</w:t>
        </w:r>
      </w:hyperlink>
      <w:r w:rsidRPr="006F6180">
        <w:rPr>
          <w:rFonts w:ascii="Arial" w:hAnsi="Arial" w:cs="Arial"/>
          <w:sz w:val="20"/>
          <w:szCs w:val="20"/>
        </w:rPr>
        <w:t xml:space="preserve"> от 24 июля 2007 года N 209-ФЗ "О развитии малого и среднего предпринимательства в Российской Федерации" (на основании информации, содержащейся в едином реестре субъектов малого и среднего предпринимательства, размещенной в открытом доступе в сети интернет по адресу "https://ofd.nalog.ru/");</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не находится в </w:t>
      </w:r>
      <w:proofErr w:type="gramStart"/>
      <w:r w:rsidRPr="006F6180">
        <w:rPr>
          <w:rFonts w:ascii="Arial" w:hAnsi="Arial" w:cs="Arial"/>
          <w:sz w:val="20"/>
          <w:szCs w:val="20"/>
        </w:rPr>
        <w:t>процессе</w:t>
      </w:r>
      <w:proofErr w:type="gramEnd"/>
      <w:r w:rsidRPr="006F6180">
        <w:rPr>
          <w:rFonts w:ascii="Arial" w:hAnsi="Arial" w:cs="Arial"/>
          <w:sz w:val="20"/>
          <w:szCs w:val="20"/>
        </w:rPr>
        <w:t xml:space="preserve"> реорганизации, ликвидации,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1.5.2. Гражданин:</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не </w:t>
      </w:r>
      <w:proofErr w:type="gramStart"/>
      <w:r w:rsidRPr="006F6180">
        <w:rPr>
          <w:rFonts w:ascii="Arial" w:hAnsi="Arial" w:cs="Arial"/>
          <w:sz w:val="20"/>
          <w:szCs w:val="20"/>
        </w:rPr>
        <w:t>является и ранее не являлся</w:t>
      </w:r>
      <w:proofErr w:type="gramEnd"/>
      <w:r w:rsidRPr="006F6180">
        <w:rPr>
          <w:rFonts w:ascii="Arial" w:hAnsi="Arial" w:cs="Arial"/>
          <w:sz w:val="20"/>
          <w:szCs w:val="20"/>
        </w:rPr>
        <w:t xml:space="preserve">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получает в текущем финансовом году средства из бюджета автономного округа в соответствии с иными правовыми актами на цели, установленные Порядком;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lastRenderedPageBreak/>
        <w:t>на 15 число месяца, предшествующего месяцу, в котором планируется заключение Соглашения, должен соответствовать следующим требованиям: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не имеет просроченной задолженности по возврату в бюджет автономного округа, субсидий, предоставленных в том числе в соответствии с иными правовыми актами, и иной просроченной задолженности перед бюджетом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зарегистрирован</w:t>
      </w:r>
      <w:proofErr w:type="gramEnd"/>
      <w:r w:rsidRPr="006F6180">
        <w:rPr>
          <w:rFonts w:ascii="Arial" w:hAnsi="Arial" w:cs="Arial"/>
          <w:sz w:val="20"/>
          <w:szCs w:val="20"/>
        </w:rPr>
        <w:t xml:space="preserve"> по месту жительства на территории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не находится в </w:t>
      </w:r>
      <w:proofErr w:type="gramStart"/>
      <w:r w:rsidRPr="006F6180">
        <w:rPr>
          <w:rFonts w:ascii="Arial" w:hAnsi="Arial" w:cs="Arial"/>
          <w:sz w:val="20"/>
          <w:szCs w:val="20"/>
        </w:rPr>
        <w:t>состоянии</w:t>
      </w:r>
      <w:proofErr w:type="gramEnd"/>
      <w:r w:rsidRPr="006F6180">
        <w:rPr>
          <w:rFonts w:ascii="Arial" w:hAnsi="Arial" w:cs="Arial"/>
          <w:sz w:val="20"/>
          <w:szCs w:val="20"/>
        </w:rPr>
        <w:t xml:space="preserve">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II. Порядок проведения отбора</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ind w:firstLine="540"/>
        <w:jc w:val="both"/>
        <w:rPr>
          <w:rFonts w:ascii="Arial" w:hAnsi="Arial" w:cs="Arial"/>
          <w:sz w:val="20"/>
          <w:szCs w:val="20"/>
        </w:rPr>
      </w:pPr>
      <w:r w:rsidRPr="006F6180">
        <w:rPr>
          <w:rFonts w:ascii="Arial" w:hAnsi="Arial" w:cs="Arial"/>
          <w:sz w:val="20"/>
          <w:szCs w:val="20"/>
        </w:rPr>
        <w:t>2.1. Департамент приказом объявляет конкурс на отбор участников по предоставлению Гранта (далее - Конкурс).</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Срок проведения Конкурса, его этапы, форму заявки для участия в </w:t>
      </w:r>
      <w:proofErr w:type="gramStart"/>
      <w:r w:rsidRPr="006F6180">
        <w:rPr>
          <w:rFonts w:ascii="Arial" w:hAnsi="Arial" w:cs="Arial"/>
          <w:sz w:val="20"/>
          <w:szCs w:val="20"/>
        </w:rPr>
        <w:t>Конкурсе</w:t>
      </w:r>
      <w:proofErr w:type="gramEnd"/>
      <w:r w:rsidRPr="006F6180">
        <w:rPr>
          <w:rFonts w:ascii="Arial" w:hAnsi="Arial" w:cs="Arial"/>
          <w:sz w:val="20"/>
          <w:szCs w:val="20"/>
        </w:rPr>
        <w:t>, срок и место его проведения утверждает Департамент.</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Департамент в течение 1 рабочего дня </w:t>
      </w:r>
      <w:proofErr w:type="gramStart"/>
      <w:r w:rsidRPr="006F6180">
        <w:rPr>
          <w:rFonts w:ascii="Arial" w:hAnsi="Arial" w:cs="Arial"/>
          <w:sz w:val="20"/>
          <w:szCs w:val="20"/>
        </w:rPr>
        <w:t>с даты объявления</w:t>
      </w:r>
      <w:proofErr w:type="gramEnd"/>
      <w:r w:rsidRPr="006F6180">
        <w:rPr>
          <w:rFonts w:ascii="Arial" w:hAnsi="Arial" w:cs="Arial"/>
          <w:sz w:val="20"/>
          <w:szCs w:val="20"/>
        </w:rPr>
        <w:t xml:space="preserve"> Конкурса размещает информацию о его проведении на официальном сайте Департамента </w:t>
      </w:r>
      <w:proofErr w:type="spellStart"/>
      <w:r w:rsidRPr="006F6180">
        <w:rPr>
          <w:rFonts w:ascii="Arial" w:hAnsi="Arial" w:cs="Arial"/>
          <w:sz w:val="20"/>
          <w:szCs w:val="20"/>
        </w:rPr>
        <w:t>www.depprom.admhmao.ru</w:t>
      </w:r>
      <w:proofErr w:type="spellEnd"/>
      <w:r w:rsidRPr="006F6180">
        <w:rPr>
          <w:rFonts w:ascii="Arial" w:hAnsi="Arial" w:cs="Arial"/>
          <w:sz w:val="20"/>
          <w:szCs w:val="20"/>
        </w:rPr>
        <w:t xml:space="preserve"> (далее - Сайт) и направляет в органы местного самоуправления муниципальных образований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На Сайте также размещает информацию о максимальной сумме Гранта, порядке и критериях отбора Получателей, порядке предоставления Грантов, формы и перечень документов, необходимых для представления в Департамент, форму Соглашения.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Срок приема заявок составляет 20 рабочих дней </w:t>
      </w:r>
      <w:proofErr w:type="gramStart"/>
      <w:r w:rsidRPr="006F6180">
        <w:rPr>
          <w:rFonts w:ascii="Arial" w:hAnsi="Arial" w:cs="Arial"/>
          <w:sz w:val="20"/>
          <w:szCs w:val="20"/>
        </w:rPr>
        <w:t>с даты объявления</w:t>
      </w:r>
      <w:proofErr w:type="gramEnd"/>
      <w:r w:rsidRPr="006F6180">
        <w:rPr>
          <w:rFonts w:ascii="Arial" w:hAnsi="Arial" w:cs="Arial"/>
          <w:sz w:val="20"/>
          <w:szCs w:val="20"/>
        </w:rPr>
        <w:t xml:space="preserve"> Конкурса.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3" w:name="Par50"/>
      <w:bookmarkEnd w:id="3"/>
      <w:r w:rsidRPr="006F6180">
        <w:rPr>
          <w:rFonts w:ascii="Arial" w:hAnsi="Arial" w:cs="Arial"/>
          <w:sz w:val="20"/>
          <w:szCs w:val="20"/>
        </w:rPr>
        <w:t>2.2. Получатели представляют в Департамент следующие документы (подлинники или их заверенные копии):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1) заявку для участия в Конкурсе (далее - Заявка);</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2) список членов крестьянского (фермерского) хозяйства (крестьянское (фермерское) хозяйство);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4) список членов сельскохозяйственного потребительского кооператива (крестьянское (фермерское) хозяйство - при планируемой реализации проекта создания и развития крестьянского (фермерского) хозяйства, предусматривающего использование части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5) копию документа, устанавливающего порядок формирования и использования неделимого фонда сельскохозяйственного потребительского кооператива (крестьянское (фермерское) хозяйство, - при планируемой реализации проекта создания и развития крестьянского (фермерского) хозяйства, предусматривающего использование части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lastRenderedPageBreak/>
        <w:t>6) бизнес-план проекта создания и развития крестьянского (фермерского) хозяйства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или бизнес-план проекта создания и развития крестьянского (фермерского) хозяйства, предусматривающего использование части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w:t>
      </w:r>
      <w:proofErr w:type="spellStart"/>
      <w:r w:rsidRPr="006F6180">
        <w:rPr>
          <w:rFonts w:ascii="Arial" w:hAnsi="Arial" w:cs="Arial"/>
          <w:sz w:val="20"/>
          <w:szCs w:val="20"/>
        </w:rPr>
        <w:t>Агростартап</w:t>
      </w:r>
      <w:proofErr w:type="spellEnd"/>
      <w:r w:rsidRPr="006F6180">
        <w:rPr>
          <w:rFonts w:ascii="Arial" w:hAnsi="Arial" w:cs="Arial"/>
          <w:sz w:val="20"/>
          <w:szCs w:val="20"/>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со сроком окупаемости не более 5 лет;</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7) план расходов Получателя по форме, установленной Департаментом (далее - план расходов);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9) согласие Получателя на осуществление Департаментом и органами государственного финансового контроля проверок соблюдения получателем целей, условий и порядка предоставления Гранта по форме, установленной Департаментом.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Копии документов гражданин заверяет нотариально.</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Копии документов крестьянского (фермерского) хозяйства заверяет глава крестьянского (фермерского) хозяйства с расшифровкой должности, фамилии и инициалов, даты заверения, с оттиском печати крестьянского (фермерского) хозяйства (при наличии) на каждом листе представленного документа (документов).</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2.3. Департамент самостоятельно в течение 1 рабочего дня </w:t>
      </w:r>
      <w:proofErr w:type="gramStart"/>
      <w:r w:rsidRPr="006F6180">
        <w:rPr>
          <w:rFonts w:ascii="Arial" w:hAnsi="Arial" w:cs="Arial"/>
          <w:sz w:val="20"/>
          <w:szCs w:val="20"/>
        </w:rPr>
        <w:t>с даты регистрации</w:t>
      </w:r>
      <w:proofErr w:type="gramEnd"/>
      <w:r w:rsidRPr="006F6180">
        <w:rPr>
          <w:rFonts w:ascii="Arial" w:hAnsi="Arial" w:cs="Arial"/>
          <w:sz w:val="20"/>
          <w:szCs w:val="20"/>
        </w:rPr>
        <w:t xml:space="preserve"> Заявки на участие в Конкурсе запрашивает в порядке межведомственного информационного взаимодействия, установленного Федеральным </w:t>
      </w:r>
      <w:hyperlink r:id="rId9" w:history="1">
        <w:r w:rsidRPr="006F6180">
          <w:rPr>
            <w:rFonts w:ascii="Arial" w:hAnsi="Arial" w:cs="Arial"/>
            <w:color w:val="0000FF"/>
            <w:sz w:val="20"/>
            <w:szCs w:val="20"/>
          </w:rPr>
          <w:t>законом</w:t>
        </w:r>
      </w:hyperlink>
      <w:r w:rsidRPr="006F6180">
        <w:rPr>
          <w:rFonts w:ascii="Arial" w:hAnsi="Arial" w:cs="Arial"/>
          <w:sz w:val="20"/>
          <w:szCs w:val="20"/>
        </w:rPr>
        <w:t xml:space="preserve"> от 27 июля 2010 года N 210-ФЗ "Об организации предоставления государственных и муниципальных услуг" следующее:</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сведения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(в исполнительные органы государственной власти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 xml:space="preserve">сведения, подтверждающие отсутствие выплат средств финансовой поддержки - субсидии или гранта на цели, установленные </w:t>
      </w:r>
      <w:hyperlink w:anchor="Par22" w:history="1">
        <w:r w:rsidRPr="006F6180">
          <w:rPr>
            <w:rFonts w:ascii="Arial" w:hAnsi="Arial" w:cs="Arial"/>
            <w:color w:val="0000FF"/>
            <w:sz w:val="20"/>
            <w:szCs w:val="20"/>
          </w:rPr>
          <w:t>пунктом 1.4</w:t>
        </w:r>
      </w:hyperlink>
      <w:r w:rsidRPr="006F6180">
        <w:rPr>
          <w:rFonts w:ascii="Arial" w:hAnsi="Arial" w:cs="Arial"/>
          <w:sz w:val="20"/>
          <w:szCs w:val="20"/>
        </w:rPr>
        <w:t xml:space="preserve"> Порядка (исполнительные органы государственной власти автономного округа, органы местного самоуправления муниципальных образований автономного округа);</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выписку из Единого государственного реестра индивидуальных предпринимателей (в Федеральную налоговую службу Российской Федерации) (в отношении крестьянского (фермерского) хозяйства).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Указанные документы могут быть представлены Получателем самостоятельно в день подачи Заявки.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2.4. Требовать от Получателя представления документов (копий документов), не предусмотренных Порядком, не допускается.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2.5. Документы (копии документов), предусмотренные в </w:t>
      </w:r>
      <w:hyperlink w:anchor="Par50" w:history="1">
        <w:r w:rsidRPr="006F6180">
          <w:rPr>
            <w:rFonts w:ascii="Arial" w:hAnsi="Arial" w:cs="Arial"/>
            <w:color w:val="0000FF"/>
            <w:sz w:val="20"/>
            <w:szCs w:val="20"/>
          </w:rPr>
          <w:t>пункте 2.2</w:t>
        </w:r>
      </w:hyperlink>
      <w:r w:rsidRPr="006F6180">
        <w:rPr>
          <w:rFonts w:ascii="Arial" w:hAnsi="Arial" w:cs="Arial"/>
          <w:sz w:val="20"/>
          <w:szCs w:val="20"/>
        </w:rPr>
        <w:t xml:space="preserve"> Порядка, представляются в Департамент по адресу: 628011, Ханты-Мансийский автономный округ - Югра, г. Ханты-Мансийск, ул. </w:t>
      </w:r>
      <w:proofErr w:type="spellStart"/>
      <w:r w:rsidRPr="006F6180">
        <w:rPr>
          <w:rFonts w:ascii="Arial" w:hAnsi="Arial" w:cs="Arial"/>
          <w:sz w:val="20"/>
          <w:szCs w:val="20"/>
        </w:rPr>
        <w:t>Рознина</w:t>
      </w:r>
      <w:proofErr w:type="spellEnd"/>
      <w:r w:rsidRPr="006F6180">
        <w:rPr>
          <w:rFonts w:ascii="Arial" w:hAnsi="Arial" w:cs="Arial"/>
          <w:sz w:val="20"/>
          <w:szCs w:val="20"/>
        </w:rPr>
        <w:t>, д. 64, одним из следующих способов: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1) сформированными в 1 прошнурованный и пронумерованный комплект непосредственно или почтовым отправлением (наименования, номера и даты документов, количество листов в них вносятся в </w:t>
      </w:r>
      <w:r w:rsidRPr="006F6180">
        <w:rPr>
          <w:rFonts w:ascii="Arial" w:hAnsi="Arial" w:cs="Arial"/>
          <w:sz w:val="20"/>
          <w:szCs w:val="20"/>
        </w:rPr>
        <w:lastRenderedPageBreak/>
        <w:t>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2) через многофункциональный центр предоставления государственных и муниципальных услуг сформированными в 1 прошнурованный и пронумерованный комплект (наименования, номера и даты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второй (копия) прилагается к представленным документам).</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2.6. Основания для отказа в </w:t>
      </w:r>
      <w:proofErr w:type="gramStart"/>
      <w:r w:rsidRPr="006F6180">
        <w:rPr>
          <w:rFonts w:ascii="Arial" w:hAnsi="Arial" w:cs="Arial"/>
          <w:sz w:val="20"/>
          <w:szCs w:val="20"/>
        </w:rPr>
        <w:t>отборе</w:t>
      </w:r>
      <w:proofErr w:type="gramEnd"/>
      <w:r w:rsidRPr="006F6180">
        <w:rPr>
          <w:rFonts w:ascii="Arial" w:hAnsi="Arial" w:cs="Arial"/>
          <w:sz w:val="20"/>
          <w:szCs w:val="20"/>
        </w:rPr>
        <w:t xml:space="preserve"> на предоставление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1) несоответствие Получателя условиям, установленным </w:t>
      </w:r>
      <w:hyperlink w:anchor="Par22" w:history="1">
        <w:r w:rsidRPr="006F6180">
          <w:rPr>
            <w:rFonts w:ascii="Arial" w:hAnsi="Arial" w:cs="Arial"/>
            <w:color w:val="0000FF"/>
            <w:sz w:val="20"/>
            <w:szCs w:val="20"/>
          </w:rPr>
          <w:t>пунктами 1.4</w:t>
        </w:r>
      </w:hyperlink>
      <w:r w:rsidRPr="006F6180">
        <w:rPr>
          <w:rFonts w:ascii="Arial" w:hAnsi="Arial" w:cs="Arial"/>
          <w:sz w:val="20"/>
          <w:szCs w:val="20"/>
        </w:rPr>
        <w:t xml:space="preserve">, </w:t>
      </w:r>
      <w:hyperlink w:anchor="Par24" w:history="1">
        <w:r w:rsidRPr="006F6180">
          <w:rPr>
            <w:rFonts w:ascii="Arial" w:hAnsi="Arial" w:cs="Arial"/>
            <w:color w:val="0000FF"/>
            <w:sz w:val="20"/>
            <w:szCs w:val="20"/>
          </w:rPr>
          <w:t>1.5</w:t>
        </w:r>
      </w:hyperlink>
      <w:r w:rsidRPr="006F6180">
        <w:rPr>
          <w:rFonts w:ascii="Arial" w:hAnsi="Arial" w:cs="Arial"/>
          <w:sz w:val="20"/>
          <w:szCs w:val="20"/>
        </w:rPr>
        <w:t xml:space="preserve"> Порядка;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2) нарушение срока представления документов, установленного </w:t>
      </w:r>
      <w:hyperlink w:anchor="Par50" w:history="1">
        <w:r w:rsidRPr="006F6180">
          <w:rPr>
            <w:rFonts w:ascii="Arial" w:hAnsi="Arial" w:cs="Arial"/>
            <w:color w:val="0000FF"/>
            <w:sz w:val="20"/>
            <w:szCs w:val="20"/>
          </w:rPr>
          <w:t>пунктом 2.2</w:t>
        </w:r>
      </w:hyperlink>
      <w:r w:rsidRPr="006F6180">
        <w:rPr>
          <w:rFonts w:ascii="Arial" w:hAnsi="Arial" w:cs="Arial"/>
          <w:sz w:val="20"/>
          <w:szCs w:val="20"/>
        </w:rPr>
        <w:t xml:space="preserve"> Порядка;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3) непредставление Получателем документов (представление не в полном </w:t>
      </w:r>
      <w:proofErr w:type="gramStart"/>
      <w:r w:rsidRPr="006F6180">
        <w:rPr>
          <w:rFonts w:ascii="Arial" w:hAnsi="Arial" w:cs="Arial"/>
          <w:sz w:val="20"/>
          <w:szCs w:val="20"/>
        </w:rPr>
        <w:t>объеме</w:t>
      </w:r>
      <w:proofErr w:type="gramEnd"/>
      <w:r w:rsidRPr="006F6180">
        <w:rPr>
          <w:rFonts w:ascii="Arial" w:hAnsi="Arial" w:cs="Arial"/>
          <w:sz w:val="20"/>
          <w:szCs w:val="20"/>
        </w:rPr>
        <w:t xml:space="preserve">), указанных в </w:t>
      </w:r>
      <w:hyperlink w:anchor="Par50" w:history="1">
        <w:r w:rsidRPr="006F6180">
          <w:rPr>
            <w:rFonts w:ascii="Arial" w:hAnsi="Arial" w:cs="Arial"/>
            <w:color w:val="0000FF"/>
            <w:sz w:val="20"/>
            <w:szCs w:val="20"/>
          </w:rPr>
          <w:t>пункте 2.2</w:t>
        </w:r>
      </w:hyperlink>
      <w:r w:rsidRPr="006F6180">
        <w:rPr>
          <w:rFonts w:ascii="Arial" w:hAnsi="Arial" w:cs="Arial"/>
          <w:sz w:val="20"/>
          <w:szCs w:val="20"/>
        </w:rPr>
        <w:t xml:space="preserve"> Порядка;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4) представление документов с нарушением требований к их оформлению;</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5) недостоверность информации, содержащейся в документах, представленных Получателем.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2.7. Департамент в течение 10 рабочих дней </w:t>
      </w:r>
      <w:proofErr w:type="gramStart"/>
      <w:r w:rsidRPr="006F6180">
        <w:rPr>
          <w:rFonts w:ascii="Arial" w:hAnsi="Arial" w:cs="Arial"/>
          <w:sz w:val="20"/>
          <w:szCs w:val="20"/>
        </w:rPr>
        <w:t>с даты окончания</w:t>
      </w:r>
      <w:proofErr w:type="gramEnd"/>
      <w:r w:rsidRPr="006F6180">
        <w:rPr>
          <w:rFonts w:ascii="Arial" w:hAnsi="Arial" w:cs="Arial"/>
          <w:sz w:val="20"/>
          <w:szCs w:val="20"/>
        </w:rPr>
        <w:t xml:space="preserve"> приема Заявок рассматривает представленные документы на предмет соответствия Порядку и достоверности представленных в них сведений, после чего направляет их на рассмотрение комиссии по оценке и отбору заявок на предоставление грантов в форме субсидий (далее - Комиссия).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Комиссия в течение 5 рабочих дней </w:t>
      </w:r>
      <w:proofErr w:type="gramStart"/>
      <w:r w:rsidRPr="006F6180">
        <w:rPr>
          <w:rFonts w:ascii="Arial" w:hAnsi="Arial" w:cs="Arial"/>
          <w:sz w:val="20"/>
          <w:szCs w:val="20"/>
        </w:rPr>
        <w:t>с даты поступления</w:t>
      </w:r>
      <w:proofErr w:type="gramEnd"/>
      <w:r w:rsidRPr="006F6180">
        <w:rPr>
          <w:rFonts w:ascii="Arial" w:hAnsi="Arial" w:cs="Arial"/>
          <w:sz w:val="20"/>
          <w:szCs w:val="20"/>
        </w:rPr>
        <w:t xml:space="preserve"> Заявок рассматривает документы, составляет рейтинг в соответствии с </w:t>
      </w:r>
      <w:hyperlink r:id="rId10" w:history="1">
        <w:r w:rsidRPr="006F6180">
          <w:rPr>
            <w:rFonts w:ascii="Arial" w:hAnsi="Arial" w:cs="Arial"/>
            <w:color w:val="0000FF"/>
            <w:sz w:val="20"/>
            <w:szCs w:val="20"/>
          </w:rPr>
          <w:t>приложением 27</w:t>
        </w:r>
      </w:hyperlink>
      <w:r w:rsidRPr="006F6180">
        <w:rPr>
          <w:rFonts w:ascii="Arial" w:hAnsi="Arial" w:cs="Arial"/>
          <w:sz w:val="20"/>
          <w:szCs w:val="20"/>
        </w:rPr>
        <w:t xml:space="preserve"> к Постановлению.</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Прошедшими отбор считаются Получатели, чьи документы соответствуют </w:t>
      </w:r>
      <w:hyperlink w:anchor="Par50" w:history="1">
        <w:r w:rsidRPr="006F6180">
          <w:rPr>
            <w:rFonts w:ascii="Arial" w:hAnsi="Arial" w:cs="Arial"/>
            <w:color w:val="0000FF"/>
            <w:sz w:val="20"/>
            <w:szCs w:val="20"/>
          </w:rPr>
          <w:t>пункту 2.2</w:t>
        </w:r>
      </w:hyperlink>
      <w:r w:rsidRPr="006F6180">
        <w:rPr>
          <w:rFonts w:ascii="Arial" w:hAnsi="Arial" w:cs="Arial"/>
          <w:sz w:val="20"/>
          <w:szCs w:val="20"/>
        </w:rPr>
        <w:t xml:space="preserve"> Порядка, а Заявки отвечают требованиям, установленным </w:t>
      </w:r>
      <w:hyperlink w:anchor="Par21" w:history="1">
        <w:r w:rsidRPr="006F6180">
          <w:rPr>
            <w:rFonts w:ascii="Arial" w:hAnsi="Arial" w:cs="Arial"/>
            <w:color w:val="0000FF"/>
            <w:sz w:val="20"/>
            <w:szCs w:val="20"/>
          </w:rPr>
          <w:t>пунктом 1.3</w:t>
        </w:r>
      </w:hyperlink>
      <w:r w:rsidRPr="006F6180">
        <w:rPr>
          <w:rFonts w:ascii="Arial" w:hAnsi="Arial" w:cs="Arial"/>
          <w:sz w:val="20"/>
          <w:szCs w:val="20"/>
        </w:rPr>
        <w:t xml:space="preserve"> Порядка, и набрали по итогам </w:t>
      </w:r>
      <w:proofErr w:type="spellStart"/>
      <w:r w:rsidRPr="006F6180">
        <w:rPr>
          <w:rFonts w:ascii="Arial" w:hAnsi="Arial" w:cs="Arial"/>
          <w:sz w:val="20"/>
          <w:szCs w:val="20"/>
        </w:rPr>
        <w:t>рейтингования</w:t>
      </w:r>
      <w:proofErr w:type="spellEnd"/>
      <w:r w:rsidRPr="006F6180">
        <w:rPr>
          <w:rFonts w:ascii="Arial" w:hAnsi="Arial" w:cs="Arial"/>
          <w:sz w:val="20"/>
          <w:szCs w:val="20"/>
        </w:rPr>
        <w:t xml:space="preserve"> более 5 баллов.</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III. Условия и порядок предоставления Гранта</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ind w:firstLine="540"/>
        <w:jc w:val="both"/>
        <w:rPr>
          <w:rFonts w:ascii="Arial" w:hAnsi="Arial" w:cs="Arial"/>
          <w:sz w:val="20"/>
          <w:szCs w:val="20"/>
        </w:rPr>
      </w:pPr>
      <w:r w:rsidRPr="006F6180">
        <w:rPr>
          <w:rFonts w:ascii="Arial" w:hAnsi="Arial" w:cs="Arial"/>
          <w:sz w:val="20"/>
          <w:szCs w:val="20"/>
        </w:rPr>
        <w:t>3.1. Основанием для перечисления Гранта является Соглашение, заключенное между Департаментом и Получателем.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Соглашение заключается по форме, установленной Департаментом финансов автономного округа.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Соглашение должно содержать следующие положения: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банковские реквизиты Получателя для перечисления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цели использования Гранта Получателем;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план расходов Получателя;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сроки перечисления субсидии и счета, на которые она перечисляется;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значения показателей результативности использования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согласие Получателя на осуществление Департаментом и органом государственного финансового контроля проверок соблюдения целей и условий Порядка;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обязательства сторон, сроки предоставления, размер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порядок контроля соблюдения Получателем условий Соглашения;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план контрольных мероприятий;</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порядок, сроки и состав отчета Получателя об использовании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lastRenderedPageBreak/>
        <w:t>обязательство Получателя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proofErr w:type="gramStart"/>
      <w:r w:rsidRPr="006F6180">
        <w:rPr>
          <w:rFonts w:ascii="Arial" w:hAnsi="Arial" w:cs="Arial"/>
          <w:sz w:val="20"/>
          <w:szCs w:val="20"/>
        </w:rPr>
        <w:t>обязательство Получателя Гранта на финансовое обеспечение затрат на реализацию проектов по созданию и развитию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направить на формирование неделимого фонда сельскохозяйственного потребительского кооператива часть средств Гранта, полученных крестьянским (фермерским) хозяйством, в объеме не менее 25 процентов и не более 50 процентов</w:t>
      </w:r>
      <w:proofErr w:type="gramEnd"/>
      <w:r w:rsidRPr="006F6180">
        <w:rPr>
          <w:rFonts w:ascii="Arial" w:hAnsi="Arial" w:cs="Arial"/>
          <w:sz w:val="20"/>
          <w:szCs w:val="20"/>
        </w:rPr>
        <w:t xml:space="preserve"> общей суммы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обязательство Получателя использовать средства Гранта не позднее 18 месяцев со дня его получения и использовать имущество, закупаемое за счет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исключительно на развитие крестьянского (фермерского) хозяйства;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обязательство Получателя в течение не более 15 календарных дней после принятия решения о предоставлении ему Гранта осуществить государственную регистрацию крестьянского (фермерского) хозяйства в органах Федеральной налоговой службы (в отношении граждан);</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обязательство Получателя обеспечить создание не менее 2 новых постоянных рабочих мест, если сумма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составляет 2 млн. рублей или более, и не менее 1 нового постоянного рабочего места, если сумма средств Гранта составляет менее 2 млн. рублей;</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обязательство Получателя обеспечить своевременное представление отчета;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обязательство Получателя осуществлять деятельность в течение 5 лет и более после получения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согласие Получателя на передачу и обработку персональных данных в соответствии с законодательством Российской Федерации.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3.2. Грант предоставляется в </w:t>
      </w:r>
      <w:proofErr w:type="gramStart"/>
      <w:r w:rsidRPr="006F6180">
        <w:rPr>
          <w:rFonts w:ascii="Arial" w:hAnsi="Arial" w:cs="Arial"/>
          <w:sz w:val="20"/>
          <w:szCs w:val="20"/>
        </w:rPr>
        <w:t>размере</w:t>
      </w:r>
      <w:proofErr w:type="gramEnd"/>
      <w:r w:rsidRPr="006F6180">
        <w:rPr>
          <w:rFonts w:ascii="Arial" w:hAnsi="Arial" w:cs="Arial"/>
          <w:sz w:val="20"/>
          <w:szCs w:val="20"/>
        </w:rPr>
        <w:t>, не превышающем 3 млн. рублей, но не более 90 процентов затрат на финансовое обеспечение затрат на реализацию проектов по созданию и развитию крестьянского (фермерского) хозяйства.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Грант на финансовое обеспечение затрат на реализацию проектов по созданию и развитию крестьянского (фермерского) хозяйства, предусматривающего использование части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на цели формирования неделимого фонда сельскохозяйственного потребительского кооператива, членом которого является Получатель, предоставляется в размере, не превышающем 4 млн. рублей, но не более 90 процентов затрат. При этом часть сре</w:t>
      </w:r>
      <w:proofErr w:type="gramStart"/>
      <w:r w:rsidRPr="006F6180">
        <w:rPr>
          <w:rFonts w:ascii="Arial" w:hAnsi="Arial" w:cs="Arial"/>
          <w:sz w:val="20"/>
          <w:szCs w:val="20"/>
        </w:rPr>
        <w:t>дств Гр</w:t>
      </w:r>
      <w:proofErr w:type="gramEnd"/>
      <w:r w:rsidRPr="006F6180">
        <w:rPr>
          <w:rFonts w:ascii="Arial" w:hAnsi="Arial" w:cs="Arial"/>
          <w:sz w:val="20"/>
          <w:szCs w:val="20"/>
        </w:rPr>
        <w:t>анта, полученных крестьянским (фермерским) хозяйством,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объема средств.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Грант на цели, установленные Порядком, предоставляется Получателю только 1 раз.</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Получатель, которому предоставлен Грант, не может получить государственную поддержку по иным мероприятиям Постановления в </w:t>
      </w:r>
      <w:proofErr w:type="gramStart"/>
      <w:r w:rsidRPr="006F6180">
        <w:rPr>
          <w:rFonts w:ascii="Arial" w:hAnsi="Arial" w:cs="Arial"/>
          <w:sz w:val="20"/>
          <w:szCs w:val="20"/>
        </w:rPr>
        <w:t>отношении</w:t>
      </w:r>
      <w:proofErr w:type="gramEnd"/>
      <w:r w:rsidRPr="006F6180">
        <w:rPr>
          <w:rFonts w:ascii="Arial" w:hAnsi="Arial" w:cs="Arial"/>
          <w:sz w:val="20"/>
          <w:szCs w:val="20"/>
        </w:rPr>
        <w:t xml:space="preserve"> имущества, приобретенного за счет средств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Размер Гранта должен строго соответствовать плану расходов.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3.3. Департамент формирует единый список Получателей на текущий год в хронологической последовательности согласно регистрации Заявок по дате поступления.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В </w:t>
      </w:r>
      <w:proofErr w:type="gramStart"/>
      <w:r w:rsidRPr="006F6180">
        <w:rPr>
          <w:rFonts w:ascii="Arial" w:hAnsi="Arial" w:cs="Arial"/>
          <w:sz w:val="20"/>
          <w:szCs w:val="20"/>
        </w:rPr>
        <w:t>случае</w:t>
      </w:r>
      <w:proofErr w:type="gramEnd"/>
      <w:r w:rsidRPr="006F6180">
        <w:rPr>
          <w:rFonts w:ascii="Arial" w:hAnsi="Arial" w:cs="Arial"/>
          <w:sz w:val="20"/>
          <w:szCs w:val="20"/>
        </w:rPr>
        <w:t xml:space="preserve">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В </w:t>
      </w:r>
      <w:proofErr w:type="gramStart"/>
      <w:r w:rsidRPr="006F6180">
        <w:rPr>
          <w:rFonts w:ascii="Arial" w:hAnsi="Arial" w:cs="Arial"/>
          <w:sz w:val="20"/>
          <w:szCs w:val="20"/>
        </w:rPr>
        <w:t>случае</w:t>
      </w:r>
      <w:proofErr w:type="gramEnd"/>
      <w:r w:rsidRPr="006F6180">
        <w:rPr>
          <w:rFonts w:ascii="Arial" w:hAnsi="Arial" w:cs="Arial"/>
          <w:sz w:val="20"/>
          <w:szCs w:val="20"/>
        </w:rPr>
        <w:t xml:space="preserve"> одинакового количества баллов Грант в приоритетном порядке выплачивается Получателям, Заявки которых зарегистрированы ранее по времени и дате.</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3.4. Департамент в течение 5 рабочих дней </w:t>
      </w:r>
      <w:proofErr w:type="gramStart"/>
      <w:r w:rsidRPr="006F6180">
        <w:rPr>
          <w:rFonts w:ascii="Arial" w:hAnsi="Arial" w:cs="Arial"/>
          <w:sz w:val="20"/>
          <w:szCs w:val="20"/>
        </w:rPr>
        <w:t>с даты получения</w:t>
      </w:r>
      <w:proofErr w:type="gramEnd"/>
      <w:r w:rsidRPr="006F6180">
        <w:rPr>
          <w:rFonts w:ascii="Arial" w:hAnsi="Arial" w:cs="Arial"/>
          <w:sz w:val="20"/>
          <w:szCs w:val="20"/>
        </w:rPr>
        <w:t xml:space="preserve"> протокола заседания Комиссии принимает решение о предоставлении Гранта или об отказе в его предоставлении.</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3.5. Основаниями для отказа в </w:t>
      </w:r>
      <w:proofErr w:type="gramStart"/>
      <w:r w:rsidRPr="006F6180">
        <w:rPr>
          <w:rFonts w:ascii="Arial" w:hAnsi="Arial" w:cs="Arial"/>
          <w:sz w:val="20"/>
          <w:szCs w:val="20"/>
        </w:rPr>
        <w:t>предоставлении</w:t>
      </w:r>
      <w:proofErr w:type="gramEnd"/>
      <w:r w:rsidRPr="006F6180">
        <w:rPr>
          <w:rFonts w:ascii="Arial" w:hAnsi="Arial" w:cs="Arial"/>
          <w:sz w:val="20"/>
          <w:szCs w:val="20"/>
        </w:rPr>
        <w:t xml:space="preserve"> Гранта являются: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lastRenderedPageBreak/>
        <w:t>подписание Соглашения ненадлежащим лицом;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представление Соглашения с нарушением установленной формы;</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нарушение Получателем срока представления в Департамент подписанного Соглашения, установленного </w:t>
      </w:r>
      <w:hyperlink w:anchor="Par122" w:history="1">
        <w:r w:rsidRPr="006F6180">
          <w:rPr>
            <w:rFonts w:ascii="Arial" w:hAnsi="Arial" w:cs="Arial"/>
            <w:color w:val="0000FF"/>
            <w:sz w:val="20"/>
            <w:szCs w:val="20"/>
          </w:rPr>
          <w:t>абзацем вторым пункта 3.6</w:t>
        </w:r>
      </w:hyperlink>
      <w:r w:rsidRPr="006F6180">
        <w:rPr>
          <w:rFonts w:ascii="Arial" w:hAnsi="Arial" w:cs="Arial"/>
          <w:sz w:val="20"/>
          <w:szCs w:val="20"/>
        </w:rPr>
        <w:t xml:space="preserve"> Порядка;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добровольный письменный отказ Получателя от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3.6. В течение 5 рабочих дней со дня принятия решения о предоставлении Гранта Департамент вручает лично Получателю или направляет почтовым отправлением для подписания Соглашение.</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4" w:name="Par122"/>
      <w:bookmarkEnd w:id="4"/>
      <w:r w:rsidRPr="006F6180">
        <w:rPr>
          <w:rFonts w:ascii="Arial" w:hAnsi="Arial" w:cs="Arial"/>
          <w:sz w:val="20"/>
          <w:szCs w:val="20"/>
        </w:rPr>
        <w:t xml:space="preserve">Получатель в течение 5 рабочих дней </w:t>
      </w:r>
      <w:proofErr w:type="gramStart"/>
      <w:r w:rsidRPr="006F6180">
        <w:rPr>
          <w:rFonts w:ascii="Arial" w:hAnsi="Arial" w:cs="Arial"/>
          <w:sz w:val="20"/>
          <w:szCs w:val="20"/>
        </w:rPr>
        <w:t>с даты получения</w:t>
      </w:r>
      <w:proofErr w:type="gramEnd"/>
      <w:r w:rsidRPr="006F6180">
        <w:rPr>
          <w:rFonts w:ascii="Arial" w:hAnsi="Arial" w:cs="Arial"/>
          <w:sz w:val="20"/>
          <w:szCs w:val="20"/>
        </w:rPr>
        <w:t xml:space="preserve"> Соглашения подписывает и представляет его в Департамент лично или почтовым отправлением. </w:t>
      </w:r>
      <w:proofErr w:type="gramStart"/>
      <w:r w:rsidRPr="006F6180">
        <w:rPr>
          <w:rFonts w:ascii="Arial" w:hAnsi="Arial" w:cs="Arial"/>
          <w:sz w:val="20"/>
          <w:szCs w:val="20"/>
        </w:rPr>
        <w:t>Получатель, не представивший в Департамент подписанное Соглашение в указанный срок (в случае направления посредством почтовой связи срок исчисляется в течение 5 рабочих дней с даты получения Соглашения Получателем до момента его передачи Получателем почтовой организации), считается отказавшимся от получения Гранта.</w:t>
      </w:r>
      <w:proofErr w:type="gramEnd"/>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3.7. В течение 5 рабочих дней со дня принятия решения об отказе в предоставлении Гранта Департамент направляет Получателю соответствующее уведомление с указанием причин отказа.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Уведомление направляется (вручается) Получателю одним из следующих способов:</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почтовым отправлением;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в форме электронного документа, подписанного усиленной электронной цифровой подписью, посредством электронной почты;</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вручается лично при обращении в Департамент.</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3.8. </w:t>
      </w:r>
      <w:proofErr w:type="gramStart"/>
      <w:r w:rsidRPr="006F6180">
        <w:rPr>
          <w:rFonts w:ascii="Arial" w:hAnsi="Arial" w:cs="Arial"/>
          <w:sz w:val="20"/>
          <w:szCs w:val="20"/>
        </w:rPr>
        <w:t>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в течение 15 рабочих дней с момента представления Получателем в Департамент документов для оплаты денежного обязательства Получателя, на финансовое обеспечение которого предоставляется Субсидия.</w:t>
      </w:r>
      <w:proofErr w:type="gramEnd"/>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IV. Требования к отчетности</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ind w:firstLine="540"/>
        <w:jc w:val="both"/>
        <w:rPr>
          <w:rFonts w:ascii="Arial" w:hAnsi="Arial" w:cs="Arial"/>
          <w:sz w:val="20"/>
          <w:szCs w:val="20"/>
        </w:rPr>
      </w:pPr>
      <w:r w:rsidRPr="006F6180">
        <w:rPr>
          <w:rFonts w:ascii="Arial" w:hAnsi="Arial" w:cs="Arial"/>
          <w:sz w:val="20"/>
          <w:szCs w:val="20"/>
        </w:rPr>
        <w:t>4.1. Получатель представляет в Департамент лично или почтовым отправлением отчеты по формам и в сроки, установленные Соглашением, в том числе о достижении показателей результативности использования Гранта, а также осуществлении расходов, источником финансового обеспечения которых является Грант.</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 xml:space="preserve">V. Порядок осуществления </w:t>
      </w:r>
      <w:proofErr w:type="gramStart"/>
      <w:r w:rsidRPr="006F6180">
        <w:rPr>
          <w:rFonts w:ascii="Arial" w:hAnsi="Arial" w:cs="Arial"/>
          <w:b/>
          <w:bCs/>
          <w:sz w:val="20"/>
          <w:szCs w:val="20"/>
        </w:rPr>
        <w:t>контроля за</w:t>
      </w:r>
      <w:proofErr w:type="gramEnd"/>
      <w:r w:rsidRPr="006F6180">
        <w:rPr>
          <w:rFonts w:ascii="Arial" w:hAnsi="Arial" w:cs="Arial"/>
          <w:b/>
          <w:bCs/>
          <w:sz w:val="20"/>
          <w:szCs w:val="20"/>
        </w:rPr>
        <w:t xml:space="preserve"> соблюдением целей,</w:t>
      </w: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условий и порядка предоставления Гранта и ответственности</w:t>
      </w:r>
    </w:p>
    <w:p w:rsidR="006F6180" w:rsidRPr="006F6180" w:rsidRDefault="006F6180" w:rsidP="006F6180">
      <w:pPr>
        <w:autoSpaceDE w:val="0"/>
        <w:autoSpaceDN w:val="0"/>
        <w:adjustRightInd w:val="0"/>
        <w:spacing w:line="240" w:lineRule="auto"/>
        <w:jc w:val="center"/>
        <w:outlineLvl w:val="1"/>
        <w:rPr>
          <w:rFonts w:ascii="Arial" w:hAnsi="Arial" w:cs="Arial"/>
          <w:b/>
          <w:bCs/>
          <w:sz w:val="20"/>
          <w:szCs w:val="20"/>
        </w:rPr>
      </w:pPr>
      <w:r w:rsidRPr="006F6180">
        <w:rPr>
          <w:rFonts w:ascii="Arial" w:hAnsi="Arial" w:cs="Arial"/>
          <w:b/>
          <w:bCs/>
          <w:sz w:val="20"/>
          <w:szCs w:val="20"/>
        </w:rPr>
        <w:t>за их несоблюдение</w:t>
      </w:r>
    </w:p>
    <w:p w:rsidR="006F6180" w:rsidRPr="006F6180" w:rsidRDefault="006F6180" w:rsidP="006F6180">
      <w:pPr>
        <w:autoSpaceDE w:val="0"/>
        <w:autoSpaceDN w:val="0"/>
        <w:adjustRightInd w:val="0"/>
        <w:spacing w:line="240" w:lineRule="auto"/>
        <w:jc w:val="both"/>
        <w:rPr>
          <w:rFonts w:ascii="Arial" w:hAnsi="Arial" w:cs="Arial"/>
          <w:sz w:val="20"/>
          <w:szCs w:val="20"/>
        </w:rPr>
      </w:pPr>
    </w:p>
    <w:p w:rsidR="006F6180" w:rsidRPr="006F6180" w:rsidRDefault="006F6180" w:rsidP="006F6180">
      <w:pPr>
        <w:autoSpaceDE w:val="0"/>
        <w:autoSpaceDN w:val="0"/>
        <w:adjustRightInd w:val="0"/>
        <w:spacing w:line="240" w:lineRule="auto"/>
        <w:ind w:firstLine="540"/>
        <w:jc w:val="both"/>
        <w:rPr>
          <w:rFonts w:ascii="Arial" w:hAnsi="Arial" w:cs="Arial"/>
          <w:sz w:val="20"/>
          <w:szCs w:val="20"/>
        </w:rPr>
      </w:pPr>
      <w:r w:rsidRPr="006F6180">
        <w:rPr>
          <w:rFonts w:ascii="Arial" w:hAnsi="Arial" w:cs="Arial"/>
          <w:sz w:val="20"/>
          <w:szCs w:val="20"/>
        </w:rPr>
        <w:t>5.1. Департамент совместно с органами государственного финансового контроля осуществляет обязательную проверку соблюдения Получателем целей, условий и порядка предоставления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bookmarkStart w:id="5" w:name="Par139"/>
      <w:bookmarkEnd w:id="5"/>
      <w:r w:rsidRPr="006F6180">
        <w:rPr>
          <w:rFonts w:ascii="Arial" w:hAnsi="Arial" w:cs="Arial"/>
          <w:sz w:val="20"/>
          <w:szCs w:val="20"/>
        </w:rPr>
        <w:t xml:space="preserve">5.2. В </w:t>
      </w:r>
      <w:proofErr w:type="gramStart"/>
      <w:r w:rsidRPr="006F6180">
        <w:rPr>
          <w:rFonts w:ascii="Arial" w:hAnsi="Arial" w:cs="Arial"/>
          <w:sz w:val="20"/>
          <w:szCs w:val="20"/>
        </w:rPr>
        <w:t>случае</w:t>
      </w:r>
      <w:proofErr w:type="gramEnd"/>
      <w:r w:rsidRPr="006F6180">
        <w:rPr>
          <w:rFonts w:ascii="Arial" w:hAnsi="Arial" w:cs="Arial"/>
          <w:sz w:val="20"/>
          <w:szCs w:val="20"/>
        </w:rPr>
        <w:t xml:space="preserve"> выявления фактов несоблюдения Получателем целей, условий и порядка предоставления Гранта, выявленных проверками, проведенными Департаментом и (или) уполномоченным органом государственного финансового контроля:</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5.2.1. Департамент в течение 5 рабочих дней с момента выявления обстоятельств, указанных в </w:t>
      </w:r>
      <w:hyperlink w:anchor="Par139" w:history="1">
        <w:r w:rsidRPr="006F6180">
          <w:rPr>
            <w:rFonts w:ascii="Arial" w:hAnsi="Arial" w:cs="Arial"/>
            <w:color w:val="0000FF"/>
            <w:sz w:val="20"/>
            <w:szCs w:val="20"/>
          </w:rPr>
          <w:t>пункте 5.2</w:t>
        </w:r>
      </w:hyperlink>
      <w:r w:rsidRPr="006F6180">
        <w:rPr>
          <w:rFonts w:ascii="Arial" w:hAnsi="Arial" w:cs="Arial"/>
          <w:sz w:val="20"/>
          <w:szCs w:val="20"/>
        </w:rPr>
        <w:t xml:space="preserve"> Порядка, направляет Получателю письменное уведомление о необходимости возврата суммы Гранта.</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5.2.2. Получатель в течение 30 рабочих дней со дня получения уведомления обязан выполнить требования, указанные в нем.</w:t>
      </w:r>
    </w:p>
    <w:p w:rsidR="006F6180" w:rsidRPr="006F6180" w:rsidRDefault="006F6180" w:rsidP="006F6180">
      <w:pPr>
        <w:autoSpaceDE w:val="0"/>
        <w:autoSpaceDN w:val="0"/>
        <w:adjustRightInd w:val="0"/>
        <w:spacing w:before="200" w:line="240" w:lineRule="auto"/>
        <w:ind w:firstLine="540"/>
        <w:jc w:val="both"/>
        <w:rPr>
          <w:rFonts w:ascii="Arial" w:hAnsi="Arial" w:cs="Arial"/>
          <w:sz w:val="20"/>
          <w:szCs w:val="20"/>
        </w:rPr>
      </w:pPr>
      <w:r w:rsidRPr="006F6180">
        <w:rPr>
          <w:rFonts w:ascii="Arial" w:hAnsi="Arial" w:cs="Arial"/>
          <w:sz w:val="20"/>
          <w:szCs w:val="20"/>
        </w:rPr>
        <w:t xml:space="preserve">5.2.3. При </w:t>
      </w:r>
      <w:proofErr w:type="spellStart"/>
      <w:r w:rsidRPr="006F6180">
        <w:rPr>
          <w:rFonts w:ascii="Arial" w:hAnsi="Arial" w:cs="Arial"/>
          <w:sz w:val="20"/>
          <w:szCs w:val="20"/>
        </w:rPr>
        <w:t>невозврате</w:t>
      </w:r>
      <w:proofErr w:type="spellEnd"/>
      <w:r w:rsidRPr="006F6180">
        <w:rPr>
          <w:rFonts w:ascii="Arial" w:hAnsi="Arial" w:cs="Arial"/>
          <w:sz w:val="20"/>
          <w:szCs w:val="20"/>
        </w:rPr>
        <w:t xml:space="preserve"> Гранта в указанный срок Департамент обращается в суд в соответствии с законодательством Российской Федерации.</w:t>
      </w:r>
    </w:p>
    <w:p w:rsidR="00D05EE6" w:rsidRDefault="00D05EE6"/>
    <w:sectPr w:rsidR="00D05EE6" w:rsidSect="000568E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characterSpacingControl w:val="doNotCompress"/>
  <w:compat/>
  <w:rsids>
    <w:rsidRoot w:val="006F6180"/>
    <w:rsid w:val="00364E54"/>
    <w:rsid w:val="003D3B64"/>
    <w:rsid w:val="005C6E31"/>
    <w:rsid w:val="006F6180"/>
    <w:rsid w:val="009B1034"/>
    <w:rsid w:val="00B3020C"/>
    <w:rsid w:val="00CE17BA"/>
    <w:rsid w:val="00D05EE6"/>
    <w:rsid w:val="00F76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CA3459F1C2928B99FFA0CBCE1376170B18E0942255BC0F351245074FC82E6749B88CDCB079DD458470E1346W6sDM" TargetMode="External"/><Relationship Id="rId3" Type="http://schemas.openxmlformats.org/officeDocument/2006/relationships/webSettings" Target="webSettings.xml"/><Relationship Id="rId7" Type="http://schemas.openxmlformats.org/officeDocument/2006/relationships/hyperlink" Target="consultantplus://offline/ref=05ECA3459F1C2928B99FFA0CBCE1376170B08D0C43205BC0F351245074FC82E6749B88CDCB079DD458470E1346W6sD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5ECA3459F1C2928B99FFA0CBCE1376170B18E0942255BC0F351245074FC82E6749B88CDCB079DD458470E1346W6sDM" TargetMode="External"/><Relationship Id="rId11" Type="http://schemas.openxmlformats.org/officeDocument/2006/relationships/fontTable" Target="fontTable.xml"/><Relationship Id="rId5" Type="http://schemas.openxmlformats.org/officeDocument/2006/relationships/hyperlink" Target="consultantplus://offline/ref=05ECA3459F1C2928B99FE401AA8D606E75B9D00349275097AF0122072BAC84B326DBD6948A438ED4585A0E14406F23A13AF4E0A1E4B51D506F3DF989WBs9M" TargetMode="External"/><Relationship Id="rId10" Type="http://schemas.openxmlformats.org/officeDocument/2006/relationships/hyperlink" Target="consultantplus://offline/ref=05ECA3459F1C2928B99FE401AA8D606E75B9D0034A2E5792AD0D22072BAC84B326DBD6948A438ED458580512406F23A13AF4E0A1E4B51D506F3DF989WBs9M" TargetMode="External"/><Relationship Id="rId4" Type="http://schemas.openxmlformats.org/officeDocument/2006/relationships/hyperlink" Target="consultantplus://offline/ref=05ECA3459F1C2928B99FE401AA8D606E75B9D0034A2E5790AD0022072BAC84B326DBD6948A438ED459590A13416F23A13AF4E0A1E4B51D506F3DF989WBs9M" TargetMode="External"/><Relationship Id="rId9" Type="http://schemas.openxmlformats.org/officeDocument/2006/relationships/hyperlink" Target="consultantplus://offline/ref=05ECA3459F1C2928B99FFA0CBCE1376170B08F0B49255BC0F351245074FC82E6749B88CDCB079DD458470E1346W6s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3750</Words>
  <Characters>21380</Characters>
  <Application>Microsoft Office Word</Application>
  <DocSecurity>0</DocSecurity>
  <Lines>178</Lines>
  <Paragraphs>50</Paragraphs>
  <ScaleCrop>false</ScaleCrop>
  <Company>RePack by SPecialiST</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Войтэхович Александр Романович</dc:creator>
  <cp:lastModifiedBy>Войтэхович Александр Романович</cp:lastModifiedBy>
  <cp:revision>2</cp:revision>
  <dcterms:created xsi:type="dcterms:W3CDTF">2019-11-20T12:44:00Z</dcterms:created>
  <dcterms:modified xsi:type="dcterms:W3CDTF">2019-11-20T12:45:00Z</dcterms:modified>
</cp:coreProperties>
</file>