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112DC" w:rsidRDefault="00663FF7" w:rsidP="00663FF7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1</w:t>
      </w:r>
    </w:p>
    <w:p w:rsidR="00663FF7" w:rsidRDefault="00663FF7" w:rsidP="00A11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A112DC" w:rsidRDefault="00A112DC" w:rsidP="00A11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ПРАВИТЕЛЬСТВО ХАНТЫ-МАНСИЙСКОГО АВТОНОМНОГО ОКРУГА – ЮГРЫ</w:t>
      </w:r>
    </w:p>
    <w:p w:rsidR="00A112DC" w:rsidRDefault="00A112DC" w:rsidP="00A11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ПОСТАНОВЛЕНИЕ от 30 апреля 2020 г. N 172-п</w:t>
      </w:r>
    </w:p>
    <w:p w:rsidR="00A112DC" w:rsidRDefault="00A112DC" w:rsidP="00A112D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О ВНЕСЕНИИ ИЗМЕНЕНИЙ В ПОСТАНОВЛЕНИЕ ПРАВИТЕЛЬСТВА ХАНТЫ-МАНСИЙСКОГО АВТОНОМНОГО ОКРУГА - ЮГРЫ ОТ 5 ОКТЯБРЯ 2018 ГОДА N 338-П "О ГОСУДАРСТВЕННОЙ ПРОГРАММЕ ХАНТЫ-МАНСИЙСКОГО АВТОНОМНОГО ОКРУГА - ЮГРЫ "РАЗВИТИЕ ОБРАЗОВАНИЯ"</w:t>
      </w:r>
    </w:p>
    <w:p w:rsidR="00A112DC" w:rsidRDefault="00A112D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44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постановлению Правительства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Ханты-Мансийского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автономного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округа - Югры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5 октября 2018 года N 338-п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ПОРЯДОК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ПРЕДОСТАВЛЕНИЯ ГРАНТОВ В ФОРМЕ СУБСИДИИ ПОБЕДИТЕЛЯМ КОНКУРСА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"ЛУЧШАЯ ОРГАНИЗАЦИЯ ОТДЫХА ДЕТЕЙ И ИХ ОЗДОРОВЛЕНИЯ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ХАНТЫ-МАНСИЙСКОГО АВТОНОМНОГО ОКРУГА - ЮГРЫ"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- ПОРЯДОК)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1. Порядок разработан в соответствии с Бюджетным </w:t>
      </w:r>
      <w:hyperlink r:id="rId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кодексом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Российской Федерации, определяет условия и механизм предоставления гранта в форме субсидии из бюджета Ханты-Мансийского автономного округа - Югры (далее - автономный округ) некоммерческим организациям, не являющимся казенными учреждениями и осуществляющим деятельность на территории автономного округа в сфере отдыха и оздоровления детей, иным юридическим лицам, в том числе индивидуальным предпринимателям, осуществляющим деятельность в сфере организации отдыха детей и их оздоровления, действующим на территории автономного округа, являющимся победителями конкурса "Лучшая организация отдыха детей и их оздоровления Ханты-Мансийского автономного округа - Югры" (далее - Грант, Конкурс, победители Конкурса) (мероприятие 2.7).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" w:name="Par13"/>
      <w:bookmarkEnd w:id="1"/>
      <w:r>
        <w:rPr>
          <w:rFonts w:ascii="Times New Roman" w:hAnsi="Times New Roman" w:cs="Times New Roman"/>
          <w:sz w:val="24"/>
          <w:szCs w:val="24"/>
        </w:rPr>
        <w:t>2. Грант предоставляется с целью финансового обеспечения затрат по реализации программ и проектов, направленных на осуществление деятельности по организации отдыха и оздоровления детей (далее - программа (проект)).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Результат предоставления Гранта указан в таблице.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Таблица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6350"/>
        <w:gridCol w:w="1814"/>
        <w:gridCol w:w="907"/>
      </w:tblGrid>
      <w:tr w:rsidR="00FF4A5C">
        <w:tc>
          <w:tcPr>
            <w:tcW w:w="63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Наименование результата предоставления гранта</w:t>
            </w:r>
          </w:p>
        </w:tc>
        <w:tc>
          <w:tcPr>
            <w:tcW w:w="272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Единица измерения по </w:t>
            </w:r>
            <w:hyperlink r:id="rId5" w:history="1">
              <w:r>
                <w:rPr>
                  <w:rFonts w:ascii="Times New Roman" w:hAnsi="Times New Roman" w:cs="Times New Roman"/>
                  <w:color w:val="0000FF"/>
                  <w:sz w:val="24"/>
                  <w:szCs w:val="24"/>
                </w:rPr>
                <w:t>ОКЕИ</w:t>
              </w:r>
            </w:hyperlink>
          </w:p>
        </w:tc>
      </w:tr>
      <w:tr w:rsidR="00FF4A5C">
        <w:tc>
          <w:tcPr>
            <w:tcW w:w="635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Наименование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Код</w:t>
            </w:r>
          </w:p>
        </w:tc>
      </w:tr>
      <w:tr w:rsidR="00FF4A5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4A5C">
        <w:tc>
          <w:tcPr>
            <w:tcW w:w="63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Обеспечение детей отдыхом и оздоровлением</w:t>
            </w:r>
          </w:p>
        </w:tc>
        <w:tc>
          <w:tcPr>
            <w:tcW w:w="18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Человек</w:t>
            </w:r>
          </w:p>
        </w:tc>
        <w:tc>
          <w:tcPr>
            <w:tcW w:w="9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792</w:t>
            </w:r>
          </w:p>
        </w:tc>
      </w:tr>
    </w:tbl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Грант предоставляет Департамент образования и молодежной политики автономного округа (далее - Департамент), до которого в соответствии с бюджетным законодательством Российской Федерации как до получателя бюджетных средств доведены в установленном порядке лимиты бюджетных обязательств на предоставление Грантов на соответствующий финансовый год и плановый период.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 </w:t>
      </w:r>
      <w:hyperlink w:anchor="Par95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Положение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о Конкурсе, сроки, условия его проведения, перечень документов, представляемых на Конкурс, устанавливаются в соответствии с приложением к Порядку.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5. Получателями Гранта являются победители Конкурса, указанные в </w:t>
      </w:r>
      <w:hyperlink w:anchor="Par35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 о Конкурсе.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Размер Гранта для победителей Конкурса в номинации: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6.1. "Лучший загородный оздоровительный лагерь":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1 степени - 200000 рублей;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2 степени - 180000 рублей;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3 степени - 160000 рублей.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6.2. "Лучший палаточный лагерь":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1 степени - 110000 рублей;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2 степени - 90000 рублей;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3 степени - 30000 рублей.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6.3. "Лучший лагерь труда и отдыха":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1 степени - 110000 рублей;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2 степени - 90000 рублей;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3 степени - 30000 рублей.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6.4. "Лучший лагерь с этнокультурным компонентом":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1 степени - 110000 рублей;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2 степени - 90000 рублей;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Грант 3 степени - 30000 рублей.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Перечень затрат, на финансовое обеспечение которых предоставляется Грант, - на укрепление материально-технической базы, а именно: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обеспечение мер безопасности при проведении мероприятий программы (проекта);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приобретение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игр, оборудования, расходных материалов, сувенирной продукции, методической литературы, мягкого инвентаря;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изготовление полиграфической продукции для наглядной демонстрации во время проведения мероприятий программы (проекта).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8. Обязательным условием предоставления Гранта является согласие победителя Конкурса на осуществление в отношении него Департаментом и органом финансового контроля проверок соблюдения условий, целей и порядка предоставления Гранта.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9. В соответствии с приказом Департамента об определении победителей Конкурса (далее - Приказ), указанного в </w:t>
      </w:r>
      <w:hyperlink w:anchor="Par348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16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 о Конкурсе, с победителями Конкурса заключаются соглашения о предоставлении Гранта (далее - Соглашение), неотъемлемой частью которых являются расчеты затрат в соответствии со сметами расходов на реализацию их программ (проектов).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Соглашение, в том числе дополнительное соглашение о внесении в него изменений и расторжении Соглашения (при необходимости) заключаются в соответствии с типовой формой, установленной Департаментом финансов автономного округа.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2" w:name="Par56"/>
      <w:bookmarkEnd w:id="2"/>
      <w:r>
        <w:rPr>
          <w:rFonts w:ascii="Times New Roman" w:hAnsi="Times New Roman" w:cs="Times New Roman"/>
          <w:sz w:val="24"/>
          <w:szCs w:val="24"/>
        </w:rPr>
        <w:lastRenderedPageBreak/>
        <w:t>10. Департамент в течение 5 рабочих дней после издания Приказа направляет в адрес победителей Конкурса уведомление о результатах Конкурса, копию Приказа и проект Соглашения.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3" w:name="Par57"/>
      <w:bookmarkEnd w:id="3"/>
      <w:r>
        <w:rPr>
          <w:rFonts w:ascii="Times New Roman" w:hAnsi="Times New Roman" w:cs="Times New Roman"/>
          <w:sz w:val="24"/>
          <w:szCs w:val="24"/>
        </w:rPr>
        <w:t xml:space="preserve">11. Для заключения Соглашения победитель Конкурса в течение 20 рабочих дней со дня получения уведомления, указанного в </w:t>
      </w:r>
      <w:hyperlink w:anchor="Par5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Порядка, представляет в Департамент: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Соглашение, подписанное руководителем либо уполномоченным лицом победителя Конкурса, заверенного печатью при ее наличии;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заверенные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подписью руководителя победителя Конкурса копии документов (доверенность, приказ о возложении обязанностей), подтверждающие полномочия его уполномоченного лица (в случае подписания Соглашения уполномоченным лицом победителя Конкурса).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Обязательными условиями Соглашения являются: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положение об обеспечении победителем Конкурса при проведении мероприятий с участием граждан мер безопасности в соответствии с законодательством Российской Федерации;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согласие победителя Конкурса на размещение на официальном сайте Департамента отчетов о выполнении условий, целей, порядка предоставления и использования Гранта;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согласие победителя Конкурса на осуществление в отношении него Департаментом и органами финансового контроля проверок соблюдения условий, целей и порядка предоставления Гранта;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>) установление целевых показателей предоставления Гранта Департаментом.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13. Департамент подписывает Соглашение в течение 10 рабочих дней после получения документов, указанных в </w:t>
      </w:r>
      <w:hyperlink w:anchor="Par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Порядка, и направляет победителям Конкурса подписанное Соглашение в течение 5 рабочих дней со дня подписания.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Основаниями для отказа в предоставлении Гранта и заключении Соглашения являются: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несоответствие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представленных победителем Конкурса документов требованиям, установленным </w:t>
      </w:r>
      <w:hyperlink w:anchor="Par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Порядка, или их непредставление (представление не в полном объеме);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недостоверность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информации, содержащейся в документах, указанных в </w:t>
      </w:r>
      <w:hyperlink w:anchor="Par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подписание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Соглашения неуполномоченным лицом;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непредставление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Соглашения в срок, указанный в </w:t>
      </w:r>
      <w:hyperlink w:anchor="Par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11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представление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победителем Конкурса подписанного Соглашения, не соответствующего типовой форме, установленной Департаментом финансов автономного округа.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Департамент перечисляет Грант в течение 15 рабочих дней со дня подписания Соглашения на счета, указанные в нем.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Перечисление Гранта победителю Конкурса осуществляется: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индивидуальным предпринимателям, юридическим лицам, за исключением бюджетных (автономных) учреждений на расчетные счета, открытые в российских кредитных организациях;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бюджетным учреждениям - на лицевые счета, открытые в территориальном органе Федерального казначейства или финансовом органе автономного округа (муниципального образования);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автономным учреждениям на лицевые счета, открытые в территориальном органе Федерального казначейства или в финансовом органе автономного округа (муниципального образования автономного округа), или расчетные счета, открытые в российских кредитных организациях.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16. Победитель Конкурса представляет в Департамент отчетность, подтверждающую выполнение условий Соглашения, в том числе достижение целевых показателей, в порядке, сроки и форме, установленные Соглашением.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17. Департамент и орган государственного финансового контроля проводят обязательную проверку соблюдения условий, целей и порядка предоставления Гранта.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79"/>
      <w:bookmarkEnd w:id="4"/>
      <w:r>
        <w:rPr>
          <w:rFonts w:ascii="Times New Roman" w:hAnsi="Times New Roman" w:cs="Times New Roman"/>
          <w:sz w:val="24"/>
          <w:szCs w:val="24"/>
        </w:rPr>
        <w:t>18. В случае выявления Департаментом и органом государственного финансового контроля фактов несоблюдения целей, условий и порядка предоставления Гранта победителю Конкурса Департамент в течение 5 рабочих дней со дня выявления таких фактов принимает решение о его возврате и направляет соответствующее требование.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19. Победитель Конкурса в течение 30 рабочих дней со дня получения требования, указанного в </w:t>
      </w:r>
      <w:hyperlink w:anchor="Par79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18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Порядка, обязан перечислить указанную в нем сумму в бюджет автономного округа. При этом победитель Конкурса письменно уведомляет Департамент о возврате Гранта с приложением копии платежного поручения.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невыполнения указанного требования победителем Конкурса взыскание Гранта осуществляется в судебном порядке в соответствии с законодательством Российской Федерации.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Порядку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предоставления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грантов в форме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субсидии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победителям конкурса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"Лучшая организация отдыха детей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их оздоровления Ханты-Мансийского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автономного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округа - Югры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bookmarkStart w:id="5" w:name="Par95"/>
      <w:bookmarkEnd w:id="5"/>
      <w:r>
        <w:rPr>
          <w:rFonts w:ascii="Times New Roman" w:hAnsi="Times New Roman" w:cs="Times New Roman"/>
          <w:sz w:val="24"/>
          <w:szCs w:val="24"/>
        </w:rPr>
        <w:t>ПОЛОЖЕНИЕ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 КОНКУРСЕ "ЛУЧШАЯ ОРГАНИЗАЦИЯ ОТДЫХА ДЕТЕЙ И ИХ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ОЗДОРОВЛЕНИЯ ХАНТЫ-МАНСИЙСКОГО АВТОНОМНОГО ОКРУГА - ЮГРЫ"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(ДАЛЕЕ - ПОЛОЖЕНИЕ)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 Положение разработано в целях реализации мероприятия 2.7 государственной программы Ханты-Мансийского автономного округа - Югры "Развитие образования", утвержденной постановлением Правительства Ханты-Мансийского автономного округа - Югры от 5 октября 2018 года N 338-п и определяет порядок организации и проведения конкурса программ и проектов организаций, занимающихся организацией отдыха и оздоровления детей в Ханты-Мансийском автономном округе - Югре, на получение грантов в форме субсидии (далее - Конкурс, автономный округ).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 Организатором Конкурса является Департамент образования и молодежной политики автономного округа (далее - Департамент).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3. Цель Конкурса - выявление из числа расположенных в автономном округе организаций, имеющих наилучшие показатели в осуществлении деятельности по организации отдыха и оздоровления детей.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6" w:name="Par103"/>
      <w:bookmarkEnd w:id="6"/>
      <w:r>
        <w:rPr>
          <w:rFonts w:ascii="Times New Roman" w:hAnsi="Times New Roman" w:cs="Times New Roman"/>
          <w:sz w:val="24"/>
          <w:szCs w:val="24"/>
        </w:rPr>
        <w:t xml:space="preserve">4. Участниками Конкурса являются некоммерческие организации, </w:t>
      </w:r>
      <w:r w:rsidRPr="00A112DC">
        <w:rPr>
          <w:rFonts w:ascii="Times New Roman" w:hAnsi="Times New Roman" w:cs="Times New Roman"/>
          <w:sz w:val="24"/>
          <w:szCs w:val="24"/>
          <w:highlight w:val="yellow"/>
        </w:rPr>
        <w:t>не являющиеся казенными учреждениями</w:t>
      </w:r>
      <w:r>
        <w:rPr>
          <w:rFonts w:ascii="Times New Roman" w:hAnsi="Times New Roman" w:cs="Times New Roman"/>
          <w:sz w:val="24"/>
          <w:szCs w:val="24"/>
        </w:rPr>
        <w:t xml:space="preserve"> и осуществляющие деятельность на территории автономного округа в сфере отдыха и оздоровления детей, иные юридические лица, в том числе индивидуальные предприниматели, осуществляющие деятельность в сфере организации отдыха детей и их оздоровления, действующие на территории автономного округа, являющиеся победителями муниципального конкурса на лучшую организацию отдыха детей и их оздоровления автономного округа, соответствующие следующим требованиям (далее - Участники):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наличие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паспорта организации отдыха детей и их оздоровления, оформленного в соответствии с требованиями, установленными </w:t>
      </w:r>
      <w:hyperlink r:id="rId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распоряжением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Правительства автономного округа от 3 ноября 2011 года N 624-рп "О типовой форме паспорта организаций отдыха детей и их оздоровления, действующих в Ханты-Мансийском автономном округе - Югре";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включен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в реестр организаций отдыха детей и их оздоровления автономного округа (на дату подачи заявки для участия в Конкурсе), размещенный на официальном сайте Департамента;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отсутствует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неисполненная обязанность по уплате налогов, сборов, страховых взносов, пеней, штрафов и процентов, подлежащих уплате в соответствии с законодательством Российской Федерации о налогах и сборах, на первое число месяца, в котором объявлен Конкурс;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получает в текущем финансовом году или на первое число месяца, в котором объявлен Конкурс, средства из бюджета автономного округа в соответствии с иными правовыми актами на цель, установленную </w:t>
      </w:r>
      <w:hyperlink w:anchor="Par1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2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первое число месяца, в котором объявлен Конкурс, отсутствует просроченная задолженность по возврату в бюджет автономного округа субсидий, бюджетных инвестиций, предоставленных в том числе в соответствии с иными правовыми актами, и иной просроченной задолженности перед бюджетом автономного округа;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на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первое число месяца, в котором объявлен Конкурс, не находится в процессе реорганизации, ликвидации, в отношении нее не введена процедура банкротства, деятельность организации не должна быть приостановлена в порядке, предусмотренном законодательством Российской Федерации, а Участники - индивидуальные предприниматели не должны прекратить деятельность в качестве индивидуального предпринимателя;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является иностранным юридическим лицом, а также российским юридическим лицом, в уставном (складочном) капитале которого доля участия иностранных юридических лиц, местом регистрации которых является государство (территория), включенное в утверждаемый Министерством финансов Российской Федерации перечень государств и территорий, предоставляющих льготный налоговый режим налогообложения и (или) не предусматривающих раскрытия и предоставления информации при проведении финансовых операций (офшорные зоны), в совокупности превышает 50 процентов.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5. В целях реализации Конкурса Департамент создает конкурсную комиссию, утверждает приказом положение о нем и ее состав.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Конкурсная комиссия состоит из председателя, заместителя председателя, секретаря и членов конкурсной комиссии. Число членов конкурсной комиссии не может быть менее чем 5 человек. Конкурсная комиссия правомочна принимать решения, если на ее заседании присутствует не менее чем 50 процентов общего числа ее членов, при этом каждый член конкурсной комиссии имеет 1 голос. Решения конкурсной комиссии принимаются большинством голосов от числа голосов членов конкурсной комиссии, принявших участие в ее </w:t>
      </w:r>
      <w:r>
        <w:rPr>
          <w:rFonts w:ascii="Times New Roman" w:hAnsi="Times New Roman" w:cs="Times New Roman"/>
          <w:sz w:val="24"/>
          <w:szCs w:val="24"/>
        </w:rPr>
        <w:lastRenderedPageBreak/>
        <w:t>заседании. В случае равенства числа голосов решающим является голос председательствующего. Решения конкурсной комиссии оформляются протоколами, которые подписывают председатель, заместитель председателя, секретарь, члены конкурсной комиссии, принявшие участие в заседании конкурсной комиссии.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Членами конкурсной комиссии не может быть Участник или состоящие в штате Участника.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Заседания конкурсной комиссии проводятся по мере необходимости, на основании решения Департамента о проведении Конкурса.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6. Департамент ежегодно утверждает срок проведения Конкурса и размещает объявление о его проведении на своем официальном сайте в сети Интернет (https://depobr-molod.admhmao.ru) не позднее чем за 10 рабочих дней до даты начала Конкурса, в котором указывает: требования к Участникам, срок и время проведения Конкурса (в том числе сроки подачи Участниками документов, а также сроки их рассмотрения), форма заявки для участия в Конкурсе, перечень документов, место их приема, форма соглашения о предоставлении гранта в форме субсидии победителю Конкурса (далее - Соглашение, грант), размер грантов, адрес для приема корреспонденции, а также контактная информация для получения консультаций по вопросам проведения Конкурса.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Срок подачи Участниками документов - 20 рабочих дней со дня размещения Департаментом объявления о проведении Конкурса.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Документы, представленные Участниками для участия в Конкурсе, не возвращаются.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 Конкурс проводится по следующим номинациям: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"Лучший загородный оздоровительный лагерь",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"Лучший палаточный лагерь",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"Лучший лагерь труда и отдыха",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"Лучший лагерь с этнокультурным компонентом".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Конкурс проводится в 2 этапа: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первый этап - прием документов, проверка на наличие и соответствие документов и участников требованиям, установленным Положением, принятие Департаментом решения о допуске (</w:t>
      </w:r>
      <w:proofErr w:type="spellStart"/>
      <w:r>
        <w:rPr>
          <w:rFonts w:ascii="Times New Roman" w:hAnsi="Times New Roman" w:cs="Times New Roman"/>
          <w:sz w:val="24"/>
          <w:szCs w:val="24"/>
        </w:rPr>
        <w:t>недопуске</w:t>
      </w:r>
      <w:proofErr w:type="spellEnd"/>
      <w:r>
        <w:rPr>
          <w:rFonts w:ascii="Times New Roman" w:hAnsi="Times New Roman" w:cs="Times New Roman"/>
          <w:sz w:val="24"/>
          <w:szCs w:val="24"/>
        </w:rPr>
        <w:t>) к участию во втором этапе;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второй этап - рассмотрение и оценка конкурсной комиссией программ/проектов Участников, допущенных к участию во втором этапе Конкурса.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7" w:name="Par126"/>
      <w:bookmarkEnd w:id="7"/>
      <w:r>
        <w:rPr>
          <w:rFonts w:ascii="Times New Roman" w:hAnsi="Times New Roman" w:cs="Times New Roman"/>
          <w:sz w:val="24"/>
          <w:szCs w:val="24"/>
        </w:rPr>
        <w:lastRenderedPageBreak/>
        <w:t>8. Участники представляют в Департамент следующие документы: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а</w:t>
      </w:r>
      <w:proofErr w:type="gramEnd"/>
      <w:r>
        <w:rPr>
          <w:rFonts w:ascii="Times New Roman" w:hAnsi="Times New Roman" w:cs="Times New Roman"/>
          <w:sz w:val="24"/>
          <w:szCs w:val="24"/>
        </w:rPr>
        <w:t>) заявку для участия в Конкурсе (далее - заявка) по форме, установленной Департаментом;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б</w:t>
      </w:r>
      <w:proofErr w:type="gramEnd"/>
      <w:r>
        <w:rPr>
          <w:rFonts w:ascii="Times New Roman" w:hAnsi="Times New Roman" w:cs="Times New Roman"/>
          <w:sz w:val="24"/>
          <w:szCs w:val="24"/>
        </w:rPr>
        <w:t>) программу/проект оздоровительной смены (далее - программа/проект), план-сетку мероприятий;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</w:t>
      </w:r>
      <w:proofErr w:type="gramEnd"/>
      <w:r>
        <w:rPr>
          <w:rFonts w:ascii="Times New Roman" w:hAnsi="Times New Roman" w:cs="Times New Roman"/>
          <w:sz w:val="24"/>
          <w:szCs w:val="24"/>
        </w:rPr>
        <w:t>) информационно-аналитическую записку о деятельности Участника (объемом не более 10 страниц формата А4), содержащую сведения о: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истории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его создания;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количестве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 продолжительности смен;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предоставляемых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услугах отдыха и оздоровления детей;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обеспеченности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спортивным, игровым, трудовым инвентарем, библиотечным фондом, материалами для занятий творчеством;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средней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заполняемости (рассчитываемой в процентном соотношении численности детей, получивших услуги у Участника, за год, предшествующий проведению Конкурса, к предельному числу мест);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отсутствии</w:t>
      </w:r>
      <w:proofErr w:type="gramEnd"/>
      <w:r>
        <w:rPr>
          <w:rFonts w:ascii="Times New Roman" w:hAnsi="Times New Roman" w:cs="Times New Roman"/>
          <w:sz w:val="24"/>
          <w:szCs w:val="24"/>
        </w:rPr>
        <w:t>/выявлении очагов инфекционных заболеваний у детей, травматизма, несчастных случаев, произошедших с ними в период предоставления услуг Участником в текущем году, а также в году, предшествующем проведению Конкурса;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формах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санитарно-просветительской деятельности, организованной медицинским работником (при наличии);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количестве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детей, находящихся в трудной жизненной ситуации, посещающих Участника в текущем году, в том числе состоящих на учете в органах и учреждениях системы профилактики безнадзорности и правонарушений несовершеннолетних;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реализации мероприятий, способствующих сохранению, развитию, популяризации фольклора, традиций, языка, народных промыслов и традиционной хозяйственной деятельности коренных малочисленных народов Севера, развитию этнографического туризма (дополнительно для номинации "Лучший лагерь с этнокультурным компонентом");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социальной значимости программы/проекта, личном вкладе каждого участника программы/проекта оздоровительной смены (дополнительно для номинации "Лучший палаточный лагерь");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о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трудовой направленности Участника в механизме плана воспитательной работы: в игровой идее, в деятельности органов детского самоуправления; в формах работы (для номинации "Лучший лагерь труда и отдыха").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г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) фото, аудио-, видеоматериалы; буклеты, листовки, </w:t>
      </w:r>
      <w:proofErr w:type="spellStart"/>
      <w:r>
        <w:rPr>
          <w:rFonts w:ascii="Times New Roman" w:hAnsi="Times New Roman" w:cs="Times New Roman"/>
          <w:sz w:val="24"/>
          <w:szCs w:val="24"/>
        </w:rPr>
        <w:t>флаеры</w:t>
      </w:r>
      <w:proofErr w:type="spellEnd"/>
      <w:r>
        <w:rPr>
          <w:rFonts w:ascii="Times New Roman" w:hAnsi="Times New Roman" w:cs="Times New Roman"/>
          <w:sz w:val="24"/>
          <w:szCs w:val="24"/>
        </w:rPr>
        <w:t>, иллюстрирующие образовательно-досуговую деятельность Участника, формы санитарно-просветительской деятельности, а также созданные условия отдыха и оздоровления детей (при наличии);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</w:t>
      </w:r>
      <w:proofErr w:type="gramEnd"/>
      <w:r>
        <w:rPr>
          <w:rFonts w:ascii="Times New Roman" w:hAnsi="Times New Roman" w:cs="Times New Roman"/>
          <w:sz w:val="24"/>
          <w:szCs w:val="24"/>
        </w:rPr>
        <w:t>) копию положения (приказа) Участника о проведении внутреннего контроля качества предоставляемых в нем услуг детям;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е</w:t>
      </w:r>
      <w:proofErr w:type="gramEnd"/>
      <w:r>
        <w:rPr>
          <w:rFonts w:ascii="Times New Roman" w:hAnsi="Times New Roman" w:cs="Times New Roman"/>
          <w:sz w:val="24"/>
          <w:szCs w:val="24"/>
        </w:rPr>
        <w:t>) копии документов, подтверждающих прохождение работниками Участника, обеспечивающими отдых, оздоровление и занятость детей, дополнительных профессиональных программ, обучения мерам пожарной безопасности, профессиональной гигиенической подготовки и аттестации в период оздоровительной кампании детей в текущем году, а также в году, предшествующем проведению Конкурса;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ж</w:t>
      </w:r>
      <w:proofErr w:type="gramEnd"/>
      <w:r>
        <w:rPr>
          <w:rFonts w:ascii="Times New Roman" w:hAnsi="Times New Roman" w:cs="Times New Roman"/>
          <w:sz w:val="24"/>
          <w:szCs w:val="24"/>
        </w:rPr>
        <w:t>) программу оздоровительных процедур и медицинских услуг (при наличии);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з</w:t>
      </w:r>
      <w:proofErr w:type="gramEnd"/>
      <w:r>
        <w:rPr>
          <w:rFonts w:ascii="Times New Roman" w:hAnsi="Times New Roman" w:cs="Times New Roman"/>
          <w:sz w:val="24"/>
          <w:szCs w:val="24"/>
        </w:rPr>
        <w:t>) отзывы (родителей, детей, работников организации отдыха детей и их оздоровления, независимых организаций, в том числе в средствах массовой информации) о деятельности Участника (при наличии);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</w:t>
      </w:r>
      <w:proofErr w:type="gramEnd"/>
      <w:r>
        <w:rPr>
          <w:rFonts w:ascii="Times New Roman" w:hAnsi="Times New Roman" w:cs="Times New Roman"/>
          <w:sz w:val="24"/>
          <w:szCs w:val="24"/>
        </w:rPr>
        <w:t>) согласие учредителя на участие в Конкурсе, оформленное на его бланке, в случае если Участник является бюджетным или автономным учреждением, органом, осуществляющим функции и полномочия учредителя, которым не является Департамент;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</w:t>
      </w:r>
      <w:proofErr w:type="gramEnd"/>
      <w:r>
        <w:rPr>
          <w:rFonts w:ascii="Times New Roman" w:hAnsi="Times New Roman" w:cs="Times New Roman"/>
          <w:sz w:val="24"/>
          <w:szCs w:val="24"/>
        </w:rPr>
        <w:t>) согласие Участника, оформленное на его бланке, на осуществление в отношении него Департаментом и органами финансового контроля проверок соблюдения условий, целей и порядка предоставления гранта в случае признания его победителем Конкурса и заключения с ним Соглашения;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л</w:t>
      </w:r>
      <w:proofErr w:type="gramEnd"/>
      <w:r>
        <w:rPr>
          <w:rFonts w:ascii="Times New Roman" w:hAnsi="Times New Roman" w:cs="Times New Roman"/>
          <w:sz w:val="24"/>
          <w:szCs w:val="24"/>
        </w:rPr>
        <w:t>) вправе представить по собственной инициативе: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копию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свидетельства о постановке на учет в налоговом органе юридического лица;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выписку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справки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налогового органа об исполнении Участником обязанности по уплате налогов, сборов, пеней, штрафов, процентов, подлежащих уплате в соответствии с законодательством Российской Федерации о налогах и сборах, выданных не ранее чем на первое число месяца, предшествующего месяцу подачи заявки (далее - справки налогового органа);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lastRenderedPageBreak/>
        <w:t>документ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(сведения) территориального отдела Управления Федеральной службы по надзору в сфере защиты прав потребителей и благополучия человека по автономному округу о наличии/отсутствии нарушений Участником санитарно-эпидемиологических требований в период оздоровительной кампании детей в текущем году, а также в году, предшествующем проведению Конкурса;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документ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Главного управления Министерства Российской Федерации по делам гражданской обороны, чрезвычайным ситуациям и ликвидации стихийных бедствий по автономному округу о наличии/отсутствии нарушений Участником требований пожарной безопасности в период оздоровительной кампании детей в текущем году, а также в году, предшествующем проведению Конкурса.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8" w:name="Par154"/>
      <w:bookmarkEnd w:id="8"/>
      <w:r>
        <w:rPr>
          <w:rFonts w:ascii="Times New Roman" w:hAnsi="Times New Roman" w:cs="Times New Roman"/>
          <w:sz w:val="24"/>
          <w:szCs w:val="24"/>
        </w:rPr>
        <w:t xml:space="preserve">8.1. Документы (копии документов), предусмотренные в </w:t>
      </w:r>
      <w:hyperlink w:anchor="Par1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Участник представляет в Департамент по адресу: 628011, Ханты-Мансийский автономный округ - Югра, г. Ханты-Мансийск, ул. Чехова, д. 12, сформированными в 1 прошнурованный и пронумерованный комплект непосредственно или почтовым отправлением.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Должностное лицо Департамента регистрирует поступившие документы, указанные в </w:t>
      </w:r>
      <w:hyperlink w:anchor="Par1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в государственной информационной системе электронного документооборота "Дело" и в журнале регистрации. Запись регистрации включает в себя номер по порядку, дату, время поступления документов, подпись и расшифровку подписи должностного лица Департамента, зарегистрировавшего заявку.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Должностное лицо Департамента направляет (вручает) Участнику копию зарегистрированной заявки/изменений в заявку почтовым отправлением либо в форме электронного документа, подписанного усиленной электронной цифровой подписью, по адресу электронной почты Участника, указанному в заявке/изменениях в заявку.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9" w:name="Par157"/>
      <w:bookmarkEnd w:id="9"/>
      <w:r>
        <w:rPr>
          <w:rFonts w:ascii="Times New Roman" w:hAnsi="Times New Roman" w:cs="Times New Roman"/>
          <w:sz w:val="24"/>
          <w:szCs w:val="24"/>
        </w:rPr>
        <w:t>9. По каждой номинации Участник представляет 1 заявку.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случае представления Участником 2 и более заявок к рассмотрению принимается заявка, зарегистрированная ранее по дате.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Внесение Участником изменений в документы или их отзыв допускается до окончания срока приема документов и регистрируется в порядке, указанном в </w:t>
      </w:r>
      <w:hyperlink w:anchor="Par154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подпункте 8.1 пункта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при этом датой регистрации заявки будет дата внесения изменений.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0" w:name="Par160"/>
      <w:bookmarkEnd w:id="10"/>
      <w:r>
        <w:rPr>
          <w:rFonts w:ascii="Times New Roman" w:hAnsi="Times New Roman" w:cs="Times New Roman"/>
          <w:sz w:val="24"/>
          <w:szCs w:val="24"/>
        </w:rPr>
        <w:t xml:space="preserve">10. В случае если Участник не представил по собственной инициативе справки с налогового органа, Департамент в течение 5 рабочих дней со дня представления документов, указанных в </w:t>
      </w:r>
      <w:hyperlink w:anchor="Par1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направляет в порядке межведомственного информационного взаимодействия в соответствии с законодательством Российской Федерации запрашивает сведения: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Управления Федеральной налоговой службы Российской Федерации по автономному округу о наличии (отсутствии) у Участника неисполненной обязанности по уплате налогов, сборов, страховых взносов, пеней, штрафов и процентов, подлежащих уплате в </w:t>
      </w:r>
      <w:r>
        <w:rPr>
          <w:rFonts w:ascii="Times New Roman" w:hAnsi="Times New Roman" w:cs="Times New Roman"/>
          <w:sz w:val="24"/>
          <w:szCs w:val="24"/>
        </w:rPr>
        <w:lastRenderedPageBreak/>
        <w:t>соответствии с законодательством Российской Федерации о налогах и сборах, а также о сведениях из Единого государственного реестра юридических лиц;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Управления Федеральной службы по надзору в сфере защиты прав потребителей и благополучия человека по автономному округу в текущем году, а также в году, предшествующем проведению Конкурса о наличии (отсутствии) нарушений Участником санитарно-эпидемиологических требований в период оздоровительной кампании детей;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из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территориального отдела Главного управления Министерства Российской Федерации по делам гражданской обороны, чрезвычайным ситуациям и ликвидации стихийных бедствий по автономному округу в текущем году, а также в году, предшествующем проведению Конкурса о наличии (отсутствии) нарушений требований пожарной безопасности в период оздоровительной кампании детей.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11. На первом этапе Департамент в течение 10 рабочих дней со дня окончания приема документов, осуществляет действия, предусмотренные </w:t>
      </w:r>
      <w:hyperlink w:anchor="Par160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10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проводит проверку документов на соответствие требованиям, установленным </w:t>
      </w:r>
      <w:hyperlink w:anchor="Par1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пунктами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, </w:t>
      </w:r>
      <w:hyperlink w:anchor="Par157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9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проверку соответствия Участника требованиям, установленным </w:t>
      </w:r>
      <w:hyperlink w:anchor="Par10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и принимает решение о допуске (отказе в допуске) Участника ко второму этапу Конкурса, которое оформляет соответствующим приказом.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 Основаниями для отказа в участии в Конкурсе является: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12.1. Представление документов, указанных в </w:t>
      </w:r>
      <w:hyperlink w:anchor="Par1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содержащих недостоверную информацию.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12.2. Непредставление (представление не в полном объеме) документов, определенных </w:t>
      </w:r>
      <w:hyperlink w:anchor="Par1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12.3. Несоответствие Участника требованиям, указанным в </w:t>
      </w:r>
      <w:hyperlink w:anchor="Par103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пункте 4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12.4. Представление документов, определенных </w:t>
      </w:r>
      <w:hyperlink w:anchor="Par126" w:history="1">
        <w:r>
          <w:rPr>
            <w:rFonts w:ascii="Times New Roman" w:hAnsi="Times New Roman" w:cs="Times New Roman"/>
            <w:color w:val="0000FF"/>
            <w:sz w:val="24"/>
            <w:szCs w:val="24"/>
          </w:rPr>
          <w:t>пунктом 8</w:t>
        </w:r>
      </w:hyperlink>
      <w:r>
        <w:rPr>
          <w:rFonts w:ascii="Times New Roman" w:hAnsi="Times New Roman" w:cs="Times New Roman"/>
          <w:sz w:val="24"/>
          <w:szCs w:val="24"/>
        </w:rPr>
        <w:t xml:space="preserve"> Положения, с нарушением срока и требований, предъявляемых к их оформлению.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13. В течение 3 рабочих дней со дня издания приказа о допуске ко второму этапу Конкурса Департамент направляет документы Участников, допущенных ко второму этапу Конкурса, в конкурсную комиссию.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14. Участникам, допущенным ко второму этапу Конкурса, Департамент направляет соответствующие письменные уведомления в течение 3 рабочих дней со дня утверждения приказа о допуске ко второму этапу Конкурса.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15. На втором этапе Конкурса конкурсная комиссия в течение 10 рабочих дней со дня предоставления Департаментом документов рассматривает и оценивает программы/проекты Участников в соответствии с критериями, указанными в таблице.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Таблица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798"/>
        <w:gridCol w:w="4025"/>
        <w:gridCol w:w="1247"/>
      </w:tblGrid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Показатель оценки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Методика начисления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Максимальное количество баллов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Средняя заполняемость организации, рассчитанная в процентном соотношении от численности детей, отдохнувших в ней в текущем году, к предельному числу мест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100% собственными работниками - 3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100% до 50% (привлеченные сотрудники)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привлеченными сотрудниками - 1 балл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современной инфраструктуры организации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собственными кадрами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привлеченными сотрудниками - 1 балл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укомплектована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Укомплектованность организации медицинскими работниками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собственными кадрами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привлеченными сотрудниками - 1 балл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укомплектована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Укомплектованность организации педагогическими работниками, из них: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собственными кадрами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привлеченными сотрудниками - 1 балл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укомплектована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психологами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>/педагогами-психологами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 100% собственными работниками - 3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 100% до 50% (привлеченные сотрудники)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только привлеченными сотрудниками - 1 балл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педагогическими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 дополнительного образования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собственными кадрами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привлеченными сотрудниками - 1 балл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укомплектована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педагогическими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работниками по физической культуре и спорту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собственными кадрами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укомплектована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привлеченными сотрудниками - 1 балл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укомплектована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Наличие социального партнерства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 комплексной безопасности и выполнение санитарно-эпидемиологических требований на территории организации в период оздоровительной кампании детей в текущем году, а также в году, предшествующем проведению Конкурса: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очагов инфекционных заболеваний в текущем году, а также в году, предшествующем проведению Конкурса (при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наличии очагов инфекционных заболеваний в предшествующем году)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нарушений при организации питания (при наличии нарушений в предшествующем году)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Доля выполненных предписаний об устранении выявленных нарушений обязательных требований, выданных Управлением Федеральной службы по надзору в сфере защиты прав потребителей и благополучия человека по автономному округу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0% до 80% - 0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81% до 85% - 5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86% до 90% - 10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91% до 95% - 15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96% до 100% - 20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Отсутствие травм, повлекших вред здоровью, у детей в период оздоровительной кампании (при возникновении травм в предшествующем году)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- 10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Соблюдение требований пожарной безопасности (при наличии нарушений в предшествующем году)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- 30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30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Доля выполненных предписаний об устранении выявленных нарушений обязательных требований, выданных Главным Управлением Министерства Российской Федерации по делам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гражданской обороны, чрезвычайным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0% до 80% - 0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81% до 85% - 5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86% до 90% - 10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91% до 95% - 15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96% до 100% - 20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Информационная открытость организации: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информационно-телекоммуникационной сети Интернет актуального официального сайта/страницы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анонсов мероприятия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интервью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видеороликов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освещение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деятельности организации (с предоставлением подтверждающих материалов)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средствах массовой информации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радио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печати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телевидении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фотоматериалов, иллюстрирующих досугово-оздоровительную деятельность организации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видеоматериалов, иллюстрирующих досугово-оздоровительную деятельность организации, а также созданные условия отдыха и оздоровления детей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различных форм санитарно-просветительской деятельности, организованной медицинским работником, с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представлением подтверждающих материалов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видеороликов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тренингов - 2 балла наличие профилактических акций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площадки по борьбе с вредными привычками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информационной площадки по оказанию первой медицинской помощи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10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номинации "Лучший загородный оздоровительный лагерь":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благоустроенные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гигиенические комнаты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отопления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система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кондиционирования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гладильная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комната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сушильная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комната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Для номинации "Лучший лагерь с этнокультурным компонентом":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привлечение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специалистов - носителей традиций коренных малочисленных народов Севера в сфере изучения родного языка, фольклора, танцевального и музыкального искусства, декоративно-прикладного творчества,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этноспорта</w:t>
            </w:r>
            <w:proofErr w:type="spell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, этнографии и этнологии, традиционных навыков (ловля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рыбы народными способами, сбор дикоросов, установка и плетение рыболовецких снастей, изготовление охотничьих ловушек)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привлекаются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привлекаются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использование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фольклорного и этнографического материала коренных малочисленных народов Севера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используются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- 5 баллов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используются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и использование традиционной одежды обских </w:t>
            </w: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угров</w:t>
            </w:r>
            <w:proofErr w:type="spellEnd"/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обеспеченность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традиционными предметами быта коренных малочисленных народов Севера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 балл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номинации "Лучший палаточный лагерь":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социальная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значимость программы/проекта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вовлечение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в проектную деятельность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проведение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тематических мероприятий для совместного досуга детей и родителей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организация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 с подростками, состоящими на учете в органах и учреждениях системы профилактики безнадзорности и правонарушений несовершеннолетних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личный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вклад каждого участника программы/проекта в социально значимую деятельность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участие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детей и подростков в планировании, разработке и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реализации программы/проекта оздоровительной смены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создание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условий для реализации личных инициатив в рамках реализуемой программы/проекта - 2 балла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номинации "Лучший лагерь труда и отдыха" - порядок организации трудовой деятельности в организации отдыха детей и их оздоровления: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режим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труда и отдыха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виды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выполняемых работ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предусмотрены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предусмотрены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специальной формы одежды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наличие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- 2 балла</w:t>
            </w:r>
          </w:p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отсутствие</w:t>
            </w:r>
            <w:proofErr w:type="gramEnd"/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- 0 баллов</w:t>
            </w: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</w:tr>
      <w:tr w:rsidR="00FF4A5C">
        <w:tc>
          <w:tcPr>
            <w:tcW w:w="3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Оценочный балл</w:t>
            </w:r>
          </w:p>
        </w:tc>
        <w:tc>
          <w:tcPr>
            <w:tcW w:w="40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4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F4A5C" w:rsidRDefault="00FF4A5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Каждый член конкурсной комиссии оценивает программы/проекты путем заполнения оценочных листов по форме, утвержденной Департаментом.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 основании оценочных листов членов конкурсной комиссии ее секретарь формирует итоговую оценочную ведомость, которая утверждается протоколом конкурсной комиссии о результатах Конкурса.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1" w:name="Par348"/>
      <w:bookmarkEnd w:id="11"/>
      <w:r>
        <w:rPr>
          <w:rFonts w:ascii="Times New Roman" w:hAnsi="Times New Roman" w:cs="Times New Roman"/>
          <w:sz w:val="24"/>
          <w:szCs w:val="24"/>
        </w:rPr>
        <w:t>16. В течение 3 рабочих дней со дня подписания протокола о результатах Конкурса Департамент на его основании ранжирует Участников в соответствии с количеством набранных их программами/проектами баллов и определяет 3 победителей Конкурса в каждой номинации, издает приказ об определении победителей Конкурса и занятых ими местах в рейтинге (далее - Приказ) с указанием с степени грантов и их размеров, который вместе с протоколом конкурсной комиссии о результатах Конкурса размещает на своем официальном сайте не позднее 3 рабочих дней со дня подписания Приказа.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>17. При равенстве баллов место выше занимает Участник, заявка которого зарегистрирована ранее.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bookmarkStart w:id="12" w:name="Par350"/>
      <w:bookmarkEnd w:id="12"/>
      <w:r>
        <w:rPr>
          <w:rFonts w:ascii="Times New Roman" w:hAnsi="Times New Roman" w:cs="Times New Roman"/>
          <w:sz w:val="24"/>
          <w:szCs w:val="24"/>
        </w:rPr>
        <w:t>18. Победителями Конкурса признаются по 3 Участника в каждой номинации, чьи программы/проекты набрали наибольшее количество баллов.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Грант 1 степени в номинации присуждается победителю Конкурса, чья программа/проект набрал(а) наибольшее количество баллов в номинации.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Грант 2 степени в номинации присуждается победителю Конкурса, чья программа/проект набрал(а) меньшее количество баллов, чем программа/проект победителя Конкурса, которому присужден грант 1 степени, но больше всех остальных проектов/программ в номинации.</w:t>
      </w:r>
    </w:p>
    <w:p w:rsidR="00FF4A5C" w:rsidRDefault="00FF4A5C" w:rsidP="00FF4A5C">
      <w:pPr>
        <w:autoSpaceDE w:val="0"/>
        <w:autoSpaceDN w:val="0"/>
        <w:adjustRightInd w:val="0"/>
        <w:spacing w:before="240"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Грант 3 степени в номинации присуждается победителю Конкурса, чья программа/проект набрал(а) меньшее количество баллов, чем программа/проект победителя Конкурса, которому присужден грант 2 степени, но больше всех остальных проектов/программ в номинации.</w:t>
      </w: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F4A5C" w:rsidRDefault="00FF4A5C" w:rsidP="00FF4A5C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4B4860" w:rsidRDefault="004B4860"/>
    <w:sectPr w:rsidR="004B4860" w:rsidSect="00D931AC">
      <w:pgSz w:w="16838" w:h="11905"/>
      <w:pgMar w:top="1134" w:right="850" w:bottom="1134" w:left="1701" w:header="0" w:footer="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830A5"/>
    <w:rsid w:val="003830A5"/>
    <w:rsid w:val="004B4860"/>
    <w:rsid w:val="00663FF7"/>
    <w:rsid w:val="00A112DC"/>
    <w:rsid w:val="00C0127B"/>
    <w:rsid w:val="00FF4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8130A7B-E859-4C0A-BCB0-B85A9EBADC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consultantplus://offline/ref=994B6FBF04B73ED8D02711852A703B6F693C2F00D4395E7C44606AAD7A8CED770AED62D569099C1EF2DEEABDAEAF1B96C9T7X1K" TargetMode="External"/><Relationship Id="rId5" Type="http://schemas.openxmlformats.org/officeDocument/2006/relationships/hyperlink" Target="consultantplus://offline/ref=994B6FBF04B73ED8D0270F883C1C6C606C37750BD036562C1B3D6CFA25DCEB2258AD3C8C384BD713F7C6F6BDA9TBX0K" TargetMode="External"/><Relationship Id="rId4" Type="http://schemas.openxmlformats.org/officeDocument/2006/relationships/hyperlink" Target="consultantplus://offline/ref=994B6FBF04B73ED8D0270F883C1C6C606C32700DD63E562C1B3D6CFA25DCEB2258AD3C8C384BD713F7C6F6BDA9TBX0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20</Pages>
  <Words>5003</Words>
  <Characters>28519</Characters>
  <Application>Microsoft Office Word</Application>
  <DocSecurity>0</DocSecurity>
  <Lines>237</Lines>
  <Paragraphs>66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33456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Кавецкая Светлана Романовна</dc:creator>
  <cp:keywords/>
  <dc:description/>
  <cp:lastModifiedBy>Кавецкая Светлана Романовна</cp:lastModifiedBy>
  <cp:revision>4</cp:revision>
  <dcterms:created xsi:type="dcterms:W3CDTF">2021-05-06T10:23:00Z</dcterms:created>
  <dcterms:modified xsi:type="dcterms:W3CDTF">2021-05-13T11:46:00Z</dcterms:modified>
</cp:coreProperties>
</file>