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проведения экспертизы нормативного правового акта Белоярского района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d8d8d8" w:themeFill="background1" w:themeFillShade="D9"/>
        <w:rPr>
          <w:rFonts w:ascii="Times New Roman" w:hAnsi="Times New Roman" w:eastAsia="Times New Roman" w:cs="Times New Roman"/>
          <w:b/>
          <w:bCs w:val="0"/>
          <w:sz w:val="20"/>
          <w:szCs w:val="24"/>
          <w:lang w:eastAsia="ru-RU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 xml:space="preserve">Настоящим управление по архитектуре и градостроительству администрации Белоярского района уведомляет о проведении публичных консультаций в целях экспертизы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highlight w:val="lightGray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lang w:eastAsia="ru-RU"/>
        </w:rPr>
        <w:t xml:space="preserve">постановления администрации Белоярского района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val="en-US" w:eastAsia="ru-RU"/>
        </w:rPr>
        <w:t xml:space="preserve">от 14 июня 2022 года № 538 «О внесении изменений в постановление администрации Белоярского района от 21 июля 2014 года № 1049»</w:t>
      </w:r>
      <w:r>
        <w:rPr>
          <w:rFonts w:hint="default" w:ascii="Times New Roman" w:hAnsi="Times New Roman" w:eastAsia="Times New Roman" w:cs="Times New Roman"/>
          <w:b/>
          <w:bCs w:val="0"/>
          <w:sz w:val="23"/>
          <w:szCs w:val="23"/>
          <w:lang w:val="en-US" w:eastAsia="ru-RU"/>
        </w:rPr>
      </w:r>
      <w:r>
        <w:rPr>
          <w:rFonts w:ascii="Times New Roman" w:hAnsi="Times New Roman" w:eastAsia="Times New Roman" w:cs="Times New Roman"/>
          <w:b/>
          <w:bCs w:val="0"/>
          <w:sz w:val="23"/>
          <w:szCs w:val="23"/>
          <w:highlight w:val="lightGray"/>
          <w:lang w:eastAsia="ru-RU"/>
        </w:rPr>
        <w:t xml:space="preserve"> (далее – нормативный правовой акт).</w:t>
      </w:r>
      <w:r>
        <w:rPr>
          <w:rFonts w:ascii="Times New Roman" w:hAnsi="Times New Roman" w:eastAsia="Times New Roman" w:cs="Times New Roman"/>
          <w:b/>
          <w:bCs w:val="0"/>
          <w:sz w:val="20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управление по архитектуре и градостроительству администрации Белоярского района.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ascii="Times New Roman" w:hAnsi="Times New Roman" w:eastAsia="Times New Roman" w:cs="Times New Roman"/>
          <w:b w:val="0"/>
          <w:bCs w:val="0"/>
          <w:sz w:val="23"/>
          <w:szCs w:val="23"/>
          <w:lang w:eastAsia="ru-RU"/>
        </w:rPr>
        <w:t xml:space="preserve">28.04.2025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29.05.2025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</w:r>
      <w:r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 w:cs="Times New Roman"/>
          <w:sz w:val="23"/>
          <w:szCs w:val="23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Способ направления ответов: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 w:cs="Times New Roman"/>
          <w:sz w:val="23"/>
          <w:szCs w:val="23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 xml:space="preserve"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 xml:space="preserve"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r>
    </w:p>
    <w:p>
      <w:pPr>
        <w:jc w:val="both"/>
        <w:spacing w:after="0" w:line="240" w:lineRule="auto"/>
        <w:shd w:val="clear" w:color="auto" w:fill="e6e6e6"/>
        <w:rPr>
          <w:rFonts w:ascii="Times New Roman" w:hAnsi="Times New Roman" w:eastAsia="Times New Roman" w:cs="Times New Roman"/>
          <w:sz w:val="23"/>
          <w:szCs w:val="23"/>
          <w:lang w:eastAsia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начальник управления по архитектуре и градостроительству администрации Белоярского района Серебренников Максим Фёдорович, тел.: 8(34670)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62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-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150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656"/>
        <w:tblW w:w="960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0"/>
      </w:tblGrid>
      <w:tr>
        <w:tblPrEx/>
        <w:trPr>
          <w:trHeight w:val="69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pStyle w:val="660"/>
              <w:ind w:firstLine="567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pStyle w:val="66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целях выявления в прилагаемом нормативном правовом акте положений, содержащих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Белоярского района, экспертизы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trHeight w:val="84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4"/>
                <w:szCs w:val="23"/>
              </w:rPr>
            </w:pPr>
            <w:r>
              <w:rPr>
                <w:rFonts w:ascii="Times New Roman" w:hAnsi="Times New Roman" w:cs="Times New Roman"/>
                <w:sz w:val="14"/>
                <w:szCs w:val="23"/>
              </w:rPr>
            </w:r>
            <w:r>
              <w:rPr>
                <w:rFonts w:ascii="Times New Roman" w:hAnsi="Times New Roman" w:cs="Times New Roman"/>
                <w:sz w:val="14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к нормативному правовому акту, опросный лист.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58"/>
    <w:uiPriority w:val="99"/>
  </w:style>
  <w:style w:type="character" w:styleId="45">
    <w:name w:val="Footer Char"/>
    <w:basedOn w:val="655"/>
    <w:link w:val="659"/>
    <w:uiPriority w:val="99"/>
  </w:style>
  <w:style w:type="paragraph" w:styleId="46">
    <w:name w:val="Caption"/>
    <w:basedOn w:val="654"/>
    <w:next w:val="65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57">
    <w:name w:val="Hyperlink"/>
    <w:basedOn w:val="655"/>
    <w:uiPriority w:val="99"/>
    <w:semiHidden/>
    <w:unhideWhenUsed/>
    <w:qFormat/>
    <w:rPr>
      <w:color w:val="0000ff" w:themeColor="hyperlink"/>
      <w:u w:val="single"/>
    </w:rPr>
  </w:style>
  <w:style w:type="paragraph" w:styleId="658">
    <w:name w:val="Header"/>
    <w:basedOn w:val="654"/>
    <w:link w:val="661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59">
    <w:name w:val="Footer"/>
    <w:basedOn w:val="654"/>
    <w:link w:val="662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60" w:customStyle="1">
    <w:name w:val="ConsPlusNormal"/>
    <w:uiPriority w:val="0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styleId="661" w:customStyle="1">
    <w:name w:val="Верхний колонтитул Знак"/>
    <w:basedOn w:val="655"/>
    <w:link w:val="658"/>
    <w:uiPriority w:val="99"/>
    <w:qFormat/>
  </w:style>
  <w:style w:type="character" w:styleId="662" w:customStyle="1">
    <w:name w:val="Нижний колонтитул Знак"/>
    <w:basedOn w:val="655"/>
    <w:link w:val="659"/>
    <w:uiPriority w:val="99"/>
    <w:qFormat/>
  </w:style>
  <w:style w:type="numbering" w:styleId="78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FF7-6955-4B98-864A-0C4C924AFF3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Econ1</cp:lastModifiedBy>
  <cp:revision>24</cp:revision>
  <dcterms:created xsi:type="dcterms:W3CDTF">2016-12-20T05:31:00Z</dcterms:created>
  <dcterms:modified xsi:type="dcterms:W3CDTF">2025-04-18T05:04:24Z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A7F69ED161114FE7BE8A7A90F0049111_12</vt:lpwstr>
  </property>
</Properties>
</file>