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57" w:rsidRDefault="00F8315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83157" w:rsidRDefault="00F83157">
      <w:pPr>
        <w:pStyle w:val="ConsPlusNormal"/>
        <w:outlineLvl w:val="0"/>
      </w:pPr>
    </w:p>
    <w:p w:rsidR="00F83157" w:rsidRDefault="00F83157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F83157" w:rsidRDefault="00F83157">
      <w:pPr>
        <w:pStyle w:val="ConsPlusTitle"/>
        <w:jc w:val="center"/>
      </w:pPr>
    </w:p>
    <w:p w:rsidR="00F83157" w:rsidRDefault="00F83157">
      <w:pPr>
        <w:pStyle w:val="ConsPlusTitle"/>
        <w:jc w:val="center"/>
      </w:pPr>
      <w:r>
        <w:t>ПОСТАНОВЛЕНИЕ</w:t>
      </w:r>
    </w:p>
    <w:p w:rsidR="00F83157" w:rsidRDefault="00F83157">
      <w:pPr>
        <w:pStyle w:val="ConsPlusTitle"/>
        <w:jc w:val="center"/>
      </w:pPr>
      <w:r>
        <w:t>от 11 ноября 2022 г. N 600-п</w:t>
      </w:r>
    </w:p>
    <w:p w:rsidR="00F83157" w:rsidRDefault="00F83157">
      <w:pPr>
        <w:pStyle w:val="ConsPlusTitle"/>
        <w:jc w:val="center"/>
      </w:pPr>
    </w:p>
    <w:p w:rsidR="00F83157" w:rsidRDefault="00F83157">
      <w:pPr>
        <w:pStyle w:val="ConsPlusTitle"/>
        <w:jc w:val="center"/>
      </w:pPr>
      <w:r>
        <w:t>О ВНЕСЕНИИ ИЗМЕНЕНИЯ В ПРИЛОЖЕНИЕ К ПОСТАНОВЛЕНИЮ</w:t>
      </w:r>
    </w:p>
    <w:p w:rsidR="00F83157" w:rsidRDefault="00F83157">
      <w:pPr>
        <w:pStyle w:val="ConsPlusTitle"/>
        <w:jc w:val="center"/>
      </w:pPr>
      <w:r>
        <w:t>ПРАВИТЕЛЬСТВА ХАНТЫ-МАНСИЙСКОГО АВТОНОМНОГО ОКРУГА - ЮГРЫ</w:t>
      </w:r>
    </w:p>
    <w:p w:rsidR="00F83157" w:rsidRDefault="00F83157">
      <w:pPr>
        <w:pStyle w:val="ConsPlusTitle"/>
        <w:jc w:val="center"/>
      </w:pPr>
      <w:r>
        <w:t>ОТ 10 АПРЕЛЯ 2020 ГОДА N 118-П "О ПОРЯДКЕ ОРГАНИЗАЦИИ</w:t>
      </w:r>
    </w:p>
    <w:p w:rsidR="00F83157" w:rsidRDefault="00F83157">
      <w:pPr>
        <w:pStyle w:val="ConsPlusTitle"/>
        <w:jc w:val="center"/>
      </w:pPr>
      <w:r>
        <w:t>ДЕЯТЕЛЬНОСТИ ПРИЮТОВ ДЛЯ ЖИВОТНЫХ В ХАНТЫ-МАНСИЙСКОМ</w:t>
      </w:r>
    </w:p>
    <w:p w:rsidR="00F83157" w:rsidRDefault="00F83157">
      <w:pPr>
        <w:pStyle w:val="ConsPlusTitle"/>
        <w:jc w:val="center"/>
      </w:pPr>
      <w:r>
        <w:t>АВТОНОМНОМ ОКРУГЕ - ЮГРЕ И НОРМАХ СОДЕРЖАНИЯ ЖИВОТНЫХ В НИХ"</w:t>
      </w:r>
    </w:p>
    <w:p w:rsidR="00F83157" w:rsidRDefault="00F83157">
      <w:pPr>
        <w:pStyle w:val="ConsPlusNormal"/>
        <w:jc w:val="center"/>
      </w:pPr>
    </w:p>
    <w:p w:rsidR="00F83157" w:rsidRDefault="00F83157">
      <w:pPr>
        <w:pStyle w:val="ConsPlusNormal"/>
        <w:ind w:firstLine="540"/>
        <w:jc w:val="both"/>
      </w:pPr>
      <w:r>
        <w:t xml:space="preserve">Руководствуясь Законами Ханты-Мансийского автономного округа - Югры от 25 февраля 2003 года </w:t>
      </w:r>
      <w:hyperlink r:id="rId5">
        <w:r>
          <w:rPr>
            <w:color w:val="0000FF"/>
          </w:rPr>
          <w:t>N 14-оз</w:t>
        </w:r>
      </w:hyperlink>
      <w:r>
        <w:t xml:space="preserve"> "О нормативных правовых актах Ханты-Мансийского автономного округа - Югры", от 12 октября 2005 года </w:t>
      </w:r>
      <w:hyperlink r:id="rId6">
        <w:r>
          <w:rPr>
            <w:color w:val="0000FF"/>
          </w:rPr>
          <w:t>N 73-оз</w:t>
        </w:r>
      </w:hyperlink>
      <w:r>
        <w:t xml:space="preserve"> "О Правительстве Ханты-Мансийского автономного округа - Югры", учитывая решение Общественного совета при Ветеринарной службе Ханты-Мансийского автономного округа - Югры (протокол заседания от 11 августа 2022 года N 9), Правительство Ханты-Мансийского автономного округа - Югры постановляет:</w:t>
      </w:r>
    </w:p>
    <w:p w:rsidR="00F83157" w:rsidRDefault="00F83157">
      <w:pPr>
        <w:pStyle w:val="ConsPlusNormal"/>
        <w:spacing w:before="200"/>
        <w:ind w:firstLine="540"/>
        <w:jc w:val="both"/>
      </w:pPr>
      <w:r>
        <w:t xml:space="preserve">Внести в </w:t>
      </w:r>
      <w:hyperlink r:id="rId7">
        <w:r>
          <w:rPr>
            <w:color w:val="0000FF"/>
          </w:rPr>
          <w:t>приложение</w:t>
        </w:r>
      </w:hyperlink>
      <w:r>
        <w:t xml:space="preserve"> к постановлению Правительства Ханты-Мансийского автономного округа - Югры от 10 апреля 2020 года N 118-п "О порядке организации деятельности приютов для животных в Ханты-Мансийском автономном округе - Югре и нормах содержания животных в них" изменение, дополнив после </w:t>
      </w:r>
      <w:hyperlink r:id="rId8">
        <w:r>
          <w:rPr>
            <w:color w:val="0000FF"/>
          </w:rPr>
          <w:t>пункта 72</w:t>
        </w:r>
      </w:hyperlink>
      <w:r>
        <w:t xml:space="preserve"> пунктом 73 следующего содержания:</w:t>
      </w:r>
    </w:p>
    <w:p w:rsidR="00F83157" w:rsidRDefault="00F83157">
      <w:pPr>
        <w:pStyle w:val="ConsPlusNormal"/>
        <w:spacing w:before="200"/>
        <w:ind w:firstLine="540"/>
        <w:jc w:val="both"/>
      </w:pPr>
      <w:r>
        <w:t xml:space="preserve">"73. Право собственности на животных возникает в порядке, предусмотренном Гражданским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Федерации.".</w:t>
      </w:r>
    </w:p>
    <w:p w:rsidR="00F83157" w:rsidRDefault="00F83157">
      <w:pPr>
        <w:pStyle w:val="ConsPlusNormal"/>
        <w:ind w:firstLine="540"/>
        <w:jc w:val="both"/>
      </w:pPr>
    </w:p>
    <w:p w:rsidR="00F83157" w:rsidRDefault="00F83157">
      <w:pPr>
        <w:pStyle w:val="ConsPlusNormal"/>
        <w:jc w:val="right"/>
      </w:pPr>
      <w:r>
        <w:t>Временно исполняющий обязанности</w:t>
      </w:r>
    </w:p>
    <w:p w:rsidR="00F83157" w:rsidRDefault="00F83157">
      <w:pPr>
        <w:pStyle w:val="ConsPlusNormal"/>
        <w:jc w:val="right"/>
      </w:pPr>
      <w:r>
        <w:t>Губернатора Ханты-Мансийского</w:t>
      </w:r>
    </w:p>
    <w:p w:rsidR="00F83157" w:rsidRDefault="00F83157">
      <w:pPr>
        <w:pStyle w:val="ConsPlusNormal"/>
        <w:jc w:val="right"/>
      </w:pPr>
      <w:r>
        <w:t>автономного округа - Югры</w:t>
      </w:r>
    </w:p>
    <w:p w:rsidR="00F83157" w:rsidRDefault="00F83157">
      <w:pPr>
        <w:pStyle w:val="ConsPlusNormal"/>
        <w:jc w:val="right"/>
      </w:pPr>
      <w:r>
        <w:t>А.В.ШИПИЛОВ</w:t>
      </w:r>
    </w:p>
    <w:p w:rsidR="00F83157" w:rsidRDefault="00F83157">
      <w:pPr>
        <w:pStyle w:val="ConsPlusNormal"/>
        <w:ind w:firstLine="540"/>
        <w:jc w:val="both"/>
      </w:pPr>
    </w:p>
    <w:p w:rsidR="00F83157" w:rsidRDefault="00F83157">
      <w:pPr>
        <w:pStyle w:val="ConsPlusNormal"/>
        <w:ind w:firstLine="540"/>
        <w:jc w:val="both"/>
      </w:pPr>
    </w:p>
    <w:p w:rsidR="00F83157" w:rsidRDefault="00F831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266" w:rsidRDefault="00F83157">
      <w:bookmarkStart w:id="0" w:name="_GoBack"/>
      <w:bookmarkEnd w:id="0"/>
    </w:p>
    <w:sectPr w:rsidR="00DC4266" w:rsidSect="00FD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57"/>
    <w:rsid w:val="004468D4"/>
    <w:rsid w:val="0082183E"/>
    <w:rsid w:val="00F8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C7811-9A86-400E-B110-A535DF57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1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831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831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FD08E24616D8B976558041D0886960B3DA51EBD167889DA8470238EFB2F7BFA73765A18061F13AC405517CB674A7E87081A141ED561BD4C7E0BA5AM2q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FD08E24616D8B976558041D0886960B3DA51EBD167889DA8470238EFB2F7BFA73765A18061F13AC405507CBA74A7E87081A141ED561BD4C7E0BA5AM2q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FD08E24616D8B976558041D0886960B3DA51EBD1618F9BA9410238EFB2F7BFA73765A19261A936C60D4E7DB361F1B936MDq6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1FD08E24616D8B976558041D0886960B3DA51EBD1618F9DA4430238EFB2F7BFA73765A19261A936C60D4E7DB361F1B936MDq6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1FD08E24616D8B976559E4CC6E43E6FB1D00FE1D36282CFF010046FB0E2F1EAF5773BF8C12DE23AC51B527CB0M7q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Company>diakov.net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2</cp:revision>
  <dcterms:created xsi:type="dcterms:W3CDTF">2022-11-28T06:42:00Z</dcterms:created>
  <dcterms:modified xsi:type="dcterms:W3CDTF">2022-11-28T06:43:00Z</dcterms:modified>
</cp:coreProperties>
</file>