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Опросный лист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при проведении публичных консультаций в рамках оценки регулирующего воздействия проекта нормативного правового акта Белоярского района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tbl>
      <w:tblPr>
        <w:tblStyle w:val="83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shd w:val="clear" w:color="auto" w:fill="auto"/>
            <w:tcBorders>
              <w:bottom w:val="single" w:color="auto" w:sz="4" w:space="0"/>
            </w:tcBorders>
            <w:tcW w:w="97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 xml:space="preserve">Перечень вопросов в рамках проведения публичного обсуждения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r>
          </w:p>
          <w:p>
            <w:pPr>
              <w:jc w:val="center"/>
              <w:keepLines w:val="0"/>
              <w:keepNext w:val="0"/>
              <w:pageBreakBefore w:val="0"/>
              <w:spacing w:after="0"/>
              <w:widowControl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 xml:space="preserve">проекта постановления администрации Белоярского района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</w:r>
          </w:p>
          <w:p>
            <w:pPr>
              <w:pStyle w:val="837"/>
              <w:jc w:val="center"/>
              <w:spacing w:line="240" w:lineRule="auto"/>
              <w:widowControl/>
              <w:rPr>
                <w:rFonts w:hint="default" w:eastAsia="Times New Roman"/>
                <w:b w:val="0"/>
                <w:bCs/>
                <w:lang w:val="ru-RU" w:eastAsia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 xml:space="preserve">«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 xml:space="preserve">О внесении изменений в постановление администрации Белоярского района от 11 апреля 2024 года № 293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»</w:t>
            </w:r>
            <w:r>
              <w:rPr>
                <w:rFonts w:hint="default" w:eastAsia="Times New Roman"/>
                <w:b w:val="0"/>
                <w:bCs/>
                <w:lang w:val="ru-RU" w:eastAsia="ar-SA"/>
              </w:rPr>
            </w:r>
            <w:r>
              <w:rPr>
                <w:rFonts w:hint="default" w:eastAsia="Times New Roman"/>
                <w:b w:val="0"/>
                <w:bCs/>
                <w:lang w:val="ru-RU" w:eastAsia="ar-SA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Пожа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луйста, заполните и направьте данную форму по электронной почте на адрес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instrText xml:space="preserve"> HYPERLINK "mailto:AlhimenkovaVV@admbel.ru" </w:instrTex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</w:rPr>
              <w:t xml:space="preserve">AlhimenkovaVV@admbel.ru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позд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нее 16 апреля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Регулирующий орган не будет иметь возможности проанализировать позиции, направленные ему после указанного срока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а также направленные не в соответствии с настоящей формой.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Контактная информация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 Вашему желанию укажите: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Наименование организации 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Сфера деятельности организации 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Ф.И.О. контактного лица 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Номер контактного телефона 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  <w:pBdr>
          <w:top w:val="single" w:color="000000" w:sz="4" w:space="1"/>
          <w:left w:val="single" w:color="000000" w:sz="4" w:space="13"/>
          <w:bottom w:val="single" w:color="000000" w:sz="4" w:space="1"/>
          <w:right w:val="singl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Адрес электронной почты 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83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Borders>
              <w:top w:val="single" w:color="auto" w:sz="4" w:space="0"/>
            </w:tcBorders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1. На решение какой проблемы, на Ваш взгляд, направлено предлагаемое правовое регулирование? Актуальная ли данная проблема сегодня?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затратны и (или) более эффективны?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4. Какие, по Вашему мнению, субъекты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инвестиционной и иной экономической деятельности будут затронуты предлагаемым регулированием (по видам субъектов, по отраслям, по количеству таких субъектов?)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8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6. Оцените, насколько полно и точно отражены обязанности, ответственн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7.1. Соответст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вует ли проект муниципального нормативного правового акта, устанавливающего (изменяющего, отменяющего) обязательные требования, принципам, установленным Федеральным законом от 31 июля 2020 года № 247-ФЗ «Об обязательных требованиях в Российской Федерации».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8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. Существуют ли в предлагаемом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имеются ли технические ошибки;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инвестиционной и иной экономической деятельности;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устанавливается ли положением необоснованное ограничение выбора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инвестиционной и иной экономической деятельности существующих или возможных поставщиков или потребителей;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создает ли исполнение положений правового регулирования существенные риски ведения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инвестиционной и иной экономической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9. К каким последствиям мож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/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10. Оцените издержки (упущенную выгоду) субъектов предпринимательской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инвестиционной и иной экономической деятельности, возникающие при введении предлагаемого регулировании, а при возможности и бюджета Ханты-Мансийского авто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номного округа – Югры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9782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11. 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"/>
        </w:trPr>
        <w:tc>
          <w:tcPr>
            <w:tcW w:w="9782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  <w:t xml:space="preserve">15. Иные предложения и замечания, которые, по Вашему мнению, целесообразно учесть в рамках оценки регулирующего воздействия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/>
        </w:trPr>
        <w:tc>
          <w:tcPr>
            <w:tcW w:w="9782" w:type="dxa"/>
            <w:vAlign w:val="bottom"/>
            <w:textDirection w:val="lrTb"/>
            <w:noWrap w:val="false"/>
          </w:tcPr>
          <w:p>
            <w:pPr>
              <w:spacing w:line="240" w:lineRule="auto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_______________</w:t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Cs/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ndale Sans UI">
    <w:panose1 w:val="02000603000000000000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 w:line="276" w:lineRule="auto"/>
      </w:pPr>
      <w:r>
        <w:separator/>
      </w:r>
      <w:r/>
    </w:p>
  </w:footnote>
  <w:footnote w:type="continuationSeparator" w:id="0">
    <w:p>
      <w:pPr>
        <w:spacing w:before="0" w:after="0" w:line="276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2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uiPriority w:val="0"/>
    <w:qFormat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styleId="832" w:default="1">
    <w:name w:val="Default Paragraph Font"/>
    <w:uiPriority w:val="1"/>
    <w:semiHidden/>
    <w:unhideWhenUsed/>
    <w:qFormat/>
  </w:style>
  <w:style w:type="table" w:styleId="833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2"/>
    <w:uiPriority w:val="99"/>
    <w:unhideWhenUsed/>
    <w:qFormat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35">
    <w:name w:val="Balloon Text"/>
    <w:basedOn w:val="831"/>
    <w:link w:val="83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qFormat/>
    <w:rPr>
      <w:rFonts w:ascii="Segoe UI" w:hAnsi="Segoe UI" w:cs="Segoe UI"/>
      <w:sz w:val="18"/>
      <w:szCs w:val="18"/>
    </w:rPr>
  </w:style>
  <w:style w:type="paragraph" w:styleId="837" w:customStyle="1">
    <w:name w:val="Обычный1"/>
    <w:uiPriority w:val="0"/>
    <w:pPr>
      <w:spacing w:line="100" w:lineRule="atLeast"/>
      <w:widowControl w:val="off"/>
    </w:pPr>
    <w:rPr>
      <w:rFonts w:ascii="Times New Roman" w:hAnsi="Times New Roman" w:eastAsia="Andale Sans UI" w:cs="Tahoma"/>
      <w:sz w:val="24"/>
      <w:szCs w:val="24"/>
      <w:lang w:val="de-DE" w:eastAsia="fa-IR" w:bidi="fa-IR"/>
    </w:rPr>
  </w:style>
  <w:style w:type="numbering" w:styleId="8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RePack by SPecialiST</Company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Econ1</cp:lastModifiedBy>
  <cp:revision>10</cp:revision>
  <dcterms:created xsi:type="dcterms:W3CDTF">2021-06-07T09:18:00Z</dcterms:created>
  <dcterms:modified xsi:type="dcterms:W3CDTF">2025-04-03T09:44:54Z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45B5998D8BBB464BBC85449338C104E7_13</vt:lpwstr>
  </property>
</Properties>
</file>