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ru-RU"/>
        </w:rPr>
        <w:t>ЭПЭКОНОМИКИ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 xml:space="preserve"> 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ru-RU"/>
        </w:rPr>
        <w:t>ГРЫ ВЫПУСТИЛ ОБНОВЛЕННУЮ ВЕРСИЮ МЕТОДИЧЕСКИХ РЕКОМЕНДАЦИЙ ПО ПРОВЕДЕНИЮ ОЦЕНКИ РЕГУЛИРУЮЩЕГО ВОЗДЕЙСТВИЯ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В новой версии методических рекомендаций: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- предметная область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 xml:space="preserve">оценки регулирующего воздействия (далее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>ОРВ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 xml:space="preserve">оценки фактического воздействия (далее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>ОФВ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 приведена в соответствие установленной Законом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>№ 184-ФЗ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;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- внесены изменения в критерии отнесения проекта нормативного правового акта к определенной степени регулирующего воздействия; - внесены изменения в формы документов, подготавливаемых в рамках процедур ОРВ, ОФВ, и порядок их заполнения;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>- исключена обязательность проведения онлайн-трансляций публичных консультаций по проекту нормативного правового акта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 и нормативному правовому акту на портале проектов нормативных правовых актов.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t xml:space="preserve">Актуальная редакция методических рекомендаций и формы документов размещены на Портале проектов нормативных правовых актов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instrText xml:space="preserve"> HYPERLINK "https://regulation.admhmao.ru/Regulation/Materials/25"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https://regulation.admhmao.ru/Regulation/Materials/2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45454"/>
          <w:spacing w:val="0"/>
          <w:sz w:val="24"/>
          <w:szCs w:val="24"/>
          <w:shd w:val="clear" w:fill="FFFFFF"/>
          <w:lang w:val="ru-RU"/>
        </w:rPr>
        <w:t xml:space="preserve">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063F1"/>
    <w:rsid w:val="46E827EE"/>
    <w:rsid w:val="5A7B7F53"/>
    <w:rsid w:val="65B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2022-04-07T05:40:00Z</dcterms:created>
  <dc:creator>YagodkaYV</dc:creator>
  <cp:lastModifiedBy>YagodkaYV</cp:lastModifiedBy>
  <dcterms:modified xsi:type="dcterms:W3CDTF">2022-04-07T06:48:47Z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3EBFE118FFA346A89307D304F3EC2252</vt:lpwstr>
  </property>
</Properties>
</file>