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imes New Roman" w:hAnsi="Times New Roman" w:eastAsia="Tahoma" w:cs="Times New Roman"/>
          <w:sz w:val="24"/>
          <w:szCs w:val="24"/>
        </w:rPr>
      </w:pPr>
    </w:p>
    <w:p>
      <w:pPr>
        <w:spacing w:beforeLines="0" w:afterLines="0"/>
        <w:outlineLvl w:val="0"/>
        <w:rPr>
          <w:rFonts w:hint="default" w:ascii="Times New Roman" w:hAnsi="Times New Roman" w:cs="Times New Roman"/>
          <w:sz w:val="24"/>
          <w:szCs w:val="24"/>
        </w:rPr>
      </w:pPr>
    </w:p>
    <w:p>
      <w:pPr>
        <w:spacing w:beforeLines="0" w:afterLines="0"/>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БЕЛОЯРСКОГО РАЙОНА</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11 ноября 2013 г. N 1626</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УТВЕРЖДЕНИИ АДМИНИСТРАТИВНОГО РЕГЛАМЕНТА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"СОГЛАСОВАНИЕ ПРОВЕДЕНИЯ ПЕРЕУСТРОЙСТВА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(ИЛИ) ПЕРЕПЛАНИРОВКИ ПОМЕЩЕНИЯ В МНОГОКВАРТИРНОМ ДОМЕ"</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26.02.2014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consultantplus://offline/ref=D455B800B7F08E7A8B4DABD14936185A22C80DD7B400937C9E3CACA93B40794C9A04E2B05A0AF962CE72DCC233817D9F971729A55E2487E23A713988h5XEJ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240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12.05.2014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consultantplus://offline/ref=D455B800B7F08E7A8B4DABD14936185A22C80DD7B40092789F31ACA93B40794C9A04E2B05A0AF962CE72DCC233817D9F971729A55E2487E23A713988h5XEJ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570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30.05.2016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consultantplus://offline/ref=D455B800B7F08E7A8B4DABD14936185A22C80DD7B403957B9738ACA93B40794C9A04E2B05A0AF962CE72DCC233817D9F971729A55E2487E23A713988h5XEJ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526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03.11.2016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consultantplus://offline/ref=D455B800B7F08E7A8B4DABD14936185A22C80DD7B40490729B3DACA93B40794C9A04E2B05A0AF962CE72DCC233817D9F971729A55E2487E23A713988h5XEJ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1105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06.08.2018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consultantplus://offline/ref=D455B800B7F08E7A8B4DABD14936185A22C80DD7B40799729D3FACA93B40794C9A04E2B05A0AF962CE72DCC233817D9F971729A55E2487E23A713988h5XEJ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692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06.11.2018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consultantplus://offline/ref=D455B800B7F08E7A8B4DABD14936185A22C80DD7B408937F9A3EACA93B40794C9A04E2B05A0AF962CE72DCC233817D9F971729A55E2487E23A713988h5XEJ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1061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12.03.2019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consultantplus://offline/ref=D455B800B7F08E7A8B4DABD14936185A22C80DD7B4089879973CACA93B40794C9A04E2B05A0AF962CE72DCC233817D9F971729A55E2487E23A713988h5XEJ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181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01.07.2021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consultantplus://offline/ref=D455B800B7F08E7A8B4DABD14936185A22C80DD7B703947B9638ACA93B40794C9A04E2B05A0AF962CE72DCC233817D9F971729A55E2487E23A713988h5XEJ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550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14.06.2022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consultantplus://offline/ref=D455B800B7F08E7A8B4DABD14936185A22C80DD7B70596789E3FACA93B40794C9A04E2B05A0AF962CE72DCC233817D9F971729A55E2487E23A713988h5XEJ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540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17.01.2023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consultantplus://offline/ref=D455B800B7F08E7A8B4DABD14936185A22C80DD7B707907F9E3EACA93B40794C9A04E2B05A0AF962CE72DCC233817D9F971729A55E2487E23A713988h5XEJ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consultantplus://offline/ref=D455B800B7F08E7A8B4DB5DC5F5A4F5520C053DCB6059A2DC26DAAFE64107F19DA44E4E5194EF46ACA79889372DF24CCD75C24A4443887E3h2X7J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consultantplus://offline/ref=D455B800B7F08E7A8B4DABD14936185A22C80DD7B705927C963DACA93B40794C9A04E2B05A0AF962CE72D8C032817D9F971729A55E2487E23A713988h5XEJ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"Согласование проведения переустройства и (или) перепланировки помещения в многоквартирном доме".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consultantplus://offline/ref=D455B800B7F08E7A8B4DABD14936185A22C80DD7B70596789E3FACA93B40794C9A04E2B05A0AF962CE72DCC23E817D9F971729A55E2487E23A713988h5XEJ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 Признать утратившим силу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consultantplus://offline/ref=D455B800B7F08E7A8B4DABD14936185A22C80DD7B30596799C32F1A33319754E9D0BBDB55D1BF961CA6CDCC1288829CChDX0J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29 декабря 2010 года N 2080 "Прием заявлений и выдача документов о согласовании переустройства и (или) перепланировки жилого помещения".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Опубликовать настоящее постановление в газете "Белоярские вести. Официальный выпуск".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Настоящее постановление вступает в силу после его официального опубликования.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Контроль за выполнением постановления возложить на первого заместителя главы Белоярского района Ойнеца А.В.</w:t>
      </w:r>
    </w:p>
    <w:p>
      <w:pPr>
        <w:spacing w:beforeLines="0" w:afterLines="0"/>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Глава 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С.П.МАНЕНКОВ</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bookmarkStart w:id="29" w:name="_GoBack"/>
      <w:bookmarkEnd w:id="29"/>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0"/>
        <w:rPr>
          <w:rFonts w:hint="default" w:ascii="Times New Roman" w:hAnsi="Times New Roman" w:cs="Times New Roman"/>
          <w:sz w:val="24"/>
          <w:szCs w:val="24"/>
        </w:rPr>
      </w:pPr>
      <w:r>
        <w:rPr>
          <w:rFonts w:hint="default" w:ascii="Times New Roman" w:hAnsi="Times New Roman" w:cs="Times New Roman"/>
          <w:sz w:val="24"/>
          <w:szCs w:val="24"/>
        </w:rPr>
        <w:t>Утвержден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постановлением администрации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 11 ноября 2013 года N 1626</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0" w:name="Par35"/>
      <w:bookmarkEnd w:id="0"/>
      <w:r>
        <w:rPr>
          <w:rFonts w:hint="default" w:ascii="Times New Roman" w:hAnsi="Times New Roman" w:cs="Times New Roman"/>
          <w:b/>
          <w:sz w:val="24"/>
          <w:szCs w:val="24"/>
        </w:rPr>
        <w:t>АДМИНИСТРАТИВНЫЙ РЕГЛАМЕНТ</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"СОГЛАСОВАНИЕ ПРОВЕДЕНИЯ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ПЕРЕУСТРОЙСТВА И (ИЛИ) ПЕРЕПЛАНИРОВКИ ПОМЕЩЕНИЯ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МНОГОКВАРТИРНОМ ДОМЕ"</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26.02.2014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consultantplus://offline/ref=D455B800B7F08E7A8B4DABD14936185A22C80DD7B400937C9E3CACA93B40794C9A04E2B05A0AF962CE72DCC233817D9F971729A55E2487E23A713988h5XEJ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240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12.05.2014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consultantplus://offline/ref=D455B800B7F08E7A8B4DABD14936185A22C80DD7B40092789F31ACA93B40794C9A04E2B05A0AF962CE72DCC233817D9F971729A55E2487E23A713988h5XEJ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570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30.05.2016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consultantplus://offline/ref=D455B800B7F08E7A8B4DABD14936185A22C80DD7B403957B9738ACA93B40794C9A04E2B05A0AF962CE72DCC233817D9F971729A55E2487E23A713988h5XEJ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526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03.11.2016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consultantplus://offline/ref=D455B800B7F08E7A8B4DABD14936185A22C80DD7B40490729B3DACA93B40794C9A04E2B05A0AF962CE72DCC233817D9F971729A55E2487E23A713988h5XEJ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1105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06.08.2018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consultantplus://offline/ref=D455B800B7F08E7A8B4DABD14936185A22C80DD7B40799729D3FACA93B40794C9A04E2B05A0AF962CE72DCC233817D9F971729A55E2487E23A713988h5XEJ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692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06.11.2018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consultantplus://offline/ref=D455B800B7F08E7A8B4DABD14936185A22C80DD7B408937F9A3EACA93B40794C9A04E2B05A0AF962CE72DCC233817D9F971729A55E2487E23A713988h5XEJ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1061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12.03.2019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consultantplus://offline/ref=D455B800B7F08E7A8B4DABD14936185A22C80DD7B4089879973CACA93B40794C9A04E2B05A0AF962CE72DCC23E817D9F971729A55E2487E23A713988h5XEJ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181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01.07.2021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consultantplus://offline/ref=D455B800B7F08E7A8B4DABD14936185A22C80DD7B703947B9638ACA93B40794C9A04E2B05A0AF962CE72DCC233817D9F971729A55E2487E23A713988h5XEJ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550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14.06.2022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consultantplus://offline/ref=D455B800B7F08E7A8B4DABD14936185A22C80DD7B70596789E3FACA93B40794C9A04E2B05A0AF962CE72DCC336817D9F971729A55E2487E23A713988h5XEJ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540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17.01.2023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consultantplus://offline/ref=D455B800B7F08E7A8B4DABD14936185A22C80DD7B707907F9E3EACA93B40794C9A04E2B05A0AF962CE72DCC230817D9F971729A55E2487E23A713988h5XEJ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 Общие положения</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1.1. Предмет регулирования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 административный регламент) устанавливает порядок и стандарт предоставления муниципальной услуги по согласованию переустройства и (или) перепланировки помещения в многоквартирном доме (далее - муниципальная услуга), устанавливает сроки и последовательность административных процедур (действий) управления жилищно-коммунального хозяйства администрации Белоярского района (далее - Управление) при осуществлении полномочий по согласованию переустройства и (или) перепланировки помещения в многоквартирном доме.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1.1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consultantplus://offline/ref=D455B800B7F08E7A8B4DABD14936185A22C80DD7B70596789E3FACA93B40794C9A04E2B05A0AF962CE72DCC335817D9F971729A55E2487E23A713988h5XEJ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1.2. Круг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Заявителями на предоставление муниципальной услуги являются собственники помещений в многоквартирном доме или уполномоченные собственниками переустраиваемых и (или) перепланируемых помещений в многоквартирном доме лица, обратившиеся за предоставлением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постановлений Администрации Белоярского района от 12.03.2019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consultantplus://offline/ref=D455B800B7F08E7A8B4DABD14936185A22C80DD7B4089879973CACA93B40794C9A04E2B05A0AF962CE72DCC334817D9F971729A55E2487E23A713988h5XEJ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181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14.06.2022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consultantplus://offline/ref=D455B800B7F08E7A8B4DABD14936185A22C80DD7B70596789E3FACA93B40794C9A04E2B05A0AF962CE72DCC330817D9F971729A55E2487E23A713988h5XEJ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540</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1.3. Требования к порядку информирования о правилах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bookmarkStart w:id="1" w:name="Par55"/>
      <w:bookmarkEnd w:id="1"/>
      <w:r>
        <w:rPr>
          <w:rFonts w:hint="default" w:ascii="Times New Roman" w:hAnsi="Times New Roman" w:cs="Times New Roman"/>
          <w:sz w:val="24"/>
          <w:szCs w:val="24"/>
        </w:rPr>
        <w:t>1.3.1. Информация о месте нахождения, справочных телефонах, графике работы, адресах электронной почты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Управления: 628161, Тюменская область, Ханты-Мансийский автономный округ - Югра, город Белоярский, улица Центральная, 9, 2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8 (34670) 62-110, 2-13-99.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органов местного самоуправления Белоярского района www.admbel.ru/муниципальные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Электронная почта e-mail: BoriskinaGN@admbel.ru, IvanovIV@admbel.ru.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приема заявителей специалистом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 пятница с 9-00 до 18-00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Перерыв с 13-00 до 14-00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Выходной - суббота, воскресенье.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1.3.1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consultantplus://offline/ref=D455B800B7F08E7A8B4DABD14936185A22C80DD7B70596789E3FACA93B40794C9A04E2B05A0AF962CE72DCC331817D9F971729A55E2487E23A713988h5XEJ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bookmarkStart w:id="2" w:name="Par65"/>
      <w:bookmarkEnd w:id="2"/>
      <w:r>
        <w:rPr>
          <w:rFonts w:hint="default" w:ascii="Times New Roman" w:hAnsi="Times New Roman" w:cs="Times New Roman"/>
          <w:sz w:val="24"/>
          <w:szCs w:val="24"/>
        </w:rPr>
        <w:t>1.3.2. Способы получения информации о месте нахождения, справочных телефонах, графике работы филиала автономного учреждения "Многофункциональный центр Югры" в Белоярском районе (далее также - МФЦ).</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consultantplus://offline/ref=D455B800B7F08E7A8B4DABD14936185A22C80DD7B70596789E3FACA93B40794C9A04E2B05A0AF962CE72DCC031817D9F971729A55E2487E23A713988h5XEJ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Ханты-Мансийский автономный округ - Югра, г. Белоярский, 1 микрорайон, д. 15/1.9.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Телефон/факс 8 (34670)22-500.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 (консультирования по вопросам предоставления муниципальной услуги) 8 (34670)22-500 (звонок с городского телефона бесплатный).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www.admbel/mfc/.ru.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mfc@admbel.ru.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неприемный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вторник - суббота: с 08-00 до 20-00;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воскресенье - выходной день.</w:t>
      </w:r>
    </w:p>
    <w:p>
      <w:pPr>
        <w:spacing w:before="160" w:beforeLines="0" w:afterLines="0"/>
        <w:ind w:firstLine="540"/>
        <w:rPr>
          <w:rFonts w:hint="default" w:ascii="Times New Roman" w:hAnsi="Times New Roman" w:cs="Times New Roman"/>
          <w:sz w:val="24"/>
          <w:szCs w:val="24"/>
        </w:rPr>
      </w:pPr>
      <w:bookmarkStart w:id="3" w:name="Par76"/>
      <w:bookmarkEnd w:id="3"/>
      <w:r>
        <w:rPr>
          <w:rFonts w:hint="default" w:ascii="Times New Roman" w:hAnsi="Times New Roman" w:cs="Times New Roman"/>
          <w:sz w:val="24"/>
          <w:szCs w:val="24"/>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Белоярский отдел Управления Федеральной службы государственной регистрации, кадастра и картографии по Ханты-Мансийскому автономному округу - Югре (далее - Росреестр): 628162, г. Белоярский, ул. Центральная, 11.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Телефоны: (34670) 2-47-50, 2-48-51.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www.to86.rosreestr.ru.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u8606@yandex.ru.</w:t>
      </w:r>
    </w:p>
    <w:p>
      <w:pPr>
        <w:spacing w:before="160" w:beforeLines="0" w:afterLines="0"/>
        <w:ind w:firstLine="540"/>
        <w:rPr>
          <w:rFonts w:hint="default" w:ascii="Times New Roman" w:hAnsi="Times New Roman" w:cs="Times New Roman"/>
          <w:sz w:val="24"/>
          <w:szCs w:val="24"/>
        </w:rPr>
      </w:pPr>
      <w:bookmarkStart w:id="4" w:name="Par81"/>
      <w:bookmarkEnd w:id="4"/>
      <w:r>
        <w:rPr>
          <w:rFonts w:hint="default" w:ascii="Times New Roman" w:hAnsi="Times New Roman" w:cs="Times New Roman"/>
          <w:sz w:val="24"/>
          <w:szCs w:val="24"/>
        </w:rPr>
        <w:t>б) Служба государственной охраны объектов культурного наследия Ханты-Мансийского автономного округа - Югры: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628011, г. Ханты-Мансийск, ул. Ленина, д. 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Телефон/факс (3467) 301215, 301219.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www.nasledie.admhmao.ru.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nasledie@admhmao.ru;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consultantplus://offline/ref=D455B800B7F08E7A8B4DABD14936185A22C80DD7B40490729B3DACA93B40794C9A04E2B05A0AF962CE72DCC230817D9F971729A55E2487E23A713988h5XEJ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03.11.2016 N 1105;</w:t>
      </w:r>
    </w:p>
    <w:p>
      <w:pPr>
        <w:spacing w:before="160" w:beforeLines="0" w:afterLines="0"/>
        <w:ind w:firstLine="540"/>
        <w:rPr>
          <w:rFonts w:hint="default" w:ascii="Times New Roman" w:hAnsi="Times New Roman" w:cs="Times New Roman"/>
          <w:sz w:val="24"/>
          <w:szCs w:val="24"/>
        </w:rPr>
      </w:pPr>
      <w:bookmarkStart w:id="5" w:name="Par87"/>
      <w:bookmarkEnd w:id="5"/>
      <w:r>
        <w:rPr>
          <w:rFonts w:hint="default" w:ascii="Times New Roman" w:hAnsi="Times New Roman" w:cs="Times New Roman"/>
          <w:sz w:val="24"/>
          <w:szCs w:val="24"/>
        </w:rPr>
        <w:t>г) Казенное учреждение Ханты-Мансийского автономного округа - Югры "Центр имущественных отношений": 628012, г. Ханты-Мансийск, улица Коминтерна, дом 23.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8(3467) 32-38-04, 32-14-44, 32-24-25.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fondim86@mail.ru.</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"г"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consultantplus://offline/ref=D455B800B7F08E7A8B4DABD14936185A22C80DD7B4089879973CACA93B40794C9A04E2B05A0AF962CE72DCC335817D9F971729A55E2487E23A713988h5XEJ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12.03.2019 N 181)</w:t>
      </w:r>
    </w:p>
    <w:p>
      <w:pPr>
        <w:spacing w:before="160" w:beforeLines="0" w:afterLines="0"/>
        <w:ind w:firstLine="540"/>
        <w:rPr>
          <w:rFonts w:hint="default" w:ascii="Times New Roman" w:hAnsi="Times New Roman" w:cs="Times New Roman"/>
          <w:sz w:val="24"/>
          <w:szCs w:val="24"/>
        </w:rPr>
      </w:pPr>
      <w:bookmarkStart w:id="6" w:name="Par91"/>
      <w:bookmarkEnd w:id="6"/>
      <w:r>
        <w:rPr>
          <w:rFonts w:hint="default" w:ascii="Times New Roman" w:hAnsi="Times New Roman" w:cs="Times New Roman"/>
          <w:sz w:val="24"/>
          <w:szCs w:val="24"/>
        </w:rPr>
        <w:t xml:space="preserve">1.3.4. Сведения,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1.3.1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1.3.3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официальном информационном портале органов местного самоуправления Белоярского района www.admbel.ru (далее - официальный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устной (при личном общении заявителя и/или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письменной (при письменном обращении заявителя по почте, электронной почте, факсу);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1.3.6. В случае устного обращения (лично или по телефону) заявителя (его представителя) специалист Управления осуществляет устное информирование (соответственно лично или по телефону) обратившегося за информацией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Устное информирование осуществляется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общении с заявителями (по телефону или лично) специалист Управления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Управление письменное обращение о предоставлении ему письменного ответа либо назначить другое удобное для заявителя время для устного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1.3.7.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Управлении.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Par91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1.3.4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bookmarkStart w:id="7" w:name="Par107"/>
      <w:bookmarkEnd w:id="7"/>
      <w:r>
        <w:rPr>
          <w:rFonts w:hint="default" w:ascii="Times New Roman" w:hAnsi="Times New Roman" w:cs="Times New Roman"/>
          <w:sz w:val="24"/>
          <w:szCs w:val="24"/>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график работы, справочные телефоны, адреса электронной почты Управления и его структурных подразделений, предоставляющих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бланки заявлений о предоставлении муниципальной услуги и образцы их заполнения;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блок-схема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текст настоящего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Par561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(извлечения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Управления, ответственному за предоставление муниципальной услуги, либо к специалисту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внесения изменений в порядок предоставления муниципальной услуги специалист Управления,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 Стандарт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sz w:val="24"/>
          <w:szCs w:val="24"/>
        </w:rPr>
      </w:pPr>
      <w:r>
        <w:rPr>
          <w:rFonts w:hint="default" w:ascii="Times New Roman" w:hAnsi="Times New Roman" w:cs="Times New Roman"/>
          <w:sz w:val="24"/>
          <w:szCs w:val="24"/>
        </w:rPr>
        <w:t>2.1. Наименование муниципальной услуги: согласование проведения переустройства и (или) перепланировки помещения в многоквартирном доме.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consultantplus://offline/ref=D455B800B7F08E7A8B4DABD14936185A22C80DD7B707907F9E3EACA93B40794C9A04E2B05A0AF962CE72DCC230817D9F971729A55E2487E23A713988h5XEJ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17.01.2023 N 14)</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2.2. Наименование органа администрации Белоярского района, предоставляющего муниципальную услугу.</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consultantplus://offline/ref=D455B800B7F08E7A8B4DABD14936185A22C80DD7B70596789E3FACA93B40794C9A04E2B05A0AF962CE72DCC03F817D9F971729A55E2487E23A713988h5XEJ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Муниципальную услугу предоставляет управление жилищно-коммунального хозяйства администрации Белоярского района.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consultantplus://offline/ref=D455B800B7F08E7A8B4DABD14936185A22C80DD7B70596789E3FACA93B40794C9A04E2B05A0AF962CE72DCC137817D9F971729A55E2487E23A713988h5XEJ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Абзац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consultantplus://offline/ref=D455B800B7F08E7A8B4DABD14936185A22C80DD7B70596789E3FACA93B40794C9A04E2B05A0AF962CE72DCC135817D9F971729A55E2487E23A713988h5XEJ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Для предоставления муниципальной услуги заявитель может также обратиться в филиал автономного учреждения "Многофункциональный центр Югры" в Белоярском районе, направить заявление посредством Единого и регионального порталов.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consultantplus://offline/ref=D455B800B7F08E7A8B4DABD14936185A22C80DD7B70596789E3FACA93B40794C9A04E2B05A0AF962CE72DCC132817D9F971729A55E2487E23A713988h5XEJ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Управление осуществляет межведомственное информационное взаимодействие со следующими органами и организациями: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Управлением Федеральной службы государственной регистрации, кадастра и картографии по Ханты-Мансийскому автономному округу - Югре;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Службой государственной охраны объектов культурного наследия Ханты-Мансийского автономного округа - Югры;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Казенным учреждением Ханты-Мансийского автономного округа - Югры "Центр имущественных отношений".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consultantplus://offline/ref=D455B800B7F08E7A8B4DABD14936185A22C80DD7B4089879973CACA93B40794C9A04E2B05A0AF962CE72DCC33F817D9F971729A55E2487E23A713988h5XEJ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12.03.2019 N 181)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consultantplus://offline/ref=D455B800B7F08E7A8B4DB5DC5F5A4F5520C053DCB6059A2DC26DAAFE64107F19DA44E4E71145A0328A27D1C0329429CDCD4024A5h5X9J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consultantplus://offline/ref=D455B800B7F08E7A8B4DABD14936185A22C80DD7B703927F983EACA93B40794C9A04E2B05A0AF962CE72DCC332817D9F971729A55E2487E23A713988h5XEJ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consultantplus://offline/ref=D455B800B7F08E7A8B4DABD14936185A22C80DD7B408937F9A3EACA93B40794C9A04E2B05A0AF962CE72DCC231817D9F971729A55E2487E23A713988h5XEJ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06.11.2018 N 1061)</w:t>
      </w:r>
    </w:p>
    <w:p>
      <w:pPr>
        <w:spacing w:before="160" w:beforeLines="0" w:afterLines="0"/>
        <w:ind w:firstLine="540"/>
        <w:outlineLvl w:val="2"/>
        <w:rPr>
          <w:rFonts w:hint="default" w:ascii="Times New Roman" w:hAnsi="Times New Roman" w:cs="Times New Roman"/>
          <w:b/>
          <w:sz w:val="24"/>
          <w:szCs w:val="24"/>
        </w:rPr>
      </w:pPr>
      <w:bookmarkStart w:id="8" w:name="Par137"/>
      <w:bookmarkEnd w:id="8"/>
      <w:r>
        <w:rPr>
          <w:rFonts w:hint="default" w:ascii="Times New Roman" w:hAnsi="Times New Roman" w:cs="Times New Roman"/>
          <w:b/>
          <w:sz w:val="24"/>
          <w:szCs w:val="24"/>
        </w:rPr>
        <w:t>2.3. Описание результата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consultantplus://offline/ref=D455B800B7F08E7A8B4DABD14936185A22C80DD7B70596789E3FACA93B40794C9A04E2B05A0AF962CE72DCC131817D9F971729A55E2487E23A713988h5XEJ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предоставления муниципальной услуги является: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согласование переустройства и (или) перепланировки помещений в многоквартирном доме;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отказ в согласовании переустройства и (или) перепланировки помещений в многоквартирном доме.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consultantplus://offline/ref=D455B800B7F08E7A8B4DB5DC5F5A4F5521C654DDB20BC727CA34A6FC631F200EDD0DE8E4194EF666C5268D8663872BCACD4227B9583A85hEX2J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решения о согласовании переустройства и (или) перепланировки жилого помещения утверждена Постановлением Правительства Российской Федерации от 28 апреля 2005 года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 Постановление N 266).</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consultantplus://offline/ref=D455B800B7F08E7A8B4DABD14936185A22C80DD7B70596789E3FACA93B40794C9A04E2B05A0AF962CE72DCC13F817D9F971729A55E2487E23A713988h5XEJ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Par604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Решение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отказе в согласовании переустройства и (или) перепланировки оформляется по форме, приведенной в приложении 1 к настоящему административному регламенту.</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consultantplus://offline/ref=D455B800B7F08E7A8B4DABD14936185A22C80DD7B70596789E3FACA93B40794C9A04E2B05A0AF962CE72DCC637817D9F971729A55E2487E23A713988h5XEJ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consultantplus://offline/ref=D455B800B7F08E7A8B4DABD14936185A22C80DD7B4089879973CACA93B40794C9A04E2B05A0AF962CE72DCC037817D9F971729A55E2487E23A713988h5XEJ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12.03.2019 N 181)</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2.4. Срок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принятия решения о согласовании или об отказе в согласовании переустройства и (или) перепланировки жилого помещения - не позднее чем через 45 дней со дня предоставления в Управление документов, обязанность по предоставлению которых возложена на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срок принятия решения о согласовании или об отказе в согласовании переустройства и (или) перепланировки помещения в многоквартирном доме входит: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приема и регистрация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формирования и направления межведомственных запросов в органы власти и организации, участвующие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рассмотрения представленных документов и принятия решения о предоставлении или об отказе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выдачи (направления) заявителю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обращения заявителя за получением муниципальной услуги через МФЦ срок принятия решения о согласовании или об отказе в согласовании переустройства и (или) перепланировки исчисляется со дня передачи МФЦ документов заявителя в Управление.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Решение о согласовании или об отказе в согласовании переустройства и (или) перепланировки выдается или направляется по адресу, указанному в заявлении, либо через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предоставления заявителем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2.6.5</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2.6.6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через МФЦ результат предоставления муниципальной услуги, направляется в МФЦ, если иной способ его получения не указан заявителем.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Приостановление предоставления муниципальной услуги законодательством не предусмотрено.</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2.4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consultantplus://offline/ref=D455B800B7F08E7A8B4DABD14936185A22C80DD7B70596789E3FACA93B40794C9A04E2B05A0AF962CE72DCC635817D9F971729A55E2487E23A713988h5XEJ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2.5. Правовые основания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Перечень нормативных правовых актов, регулирующих предоставление муниципальной услуги, размещается в региональной информационной системе "Портал государственных муниципальных услуг (функций) Ханты-Мансийского автономного округа - Югры".</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2.5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consultantplus://offline/ref=D455B800B7F08E7A8B4DABD14936185A22C80DD7B70596789E3FACA93B40794C9A04E2B05A0AF962CE72DCC730817D9F971729A55E2487E23A713988h5XEJ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outlineLvl w:val="2"/>
        <w:rPr>
          <w:rFonts w:hint="default" w:ascii="Times New Roman" w:hAnsi="Times New Roman" w:cs="Times New Roman"/>
          <w:b/>
          <w:sz w:val="24"/>
          <w:szCs w:val="24"/>
        </w:rPr>
      </w:pPr>
      <w:bookmarkStart w:id="9" w:name="Par163"/>
      <w:bookmarkEnd w:id="9"/>
      <w:r>
        <w:rPr>
          <w:rFonts w:hint="default" w:ascii="Times New Roman" w:hAnsi="Times New Roman" w:cs="Times New Roman"/>
          <w:b/>
          <w:sz w:val="24"/>
          <w:szCs w:val="24"/>
        </w:rPr>
        <w:t>2.6. 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bookmarkStart w:id="10" w:name="Par164"/>
      <w:bookmarkEnd w:id="10"/>
      <w:r>
        <w:rPr>
          <w:rFonts w:hint="default" w:ascii="Times New Roman" w:hAnsi="Times New Roman" w:cs="Times New Roman"/>
          <w:sz w:val="24"/>
          <w:szCs w:val="24"/>
        </w:rPr>
        <w:t xml:space="preserve">2.6.1. Заявление о переустройстве и (или) перепланировке помещения, оформляется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consultantplus://offline/ref=D455B800B7F08E7A8B4DB5DC5F5A4F5521C654DDB20BC727CA34A6FC631F200EDD0DE8E4194EF563C5268D8663872BCACD4227B9583A85hEX2J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утвержденной Постановлением N 266;</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consultantplus://offline/ref=D455B800B7F08E7A8B4DABD14936185A22C80DD7B70596789E3FACA93B40794C9A04E2B05A0AF962CE72DCC436817D9F971729A55E2487E23A713988h5XEJ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bookmarkStart w:id="11" w:name="Par166"/>
      <w:bookmarkEnd w:id="11"/>
      <w:r>
        <w:rPr>
          <w:rFonts w:hint="default" w:ascii="Times New Roman" w:hAnsi="Times New Roman" w:cs="Times New Roman"/>
          <w:sz w:val="24"/>
          <w:szCs w:val="24"/>
        </w:rPr>
        <w:t>2.6.2. Правоустанавливающие документы переустраиваемого и (или) перепланируемого помещения в многоквартирном доме (подлинники или засвидетельствованные в нотариальном порядке копии);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consultantplus://offline/ref=D455B800B7F08E7A8B4DABD14936185A22C80DD7B70596789E3FACA93B40794C9A04E2B05A0AF962CE72DCC434817D9F971729A55E2487E23A713988h5XEJ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bookmarkStart w:id="12" w:name="Par168"/>
      <w:bookmarkEnd w:id="12"/>
      <w:r>
        <w:rPr>
          <w:rFonts w:hint="default" w:ascii="Times New Roman" w:hAnsi="Times New Roman" w:cs="Times New Roman"/>
          <w:sz w:val="24"/>
          <w:szCs w:val="24"/>
        </w:rPr>
        <w:t xml:space="preserve">2.6.2.1 - 2.6.2.2. утратили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consultantplus://offline/ref=D455B800B7F08E7A8B4DABD14936185A22C80DD7B70596789E3FACA93B40794C9A04E2B05A0AF962CE72DCC432817D9F971729A55E2487E23A713988h5XEJ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bookmarkStart w:id="13" w:name="Par169"/>
      <w:bookmarkEnd w:id="13"/>
      <w:r>
        <w:rPr>
          <w:rFonts w:hint="default" w:ascii="Times New Roman" w:hAnsi="Times New Roman" w:cs="Times New Roman"/>
          <w:sz w:val="24"/>
          <w:szCs w:val="24"/>
        </w:rPr>
        <w:t>2.6.3. технический паспорт переустраиваемого и (или) перепланируемого помещения в многоквартирном доме;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consultantplus://offline/ref=D455B800B7F08E7A8B4DABD14936185A22C80DD7B4089879973CACA93B40794C9A04E2B05A0AF962CE72DCC133817D9F971729A55E2487E23A713988h5XEJ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12.03.2019 N 181)</w:t>
      </w:r>
    </w:p>
    <w:p>
      <w:pPr>
        <w:spacing w:before="160" w:beforeLines="0" w:afterLines="0"/>
        <w:ind w:firstLine="540"/>
        <w:rPr>
          <w:rFonts w:hint="default" w:ascii="Times New Roman" w:hAnsi="Times New Roman" w:cs="Times New Roman"/>
          <w:sz w:val="24"/>
          <w:szCs w:val="24"/>
        </w:rPr>
      </w:pPr>
      <w:bookmarkStart w:id="14" w:name="Par171"/>
      <w:bookmarkEnd w:id="14"/>
      <w:r>
        <w:rPr>
          <w:rFonts w:hint="default" w:ascii="Times New Roman" w:hAnsi="Times New Roman" w:cs="Times New Roman"/>
          <w:sz w:val="24"/>
          <w:szCs w:val="24"/>
        </w:rPr>
        <w:t>2.6.4.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2.6.4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consultantplus://offline/ref=D455B800B7F08E7A8B4DABD14936185A22C80DD7B4089879973CACA93B40794C9A04E2B05A0AF962CE72DCC130817D9F971729A55E2487E23A713988h5XEJ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12.03.2019 N 181)</w:t>
      </w:r>
    </w:p>
    <w:p>
      <w:pPr>
        <w:spacing w:before="160" w:beforeLines="0" w:afterLines="0"/>
        <w:ind w:firstLine="540"/>
        <w:rPr>
          <w:rFonts w:hint="default" w:ascii="Times New Roman" w:hAnsi="Times New Roman" w:cs="Times New Roman"/>
          <w:sz w:val="24"/>
          <w:szCs w:val="24"/>
        </w:rPr>
      </w:pPr>
      <w:bookmarkStart w:id="15" w:name="Par173"/>
      <w:bookmarkEnd w:id="15"/>
      <w:r>
        <w:rPr>
          <w:rFonts w:hint="default" w:ascii="Times New Roman" w:hAnsi="Times New Roman" w:cs="Times New Roman"/>
          <w:sz w:val="24"/>
          <w:szCs w:val="24"/>
        </w:rPr>
        <w:t xml:space="preserve">2.6.5.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consultantplus://offline/ref=D455B800B7F08E7A8B4DB5DC5F5A4F5520C156DEB2019A2DC26DAAFE64107F19DA44E4E5194EF66ACE79889372DF24CCD75C24A4443887E3h2X7J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2 статьи 40</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Жилищного кодекса Российской Федерации;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постановлений Администрации Белоярского района от 12.03.2019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consultantplus://offline/ref=D455B800B7F08E7A8B4DABD14936185A22C80DD7B4089879973CACA93B40794C9A04E2B05A0AF962CE72DCC131817D9F971729A55E2487E23A713988h5XEJ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181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14.06.2022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consultantplus://offline/ref=D455B800B7F08E7A8B4DABD14936185A22C80DD7B70596789E3FACA93B40794C9A04E2B05A0AF962CE72DCC433817D9F971729A55E2487E23A713988h5XEJ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540</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spacing w:before="160" w:beforeLines="0" w:afterLines="0"/>
        <w:ind w:firstLine="540"/>
        <w:rPr>
          <w:rFonts w:hint="default" w:ascii="Times New Roman" w:hAnsi="Times New Roman" w:cs="Times New Roman"/>
          <w:sz w:val="24"/>
          <w:szCs w:val="24"/>
        </w:rPr>
      </w:pPr>
      <w:bookmarkStart w:id="16" w:name="Par175"/>
      <w:bookmarkEnd w:id="16"/>
      <w:r>
        <w:rPr>
          <w:rFonts w:hint="default" w:ascii="Times New Roman" w:hAnsi="Times New Roman" w:cs="Times New Roman"/>
          <w:sz w:val="24"/>
          <w:szCs w:val="24"/>
        </w:rPr>
        <w:t>2.6.6.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2.6.7.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(в случае, если право на переустраиваемое и (или) перепланируемое помещение в многоквартирном доме не зарегистрировано в Едином государственном реестре недвижимости),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2.6.5</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2.6.6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предоставляются заявителем самостоятельно.</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2.6.7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consultantplus://offline/ref=D455B800B7F08E7A8B4DABD14936185A22C80DD7B70596789E3FACA93B40794C9A04E2B05A0AF962CE72DCC430817D9F971729A55E2487E23A713988h5XEJ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2.6.8. Документы (их копии или содержащиеся в них сведения),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2.6.4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запрашиваются Управлением самостоятельно, если они не были представлены заявителем по собственной инициативе.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2.6.8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consultantplus://offline/ref=D455B800B7F08E7A8B4DABD14936185A22C80DD7B70596789E3FACA93B40794C9A04E2B05A0AF962CE72DCC43E817D9F971729A55E2487E23A713988h5XEJ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2.6.9. Способы получения заявителями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Форму заявления о предоставлении муниципальной услуги заявитель может получить: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информационном стенде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 специалиста Управления, ответственного за предоставление муниципальной услуги, или специалиста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информационно-телекоммуникационной сети "Интернет" на официальном сайте, Едином и региональном порталах.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 обратившись в МФЦ (способы получения информации о месте нахождения и графике работы организации указаны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1.3.2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consultantplus://offline/ref=D455B800B7F08E7A8B4DABD14936185A22C80DD7B70596789E3FACA93B40794C9A04E2B05A0AF962CE72DCC536817D9F971729A55E2487E23A713988h5XEJ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2.6.3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 обратившись в казенное учреждение Ханты-Мансийского автономного округа - Югры "Центр имущественных отношений" (способы получения информации о месте нахождения и графике работы организации указаны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"г" подпункта 1.3.3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2.6.4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 обратившись в Службу государственной охраны объектов культурного наследия Ханты-Мансийского автономного округа - Югры (способы получения информации о месте нахождения и графике работы органа власти указаны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"б" подпункта 1.3.3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2.6.9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consultantplus://offline/ref=D455B800B7F08E7A8B4DABD14936185A22C80DD7B4089879973CACA93B40794C9A04E2B05A0AF962CE72DCC13E817D9F971729A55E2487E23A713988h5XEJ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12.03.2019 N 181)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2.6.10. Требования к документам, необходимым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Заявление о переустройстве и (или) перепланировке помещения, оформленное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consultantplus://offline/ref=D455B800B7F08E7A8B4DB5DC5F5A4F5521C654DDB20BC727CA34A6FC631F200EDD0DE8E4194EF563C5268D8663872BCACD4227B9583A85hEX2J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утвержденной Постановлением N 266.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переустройство и (или) перепланировка помещений невозможны без присоединения к ним части общего имущества в многоквартирном доме, то на переустройство и (или) перепланировку помещений должно быть получено согласие всех собственников помещений в многоквартирном доме.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переустройство и (или) перепланировка влечет изменение размера общего имущества в коммунальной квартире, переустройство и (или) перепланировка допускается только с согласия всех собственников комнат в коммунальной квартире.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прилагаемые к заявлению о переустройстве и (или) перепланировки помещений, представляемые в электронной форме, направляются в следующих форматах: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doc, docx, odt - для документов с текстовым содержанием, не включающим формулы;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"черно-белый" (при отсутствии в документе графических изображений и (или) цветного текста);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2.6.10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consultantplus://offline/ref=D455B800B7F08E7A8B4DABD14936185A22C80DD7B70596789E3FACA93B40794C9A04E2B05A0AF962CE72DCC534817D9F971729A55E2487E23A713988h5XEJ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2.6.11. Способы подачи документов заявителем: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личном обращении в Управление;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почте в Управление;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обращения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Единого и регионального порталов. 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заполняет форму указанного уведомления с использованием интерактивной формы в электронном виде.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2.6.11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consultantplus://offline/ref=D455B800B7F08E7A8B4DABD14936185A22C80DD7B70596789E3FACA93B40794C9A04E2B05A0AF962CE72DCCA3F817D9F971729A55E2487E23A713988h5XEJ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2.6.12.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2.6.13. Орган, предоставляющий муниципальную услугу, обязан соблюдать требования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consultantplus://offline/ref=D455B800B7F08E7A8B4DB5DC5F5A4F5520C053DCB6059A2DC26DAAFE64107F19DA44E4E71C45A0328A27D1C0329429CDCD4024A5h5X9J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2.6.13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consultantplus://offline/ref=D455B800B7F08E7A8B4DABD14936185A22C80DD7B707907F9E3EACA93B40794C9A04E2B05A0AF962CE72DCC23E817D9F971729A55E2487E23A713988h5XEJ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17.01.2023 N 14)</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2.8. Исчерпывающий перечень оснований для приостановления или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2.8.1. Основания для приостановления предоставления муниципальной услуги законодательством Российской Федерации не предусмотрены.</w:t>
      </w:r>
    </w:p>
    <w:p>
      <w:pPr>
        <w:spacing w:before="160" w:beforeLines="0" w:afterLines="0"/>
        <w:ind w:firstLine="540"/>
        <w:rPr>
          <w:rFonts w:hint="default" w:ascii="Times New Roman" w:hAnsi="Times New Roman" w:cs="Times New Roman"/>
          <w:sz w:val="24"/>
          <w:szCs w:val="24"/>
        </w:rPr>
      </w:pPr>
      <w:bookmarkStart w:id="17" w:name="Par220"/>
      <w:bookmarkEnd w:id="17"/>
      <w:r>
        <w:rPr>
          <w:rFonts w:hint="default" w:ascii="Times New Roman" w:hAnsi="Times New Roman" w:cs="Times New Roman"/>
          <w:sz w:val="24"/>
          <w:szCs w:val="24"/>
        </w:rPr>
        <w:t>2.8.2. Отказ в согласовании переустройства и (или) перепланировки помещений в многоквартирном доме допускается в случаях:</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consultantplus://offline/ref=D455B800B7F08E7A8B4DABD14936185A22C80DD7B4089879973CACA93B40794C9A04E2B05A0AF962CE72DCC736817D9F971729A55E2487E23A713988h5XEJ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12.03.2019 N 181)</w:t>
      </w:r>
    </w:p>
    <w:p>
      <w:pPr>
        <w:spacing w:before="160" w:beforeLines="0" w:afterLines="0"/>
        <w:ind w:firstLine="540"/>
        <w:rPr>
          <w:rFonts w:hint="default" w:ascii="Times New Roman" w:hAnsi="Times New Roman" w:cs="Times New Roman"/>
          <w:sz w:val="24"/>
          <w:szCs w:val="24"/>
        </w:rPr>
      </w:pPr>
      <w:bookmarkStart w:id="18" w:name="Par222"/>
      <w:bookmarkEnd w:id="18"/>
      <w:r>
        <w:rPr>
          <w:rFonts w:hint="default" w:ascii="Times New Roman" w:hAnsi="Times New Roman" w:cs="Times New Roman"/>
          <w:sz w:val="24"/>
          <w:szCs w:val="24"/>
        </w:rPr>
        <w:t>непредставления документов, обязанность по представлению которых возложена на заявителя;</w:t>
      </w:r>
    </w:p>
    <w:p>
      <w:pPr>
        <w:spacing w:before="160" w:beforeLines="0" w:afterLines="0"/>
        <w:ind w:firstLine="540"/>
        <w:rPr>
          <w:rFonts w:hint="default" w:ascii="Times New Roman" w:hAnsi="Times New Roman" w:cs="Times New Roman"/>
          <w:sz w:val="24"/>
          <w:szCs w:val="24"/>
        </w:rPr>
      </w:pPr>
      <w:bookmarkStart w:id="19" w:name="Par223"/>
      <w:bookmarkEnd w:id="19"/>
      <w:r>
        <w:rPr>
          <w:rFonts w:hint="default" w:ascii="Times New Roman" w:hAnsi="Times New Roman" w:cs="Times New Roman"/>
          <w:sz w:val="24"/>
          <w:szCs w:val="24"/>
        </w:rPr>
        <w:t xml:space="preserve">поступления в Управление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подпунктами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2.6.4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переустройстве и (или) перепланировке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подпунктами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2.6.4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consultantplus://offline/ref=D455B800B7F08E7A8B4DABD14936185A22C80DD7B70596789E3FACA93B40794C9A04E2B05A0AF962CE72DCCB33817D9F971729A55E2487E23A713988h5XEJ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bookmarkStart w:id="20" w:name="Par225"/>
      <w:bookmarkEnd w:id="20"/>
      <w:r>
        <w:rPr>
          <w:rFonts w:hint="default" w:ascii="Times New Roman" w:hAnsi="Times New Roman" w:cs="Times New Roman"/>
          <w:sz w:val="24"/>
          <w:szCs w:val="24"/>
        </w:rPr>
        <w:t>представления документов в ненадлежащий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несоответствия проекта переустройства и (или) перепланировки жилого помещения требованиям законодательства.</w:t>
      </w:r>
    </w:p>
    <w:p>
      <w:pPr>
        <w:spacing w:before="160" w:beforeLines="0" w:afterLines="0"/>
        <w:ind w:firstLine="540"/>
        <w:outlineLvl w:val="2"/>
        <w:rPr>
          <w:rFonts w:hint="default" w:ascii="Times New Roman" w:hAnsi="Times New Roman" w:cs="Times New Roman"/>
          <w:b/>
          <w:sz w:val="24"/>
          <w:szCs w:val="24"/>
        </w:rPr>
      </w:pPr>
      <w:bookmarkStart w:id="21" w:name="Par227"/>
      <w:bookmarkEnd w:id="21"/>
      <w:r>
        <w:rPr>
          <w:rFonts w:hint="default" w:ascii="Times New Roman" w:hAnsi="Times New Roman" w:cs="Times New Roman"/>
          <w:b/>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перепланируемого помещений в многоквартирном доме. 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перепланируемого помещений в многоквартирном доме, который в последующем утверждается заявителем.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consultantplus://offline/ref=D455B800B7F08E7A8B4DB5DC5F5A4F5520C156DEB2019A2DC26DAAFE64107F19DA44E4EC1A48FF379F3689CF348E37CED05C26A758h3X9J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 статьи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2.9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consultantplus://offline/ref=D455B800B7F08E7A8B4DABD14936185A22C80DD7B70596789E3FACA93B40794C9A04E2B05A0AF962CE72DCCB30817D9F971729A55E2487E23A713988h5XEJ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осуществляется на безвозмездной основе.</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Порядок и размер платы за предоставление услуги, указанной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определяется соглашением заявителя и организации, предоставляющей эту услугу.</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2.13.1. Запрос заявителя о предоставлении муниципальной услуги, представленный в Управление, подлежит регистрации специалистом Управления, ответственным за прием и регистрацию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bookmarkStart w:id="22" w:name="Par241"/>
      <w:bookmarkEnd w:id="22"/>
      <w:r>
        <w:rPr>
          <w:rFonts w:hint="default" w:ascii="Times New Roman" w:hAnsi="Times New Roman" w:cs="Times New Roman"/>
          <w:sz w:val="24"/>
          <w:szCs w:val="24"/>
        </w:rPr>
        <w:t>2.13.1.1. Запрос заявителя о предоставлении муниципальной услуги, при личном обращении, подлежит регистрации в течение 15 минут.</w:t>
      </w:r>
    </w:p>
    <w:p>
      <w:pPr>
        <w:spacing w:before="160" w:beforeLines="0" w:afterLines="0"/>
        <w:ind w:firstLine="540"/>
        <w:rPr>
          <w:rFonts w:hint="default" w:ascii="Times New Roman" w:hAnsi="Times New Roman" w:cs="Times New Roman"/>
          <w:sz w:val="24"/>
          <w:szCs w:val="24"/>
        </w:rPr>
      </w:pPr>
      <w:bookmarkStart w:id="23" w:name="Par242"/>
      <w:bookmarkEnd w:id="23"/>
      <w:r>
        <w:rPr>
          <w:rFonts w:hint="default" w:ascii="Times New Roman" w:hAnsi="Times New Roman" w:cs="Times New Roman"/>
          <w:sz w:val="24"/>
          <w:szCs w:val="24"/>
        </w:rPr>
        <w:t>2.13.1.2. Запрос заявителя о предоставлении муниципальной услуги, поступивший посредством почтовой связи регистрируется в день поступления в орган, предоставляющий муниципальную услугу.</w:t>
      </w:r>
    </w:p>
    <w:p>
      <w:pPr>
        <w:spacing w:before="160" w:beforeLines="0" w:afterLines="0"/>
        <w:ind w:firstLine="540"/>
        <w:rPr>
          <w:rFonts w:hint="default" w:ascii="Times New Roman" w:hAnsi="Times New Roman" w:cs="Times New Roman"/>
          <w:sz w:val="24"/>
          <w:szCs w:val="24"/>
        </w:rPr>
      </w:pPr>
      <w:bookmarkStart w:id="24" w:name="Par243"/>
      <w:bookmarkEnd w:id="24"/>
      <w:r>
        <w:rPr>
          <w:rFonts w:hint="default" w:ascii="Times New Roman" w:hAnsi="Times New Roman" w:cs="Times New Roman"/>
          <w:sz w:val="24"/>
          <w:szCs w:val="24"/>
        </w:rPr>
        <w:t>2.13.1.3. Запрос заявителя о предоставлении муниципальной услуги, поступивший посредством Единого портала и регионального портала регистрируется в день поступления заявления, а в случае его поступления в нерабочий или праздничный день, - в следующий за ним первый рабочий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Заявителю направляется электронное сообщение о поступлении заявления.</w:t>
      </w:r>
    </w:p>
    <w:p>
      <w:pPr>
        <w:spacing w:before="160" w:beforeLines="0" w:afterLines="0"/>
        <w:ind w:firstLine="540"/>
        <w:rPr>
          <w:rFonts w:hint="default" w:ascii="Times New Roman" w:hAnsi="Times New Roman" w:cs="Times New Roman"/>
          <w:sz w:val="24"/>
          <w:szCs w:val="24"/>
        </w:rPr>
      </w:pPr>
      <w:bookmarkStart w:id="25" w:name="Par245"/>
      <w:bookmarkEnd w:id="25"/>
      <w:r>
        <w:rPr>
          <w:rFonts w:hint="default" w:ascii="Times New Roman" w:hAnsi="Times New Roman" w:cs="Times New Roman"/>
          <w:sz w:val="24"/>
          <w:szCs w:val="24"/>
        </w:rPr>
        <w:t>2.13.1.4. Запрос заявителя о предоставлении муниципальной услуги, поступивший через МФЦ, регистрируется Управлением в день поступления от МФЦ, а в случае его поступления в нерабочий или праздничный день, - в следующий за ним первый рабочий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2.13.2. Запросы,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пунктах 2.13.1.1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Par242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2.13.1.2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Par245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2.13.1.4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 в случае отсутствия автоматической регистрации запросов поступивших на Единый или региональный порталы,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Par243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2.13.1.3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регистрируется в журнале регистрации заявлений в приемной главы Белоярского района.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2.13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consultantplus://offline/ref=D455B800B7F08E7A8B4DABD14936185A22C80DD7B70596789E3FACA93B40794C9A04E2B05A0AF962CE72DDC234817D9F971729A55E2487E23A713988h5XEJ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и выход из здания, в котором предоставляется муниципальная услуга, оборудуется: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соответствующими указателями с автономным источником бесперебойного питания;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контрастной маркировкой крайних ступеней по путям движения, поручнями с двух сторон.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consultantplus://offline/ref=D455B800B7F08E7A8B4DABD14936185A22C80DD7B70596789E3FACA93B40794C9A04E2B05A0AF962CE72DDC337817D9F971729A55E2487E23A713988h5XEJ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должны соответствовать комфортным условиям для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Par107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1.3.9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consultantplus://offline/ref=D455B800B7F08E7A8B4DB5DC5F5A4F5525CB50DEBC069A2DC26DAAFE64107F19DA44E4E5194EF462CC79889372DF24CCD75C24A4443887E3h2X7J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consultantplus://offline/ref=D455B800B7F08E7A8B4DB5DC5F5A4F5525CB50DEBC069A2DC26DAAFE64107F19DA44E4E5194EF460C679889372DF24CCD75C24A4443887E3h2X7J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утвержденные приказом Министерства труда и социальной защиты Российской Федерации от 22 июня 2015 года N 386н.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2.14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consultantplus://offline/ref=D455B800B7F08E7A8B4DABD14936185A22C80DD7B403957B9738ACA93B40794C9A04E2B05A0AF962CE72DCC233817D9F971729A55E2487E23A713988h5XEJ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30.05.2016 N 526)</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2.15. Показатели доступности и качества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2.15.1. Показателями доступности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транспортная доступность к местам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заявителей к формам заявлений и иным документам, необходимым для получения муниципальной услуги, размещенным на Едином и региональном порталах, в том числе с возможностью их копирования и заполнения в электронном виде;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возможность получения заявителем муниципальной услуги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возможность направления заявителем документов в электронной форме посредством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2.15.2. Показателями качества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должностными лицами Управления, предоставляющими муниципальную услугу, сроков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сроков времени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2.16.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2.16.1. Заявитель предоставляет документы в Управление непосредственно или через МФЦ, в соответствии с заключенным соглашением между МФЦ и администрацией Белоярского района о взаимодействии.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в МФЦ осуществляется по принципу "одного окна".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МФЦ осуществляет прием и регистрацию заявления о предоставлении муниципальной услуги, а также выдачу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в электронной форме через Единый и региональный порталы с использованием электронных документов, подписанных электронной подписью 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consultantplus://offline/ref=D455B800B7F08E7A8B4DB5DC5F5A4F5520C056D2BD079A2DC26DAAFE64107F19C844BCE91B4AEA63CD6CDEC234h8X9J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6 апреля 2011 года N 63-ФЗ "Об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заполняет форму указанного уведомления с использованием интерактивной формы в электронном виде.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Обращение заявителя в Управление указанным способом обеспечивает возможность направления и получение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подписью в порядке, предусмотренном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Управление по выбору заявителя обязано направить результат предоставления муниципальной услуги в форме электронного документа посредством Единого или регионального порталов.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2.16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consultantplus://offline/ref=D455B800B7F08E7A8B4DABD14936185A22C80DD7B70596789E3FACA93B40794C9A04E2B05A0AF962CE72DDC334817D9F971729A55E2487E23A713988h5XEJ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III. Состав, последовательность и сроки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их выполнения, в том числе особенности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в электронной форме,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 также особенности выполнения административных процедур</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многофункциональных центрах</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consultantplus://offline/ref=D455B800B7F08E7A8B4DABD14936185A22C80DD7B400937C9E3CACA93B40794C9A04E2B05A0AF962CE72DCC230817D9F971729A55E2487E23A713988h5XEJ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26.02.2014 N 240)</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sz w:val="24"/>
          <w:szCs w:val="24"/>
        </w:rPr>
      </w:pPr>
      <w:r>
        <w:rPr>
          <w:rFonts w:hint="default" w:ascii="Times New Roman" w:hAnsi="Times New Roman" w:cs="Times New Roman"/>
          <w:sz w:val="24"/>
          <w:szCs w:val="24"/>
        </w:rPr>
        <w:t>3.1. Предоставление муниципальной услуги включает в себя следующие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прием и регистрация заявления о предоставлении муниципальной услуги и необходимых документов;;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consultantplus://offline/ref=D455B800B7F08E7A8B4DABD14936185A22C80DD7B70596789E3FACA93B40794C9A04E2B05A0AF962CE72DDC034817D9F971729A55E2487E23A713988h5XEJ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формирование и направление межведомственных запросов в органы власти и организации, участвующие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рассмотрение представленных документов и принятие решения о согласовании или об отказе в согласовании переустройства и (или) перепланировки помещения;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consultantplus://offline/ref=D455B800B7F08E7A8B4DABD14936185A22C80DD7B70596789E3FACA93B40794C9A04E2B05A0AF962CE72DDC035817D9F971729A55E2487E23A713988h5XEJ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выдача (направление) заявителю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Par561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Блок-схема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приведена в приложении к настоящему административному регламенту.</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3.2. Прием и регистрация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в Управление заявления о предоставлении муниципальной услуги, в том числе посредством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поступившего по почте в адрес Управления, - специалист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предоставленного заявителем лично в Управление, - специалист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поступившего в Управление посредством Единого и регионального порталов, - специалист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поступившего через МФЦ - специалист Управления.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consultantplus://offline/ref=D455B800B7F08E7A8B4DABD14936185A22C80DD7B70596789E3FACA93B40794C9A04E2B05A0AF962CE72DDC032817D9F971729A55E2487E23A713988h5XEJ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поступления обращения в Управление; при личном обращении заявителя - 15 минут с момента получения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о приеме и регистрации заявления: наличие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выполнения административной процедуры: зарегистрированное заявление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выполнения результата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поступления заявления по почте специалист Управления регистрирует заявление о предоставлении муниципальной услуги в журнале регистрации заявлений;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consultantplus://offline/ref=D455B800B7F08E7A8B4DABD14936185A22C80DD7B70596789E3FACA93B40794C9A04E2B05A0AF962CE72DDC030817D9F971729A55E2487E23A713988h5XEJ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заявления лично специалист Управления регистрирует заявление о предоставлении муниципальной услуги в журнале регистрации заявлений;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consultantplus://offline/ref=D455B800B7F08E7A8B4DABD14936185A22C80DD7B70596789E3FACA93B40794C9A04E2B05A0AF962CE72DDC031817D9F971729A55E2487E23A713988h5XEJ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посредством Единого и регионального порталов специалист Управления направляет заявителю электронное сообщение о поступлении заявления, а в случае отсутствия автоматической регистрации, регистрирует заявление в журнале регистрации заявлений;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consultantplus://offline/ref=D455B800B7F08E7A8B4DABD14936185A22C80DD7B70596789E3FACA93B40794C9A04E2B05A0AF962CE72DDC03E817D9F971729A55E2487E23A713988h5XEJ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заявления через МФЦ специалист Управления регистрирует заявление о предоставлении муниципальной услуги в журнале регистрации заявлений);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consultantplus://offline/ref=D455B800B7F08E7A8B4DABD14936185A22C80DD7B70596789E3FACA93B40794C9A04E2B05A0AF962CE72DDC03F817D9F971729A55E2487E23A713988h5XEJ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заявителю, подавшему заявление в Управление или МФЦ, выдается расписка в получении документов с указанием их перечня и даты их получения Управлением или МФЦ, а также с указанием перечня сведений и документов, которые будут получены по межведомственным запросам.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Управления,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заявление о предоставлении муниципальной услуги с приложением необходимых документов подано через МФЦ, то заявление с приложениями передается в Управление.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consultantplus://offline/ref=D455B800B7F08E7A8B4DABD14936185A22C80DD7B70596789E3FACA93B40794C9A04E2B05A0AF962CE72DDC137817D9F971729A55E2487E23A713988h5XEJ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3.3. Формирование и направление межведомственных запросов в органы власти и организации, участвующие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2.6.4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consultantplus://offline/ref=D455B800B7F08E7A8B4DABD14936185A22C80DD7B70596789E3FACA93B40794C9A04E2B05A0AF962CE72DDC135817D9F971729A55E2487E23A713988h5XEJ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каждого административного действия, входящего в состав административной процедуры: специалист Управления, ответственный за предоставление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consultantplus://offline/ref=D455B800B7F08E7A8B4DABD14936185A22C80DD7B70596789E3FACA93B40794C9A04E2B05A0AF962CE72DDC133817D9F971729A55E2487E23A713988h5XEJ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календарных дня со дня поступления зарегистрированного заявления специалисту Управления, ответственному за предоставление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consultantplus://offline/ref=D455B800B7F08E7A8B4DABD14936185A22C80DD7B70596789E3FACA93B40794C9A04E2B05A0AF962CE72DDC131817D9F971729A55E2487E23A713988h5XEJ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подготовка и направление заявителю уведомления о получении ответа на межведомственные запросы от органов власти и организаций, свидетельствующего об отсутствии документа и (или) информации, необходимых для проведения переустройства и (или) перепланировки помещений в многоквартирном доме, с предложением заявителю представить документ и (или) информацию, необходимые для проведения переустройства и (или) перепланировки помещений в многоквартирном доме (далее - уведомление) (продолжительность и (или) максимальный срок выполнения административного действия - в день получения ответов на межведомственные запросы от органов власти и организаций, свидетельствующего об отсутствии документа и (или) информации, необходимых для проведения переустройства и (или) перепланировки помещений в многоквартирном доме). Максимальный срок в течение которого, заявитель должен представить документы и (или) информацию - в течение 15 рабочих дней со дня направления заявителю уведомления о получении ответа на межведомственные запросы от органов власти и организаций, свидетельствующего об отсутствии документа и (или) информации, необходимых для проведения переустройства и (или) перепланировки помещений в многоквартирном доме.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постановлений Администрации Белоярского района от 12.03.2019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consultantplus://offline/ref=D455B800B7F08E7A8B4DABD14936185A22C80DD7B4089879973CACA93B40794C9A04E2B05A0AF962CE72DCC734817D9F971729A55E2487E23A713988h5XEJ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181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14.06.2022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consultantplus://offline/ref=D455B800B7F08E7A8B4DABD14936185A22C80DD7B70596789E3FACA93B40794C9A04E2B05A0AF962CE72DDC13E817D9F971729A55E2487E23A713988h5XEJ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540</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2.6.2.1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2.6.4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о направлении заявителю уведомления: получение ответа на межведомственные запросы от органов власти и организаций, свидетельствующего об отсутствии документа и (или) информации, необходимых для проведения переустройства и (или) перепланировки помещений в многоквартирном доме.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consultantplus://offline/ref=D455B800B7F08E7A8B4DABD14936185A22C80DD7B4089879973CACA93B40794C9A04E2B05A0AF962CE72DCC734817D9F971729A55E2487E23A713988h5XEJ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12.03.2019 N 181)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полученные ответы на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и (или) информация, необходимые для проведения переустройства и (или) перепланировки помещений в многоквартирном доме, дополнительно предоставленные заявителем в соответствии с уведомлением.</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consultantplus://offline/ref=D455B800B7F08E7A8B4DABD14936185A22C80DD7B4089879973CACA93B40794C9A04E2B05A0AF962CE72DCC734817D9F971729A55E2487E23A713988h5XEJ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12.03.2019 N 181)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Специалист Управления, ответственный за предоставление муниципальной услуги, регистрирует ответ на запрос, в электронном документообороте;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поступления ответа на межведомственный запрос по почте специалист Управления регистрирует ответ на запрос, в электронном документообороте;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абзац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consultantplus://offline/ref=D455B800B7F08E7A8B4DABD14936185A22C80DD7B70596789E3FACA93B40794C9A04E2B05A0AF962CE72DDC636817D9F971729A55E2487E23A713988h5XEJ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предоставленные дополнительно заявителем в соответствии с уведомлением документы и (или) информация, необходимые для проведения переустройства и (или) перепланировки помещений в многоквартирном доме, принимаются специалистом Управления и отображаются в описи поступивших документов.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consultantplus://offline/ref=D455B800B7F08E7A8B4DABD14936185A22C80DD7B4089879973CACA93B40794C9A04E2B05A0AF962CE72DCC734817D9F971729A55E2487E23A713988h5XEJ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12.03.2019 N 181)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поступления ответа на межведомственный запрос по почте в Управление - специалист Управления передает зарегистрированный ответ на межведомственный запрос специалисту Управления,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Абзац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consultantplus://offline/ref=D455B800B7F08E7A8B4DABD14936185A22C80DD7B70596789E3FACA93B40794C9A04E2B05A0AF962CE72DDC637817D9F971729A55E2487E23A713988h5XEJ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3.4. Рассмотрение представленных документов и принятие решения о согласовании или об отказе в согласовании переустройства и (или) перепланировки помещения.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consultantplus://offline/ref=D455B800B7F08E7A8B4DABD14936185A22C80DD7B70596789E3FACA93B40794C9A04E2B05A0AF962CE72DDC634817D9F971729A55E2487E23A713988h5XEJ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Основанием начала административной процедуры является поступление специалисту Управления, ответственному за предоставление муниципальной услуги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consultantplus://offline/ref=D455B800B7F08E7A8B4DABD14936185A22C80DD7B70596789E3FACA93B40794C9A04E2B05A0AF962CE72DDC632817D9F971729A55E2487E23A713988h5XEJ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анализ представленных документов на наличие оснований для принятия решения о согласовании или об отказе в согласовании переустройства и (или) перепланировки помещения - члены приемочной комиссии по вопросам выполнения переустройства и (или) перепланировки помещений, перевода жилого помещения в нежилое помещение и нежилого помещения в жилое помещение на территории Белоярского района (далее - Комиссия);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consultantplus://offline/ref=D455B800B7F08E7A8B4DABD14936185A22C80DD7B70596789E3FACA93B40794C9A04E2B05A0AF962CE72DDC630817D9F971729A55E2487E23A713988h5XEJ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подготовку проекта решения о согласовании или об отказе в согласовании переустройства и (или) перепланировки помещения - специалист Управления, ответственный за предоставление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consultantplus://offline/ref=D455B800B7F08E7A8B4DABD14936185A22C80DD7B70596789E3FACA93B40794C9A04E2B05A0AF962CE72DDC63E817D9F971729A55E2487E23A713988h5XEJ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подписание решения о согласовании или об отказе в согласовании переустройства и (или) перепланировки помещения - начальник Управления либо лицо, его замещающее.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consultantplus://offline/ref=D455B800B7F08E7A8B4DABD14936185A22C80DD7B70596789E3FACA93B40794C9A04E2B05A0AF962CE72DDC736817D9F971729A55E2487E23A713988h5XEJ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анализ представленных документов на наличие оснований для принятия решения о согласовании или об отказе в согласовании переустройства и (или) перепланировки помещения, подготовка и подписание выписки из протокола заседания Комиссии о наличии оснований для принятия решения о согласовании или об отказе в согласовании переустройства и (или) перепланировки помещения (продолжительность и (или) максимальный срок выполнения - не более 10 дней со дня поступления в Управление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consultantplus://offline/ref=D455B800B7F08E7A8B4DABD14936185A22C80DD7B70596789E3FACA93B40794C9A04E2B05A0AF962CE72DDC737817D9F971729A55E2487E23A713988h5XEJ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подготовка и подписание решения о согласовании переустройства и (или) перепланировки помещений в многоквартирном доме или решения об отказе в согласовании переустройства и (или) перепланировки помещений в многоквартирном доме (продолжительность и (или) максимальный срок выполнения - не более 3 рабочих дней со дня оформления выписки из протокола заседания Комиссии);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consultantplus://offline/ref=D455B800B7F08E7A8B4DABD14936185A22C80DD7B70596789E3FACA93B40794C9A04E2B05A0AF962CE72DDC735817D9F971729A55E2487E23A713988h5XEJ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регистрация решения о согласовании переустройства и (или) перепланировки помещений в многоквартирном доме или решения об отказе в согласовании переустройства и (или) перепланировки помещений в многоквартирном доме - в день их подписания начальником Управления либо лицом, его замещающим.</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consultantplus://offline/ref=D455B800B7F08E7A8B4DABD14936185A22C80DD7B70596789E3FACA93B40794C9A04E2B05A0AF962CE72DDC732817D9F971729A55E2487E23A713988h5XEJ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Критерием принятия решения является наличие или отсутствие оснований для отказа в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2.8.2 пункта 2.8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consultantplus://offline/ref=D455B800B7F08E7A8B4DABD14936185A22C80DD7B70596789E3FACA93B40794C9A04E2B05A0AF962CE72DDC733817D9F971729A55E2487E23A713988h5XEJ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согласование переустройства и (или) перепланировки помещений в многоквартирном доме;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consultantplus://offline/ref=D455B800B7F08E7A8B4DABD14936185A22C80DD7B4089879973CACA93B40794C9A04E2B05A0AF962CE72DCC734817D9F971729A55E2487E23A713988h5XEJ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12.03.2019 N 181)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отказ в согласовании переустройства и (или) перепланировки помещений в многоквартирном доме.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consultantplus://offline/ref=D455B800B7F08E7A8B4DABD14936185A22C80DD7B4089879973CACA93B40794C9A04E2B05A0AF962CE72DCC734817D9F971729A55E2487E23A713988h5XEJ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12.03.2019 N 181)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решение Комиссии о предоставлении либо об отказе в предоставлении муниципальной услуги отображается секретарем Комиссии в протоколе заседания Комиссии и подписывается всеми членами Комиссии;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решение Управления о предоставлении муниципальной услуги подписывается начальником Управления либо лицом, его замещающим, и регистрируется в журнале регистрации заявлений специалистом Управления, ответственным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выписка из протокола заседания Комиссии подписывается секретарем Комиссии.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Управления, ответственный за предоставление муниципальной услуги, в течение 1 рабочего дня с момента оформления документов, являющихся результатом предоставления муниципальной услуги, направляет их в МФЦ.</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consultantplus://offline/ref=D455B800B7F08E7A8B4DABD14936185A22C80DD7B70596789E3FACA93B40794C9A04E2B05A0AF962CE72DDC731817D9F971729A55E2487E23A713988h5XEJ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3.4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consultantplus://offline/ref=D455B800B7F08E7A8B4DABD14936185A22C80DD7B40490729B3DACA93B40794C9A04E2B05A0AF962CE72DCC134817D9F971729A55E2487E23A713988h5XEJ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03.11.2016 N 1105)</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3.5. Выдача (направление) заявителю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Управления, ответственному за предоставление муниципальной услуги, или специалисту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должностных лицах, ответственных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выдачу заявителю документов, являющихся результатом предоставления муниципальной услуги, нарочно - специалист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направление заявителю документов, являющихся результатом предоставления муниципальной услуги, почтой - специалист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направление заявителю документов, являющихся результатом предоставления муниципальной услуги посредством Единого и регионального порталов - специалист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выдачу документов, являющихся результатом предоставления муниципальной услуги, в МФЦ - специалист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3 рабочих дней со дня принятия одного из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оформленные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выданные (направленные) заявителю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заявителю документов, являющихся результатом предоставления муниципальной услуги, посредством Единого и регионального порталов, запись о выдаче документов заявителю отображается в личном кабинете Единого или регионального порталов.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3.5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consultantplus://offline/ref=D455B800B7F08E7A8B4DABD14936185A22C80DD7B70596789E3FACA93B40794C9A04E2B05A0AF962CE72DDC73E817D9F971729A55E2487E23A713988h5XEJ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14.06.2022 N 540)</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IV. Формы контроля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исполнением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4.1. Порядок осуществления текущего контроля за соблюдением и исполнением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и первым заместителем главы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актов муниципального образования Белоярский район.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деятельностью Управления по предоставлению муниципальной услуги осуществляется первым заместителем главы Белоярского района, курирующим работу Управления.</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планов работы Управления) и внеплановых проверок, в том числе проверок по конкретному обращению заявителя (осуществляется на основании правового акта Управления).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Плановые проверки полноты и качества предоставления муниципальной услуги проводятся начальником Управления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либо лица, его замещающего.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Внеплановые проверки полноты и качества предоставления муниципальной услуги проводятся заместителем начальника Управления на основании жалоб заявителей на решения или действия (бездействие) должностных лиц Управления, принятые или осуществленные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Результаты проверок оформляются в виде акта, в котором отмечаются выявленные недостатки и указываются предложения по их устранению. Акт утверждается начальником Управления.</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4.3. 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Должностные лица Управления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результатам проведенных проверок в случае выявления нарушений прав заявителей Управление принимает меры по привлечению должностных лиц, допустивших нарушение, к дисциплинарной или административной ответственности.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Ханты-Мансийского автономного округа - Югры за: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consultantplus://offline/ref=D455B800B7F08E7A8B4DABD14936185A22C80DD7B40092789F31ACA93B40794C9A04E2B05A0AF962CE72DCC23F817D9F971729A55E2487E23A713988h5XEJ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12.05.2014 N 570)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consultantplus://offline/ref=D455B800B7F08E7A8B4DABD14936185A22C80DD7B40092789F31ACA93B40794C9A04E2B05A0AF962CE72DCC337817D9F971729A55E2487E23A713988h5XEJ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12.05.2014 N 570)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consultantplus://offline/ref=D455B800B7F08E7A8B4DABD14936185A22C80DD7B40092789F31ACA93B40794C9A04E2B05A0AF962CE72DCC334817D9F971729A55E2487E23A713988h5XEJ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12.05.2014 N 570)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consultantplus://offline/ref=D455B800B7F08E7A8B4DABD14936185A22C80DD7B40092789F31ACA93B40794C9A04E2B05A0AF962CE72DCC335817D9F971729A55E2487E23A713988h5XEJ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12.05.2014 N 570)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Лица, осуществляющие контроль за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pPr>
        <w:spacing w:before="160" w:beforeLines="0" w:afterLines="0"/>
        <w:ind w:firstLine="540"/>
        <w:outlineLvl w:val="2"/>
        <w:rPr>
          <w:rFonts w:hint="default" w:ascii="Times New Roman" w:hAnsi="Times New Roman" w:cs="Times New Roman"/>
          <w:b/>
          <w:sz w:val="24"/>
          <w:szCs w:val="24"/>
        </w:rPr>
      </w:pPr>
      <w:r>
        <w:rPr>
          <w:rFonts w:hint="default"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портале, а также с использованием адреса электронной почты Управления, в форме письменных и устных обращений в адрес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предоставлением муниципальной услуги может осуществляться со стороны граждан, их объединений и организаций путем направления в адрес органа, предоставляющего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предложений о совершенствовании нормативных правовых актов, регламентирующих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сообщений о нарушении законов и иных нормативных правовых актов, недостатках в работе должностных лиц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жалоб по фактам нарушения должностными лицами Управления прав, свобод или законных интересов граждан при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V. Досудебный (внесудебный) порядок обжалования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решений 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должностного лица органа,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либо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служащего, многофункционального центра, работника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а также организаций,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предусмотренных частью 1.1 статьи 16 Федерального закона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N 210-ФЗ, или их работников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consultantplus://offline/ref=D455B800B7F08E7A8B4DABD14936185A22C80DD7B40799729D3FACA93B40794C9A04E2B05A0AF962CE72DCC233817D9F971729A55E2487E23A713988h5XEJ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06.08.2018 N 692)</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 Информация для заявителя о его праве подать жалобу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consultantplus://offline/ref=D455B800B7F08E7A8B4DB5DC5F5A4F5520C053DCB6059A2DC26DAAFE64107F19DA44E4E5194EF766CC79889372DF24CCD75C24A4443887E3h2X7J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(далее - привлекаемые организации), или их работников.</w:t>
      </w:r>
    </w:p>
    <w:p>
      <w:pPr>
        <w:spacing w:beforeLines="0" w:afterLines="0"/>
        <w:rPr>
          <w:rFonts w:hint="default" w:ascii="Times New Roman" w:hAnsi="Times New Roman" w:cs="Times New Roman"/>
          <w:sz w:val="24"/>
          <w:szCs w:val="24"/>
        </w:rPr>
      </w:pPr>
    </w:p>
    <w:p>
      <w:pPr>
        <w:spacing w:beforeLines="0" w:afterLines="0"/>
        <w:ind w:firstLine="540"/>
        <w:outlineLvl w:val="2"/>
        <w:rPr>
          <w:rFonts w:hint="default" w:ascii="Times New Roman" w:hAnsi="Times New Roman" w:cs="Times New Roman"/>
          <w:sz w:val="24"/>
          <w:szCs w:val="24"/>
        </w:rPr>
      </w:pPr>
      <w:r>
        <w:rPr>
          <w:rFonts w:hint="default" w:ascii="Times New Roman" w:hAnsi="Times New Roman" w:cs="Times New Roman"/>
          <w:sz w:val="24"/>
          <w:szCs w:val="24"/>
        </w:rPr>
        <w:t xml:space="preserve">5.2. Предметом досудебного (внесудебного) обжалования являются решения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 в том числе в случаях,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consultantplus://offline/ref=D455B800B7F08E7A8B4DB5DC5F5A4F5520C053DCB6059A2DC26DAAFE64107F19DA44E4E61847FF379F3689CF348E37CED05C26A758h3X9J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11.1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5.2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consultantplus://offline/ref=D455B800B7F08E7A8B4DABD14936185A22C80DD7B707907F9E3EACA93B40794C9A04E2B05A0AF962CE72DCC336817D9F971729A55E2487E23A713988h5XEJ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17.01.2023 N 14)</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5.3. Органы местного самоуправления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многофункциональный центр, привлекаемые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уполномоченные на рассмотрение жалобы должностные лица,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которым может быть направлена жалоба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заместителем главы Белоярского района, координирующим и контролирующим деятельность органа администрации Белоярского района, предоставляющего муниципальную услугу, на решения или (и) действия (бездействие) руководителя указанного органа либо в случае, если в жалобе одновременно обжалуются решения и (или) действия (бездействие) сотрудников органа и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главой Белоярского района на решения и действия (бездействие) заместителя главы Белоярского района.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5.4. Порядок подачи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5.4.1. Жалоба должна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bookmarkStart w:id="26" w:name="Par483"/>
      <w:bookmarkEnd w:id="26"/>
      <w:r>
        <w:rPr>
          <w:rFonts w:hint="default"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Par483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5.4.3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5.5. Сроки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5.6. Результат рассмотрения жалобы, в том числе требования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содержанию ответа по результатам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5.6.1. По результатам рассмотрения жалобы принимается одно из следующих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5.6.2.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5.6.3. В ответе по результатам рассмотрения жалобы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 сведения о порядке обжалования принятого по жалобе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5.6.4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consultantplus://offline/ref=D455B800B7F08E7A8B4DABD14936185A22C80DD7B408937F9A3EACA93B40794C9A04E2B05A0AF962CE72DCC034817D9F971729A55E2487E23A713988h5XEJ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06.11.2018 N 1061)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5.7. Порядок информирования заявителя о результатах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5.8. Порядок обжалования решения по жалобе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5.9. Право заявителя на получение информации и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обоснования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5.9.1. Заявитель имеет право 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дополнительных документов и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5.10. Способы информирования заявителей о порядке подачи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"Согласование проведения переустройства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 (или) перепланировки помещения</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в многоквартирном доме"</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27" w:name="Par561"/>
      <w:bookmarkEnd w:id="27"/>
      <w:r>
        <w:rPr>
          <w:rFonts w:hint="default" w:ascii="Times New Roman" w:hAnsi="Times New Roman" w:cs="Times New Roman"/>
          <w:b/>
          <w:sz w:val="24"/>
          <w:szCs w:val="24"/>
        </w:rPr>
        <w:t>БЛОК-СХЕМА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"СОГЛАСОВАНИЕ ПРОВЕДЕНИЯ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ПЕРЕУСТРОЙСТВА И (ИЛИ) ПЕРЕПЛАНИРОВКИ В МНОГОКВАРТИРНОМ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ДОМЕ"</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consultantplus://offline/ref=D455B800B7F08E7A8B4DABD14936185A22C80DD7B70596789E3FACA93B40794C9A04E2B05A0AF962CE72DDC535817D9F971729A55E2487E23A713988h5XEJ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 от 14.06.2022 N 540)</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center"/>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2835"/>
        <w:gridCol w:w="3515"/>
        <w:gridCol w:w="2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835" w:type="dxa"/>
            <w:tcBorders>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p>
        </w:tc>
        <w:tc>
          <w:tcPr>
            <w:tcW w:w="35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Заявитель</w:t>
            </w:r>
          </w:p>
        </w:tc>
        <w:tc>
          <w:tcPr>
            <w:tcW w:w="2721" w:type="dxa"/>
            <w:tcBorders>
              <w:lef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835" w:type="dxa"/>
            <w:tcBorders>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position w:val="-4"/>
                <w:sz w:val="24"/>
                <w:szCs w:val="24"/>
              </w:rPr>
              <w:drawing>
                <wp:inline distT="0" distB="0" distL="114300" distR="114300">
                  <wp:extent cx="114300" cy="160020"/>
                  <wp:effectExtent l="0" t="0" r="0" b="1460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114300" cy="160020"/>
                          </a:xfrm>
                          <a:prstGeom prst="rect">
                            <a:avLst/>
                          </a:prstGeom>
                          <a:noFill/>
                          <a:ln>
                            <a:noFill/>
                          </a:ln>
                        </pic:spPr>
                      </pic:pic>
                    </a:graphicData>
                  </a:graphic>
                </wp:inline>
              </w:drawing>
            </w:r>
            <w:r>
              <w:rPr>
                <w:rFonts w:hint="default" w:ascii="Times New Roman" w:hAnsi="Times New Roman" w:cs="Times New Roman"/>
                <w:sz w:val="24"/>
                <w:szCs w:val="24"/>
              </w:rPr>
              <w:t>Прием и регистрация заявления о предоставлении муниципальной услуги</w:t>
            </w:r>
            <w:r>
              <w:rPr>
                <w:rFonts w:hint="default" w:ascii="Times New Roman" w:hAnsi="Times New Roman" w:cs="Times New Roman"/>
                <w:position w:val="-4"/>
                <w:sz w:val="24"/>
                <w:szCs w:val="24"/>
              </w:rPr>
              <w:drawing>
                <wp:inline distT="0" distB="0" distL="114300" distR="114300">
                  <wp:extent cx="114300" cy="160020"/>
                  <wp:effectExtent l="0" t="0" r="0" b="14605"/>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4"/>
                          <a:stretch>
                            <a:fillRect/>
                          </a:stretch>
                        </pic:blipFill>
                        <pic:spPr>
                          <a:xfrm>
                            <a:off x="0" y="0"/>
                            <a:ext cx="114300" cy="160020"/>
                          </a:xfrm>
                          <a:prstGeom prst="rect">
                            <a:avLst/>
                          </a:prstGeom>
                          <a:noFill/>
                          <a:ln>
                            <a:noFill/>
                          </a:ln>
                        </pic:spPr>
                      </pic:pic>
                    </a:graphicData>
                  </a:graphic>
                </wp:inline>
              </w:drawing>
            </w:r>
            <w:r>
              <w:rPr>
                <w:rFonts w:hint="default" w:ascii="Times New Roman" w:hAnsi="Times New Roman" w:cs="Times New Roman"/>
                <w:sz w:val="24"/>
                <w:szCs w:val="24"/>
              </w:rPr>
              <w:t>Формирование и направление межведомственных запросов</w:t>
            </w:r>
            <w:r>
              <w:rPr>
                <w:rFonts w:hint="default" w:ascii="Times New Roman" w:hAnsi="Times New Roman" w:cs="Times New Roman"/>
                <w:position w:val="-4"/>
                <w:sz w:val="24"/>
                <w:szCs w:val="24"/>
              </w:rPr>
              <w:drawing>
                <wp:inline distT="0" distB="0" distL="114300" distR="114300">
                  <wp:extent cx="114300" cy="160020"/>
                  <wp:effectExtent l="0" t="0" r="0" b="14605"/>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pic:cNvPicPr>
                        </pic:nvPicPr>
                        <pic:blipFill>
                          <a:blip r:embed="rId4"/>
                          <a:stretch>
                            <a:fillRect/>
                          </a:stretch>
                        </pic:blipFill>
                        <pic:spPr>
                          <a:xfrm>
                            <a:off x="0" y="0"/>
                            <a:ext cx="114300" cy="160020"/>
                          </a:xfrm>
                          <a:prstGeom prst="rect">
                            <a:avLst/>
                          </a:prstGeom>
                          <a:noFill/>
                          <a:ln>
                            <a:noFill/>
                          </a:ln>
                        </pic:spPr>
                      </pic:pic>
                    </a:graphicData>
                  </a:graphic>
                </wp:inline>
              </w:drawing>
            </w:r>
            <w:r>
              <w:rPr>
                <w:rFonts w:hint="default" w:ascii="Times New Roman" w:hAnsi="Times New Roman" w:cs="Times New Roman"/>
                <w:sz w:val="24"/>
                <w:szCs w:val="24"/>
              </w:rPr>
              <w:t>Рассмотрение представленных документов и принятие решения о предоставлении и (или) об отказе в предоставлении муниципальной услуги</w:t>
            </w:r>
            <w:r>
              <w:rPr>
                <w:rFonts w:hint="default" w:ascii="Times New Roman" w:hAnsi="Times New Roman" w:cs="Times New Roman"/>
                <w:position w:val="-4"/>
                <w:sz w:val="24"/>
                <w:szCs w:val="24"/>
              </w:rPr>
              <w:drawing>
                <wp:inline distT="0" distB="0" distL="114300" distR="114300">
                  <wp:extent cx="114300" cy="160020"/>
                  <wp:effectExtent l="0" t="0" r="0" b="14605"/>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pic:cNvPicPr>
                            <a:picLocks noChangeAspect="1"/>
                          </pic:cNvPicPr>
                        </pic:nvPicPr>
                        <pic:blipFill>
                          <a:blip r:embed="rId4"/>
                          <a:stretch>
                            <a:fillRect/>
                          </a:stretch>
                        </pic:blipFill>
                        <pic:spPr>
                          <a:xfrm>
                            <a:off x="0" y="0"/>
                            <a:ext cx="114300" cy="160020"/>
                          </a:xfrm>
                          <a:prstGeom prst="rect">
                            <a:avLst/>
                          </a:prstGeom>
                          <a:noFill/>
                          <a:ln>
                            <a:noFill/>
                          </a:ln>
                        </pic:spPr>
                      </pic:pic>
                    </a:graphicData>
                  </a:graphic>
                </wp:inline>
              </w:drawing>
            </w:r>
            <w:r>
              <w:rPr>
                <w:rFonts w:hint="default"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r>
              <w:rPr>
                <w:rFonts w:hint="default" w:ascii="Times New Roman" w:hAnsi="Times New Roman" w:cs="Times New Roman"/>
                <w:position w:val="-4"/>
                <w:sz w:val="24"/>
                <w:szCs w:val="24"/>
              </w:rPr>
              <w:drawing>
                <wp:inline distT="0" distB="0" distL="114300" distR="114300">
                  <wp:extent cx="114300" cy="160020"/>
                  <wp:effectExtent l="0" t="0" r="0" b="14605"/>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pic:cNvPicPr>
                            <a:picLocks noChangeAspect="1"/>
                          </pic:cNvPicPr>
                        </pic:nvPicPr>
                        <pic:blipFill>
                          <a:blip r:embed="rId4"/>
                          <a:stretch>
                            <a:fillRect/>
                          </a:stretch>
                        </pic:blipFill>
                        <pic:spPr>
                          <a:xfrm>
                            <a:off x="0" y="0"/>
                            <a:ext cx="114300" cy="160020"/>
                          </a:xfrm>
                          <a:prstGeom prst="rect">
                            <a:avLst/>
                          </a:prstGeom>
                          <a:noFill/>
                          <a:ln>
                            <a:noFill/>
                          </a:ln>
                        </pic:spPr>
                      </pic:pic>
                    </a:graphicData>
                  </a:graphic>
                </wp:inline>
              </w:drawing>
            </w:r>
          </w:p>
        </w:tc>
        <w:tc>
          <w:tcPr>
            <w:tcW w:w="35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Заявитель</w:t>
            </w:r>
          </w:p>
        </w:tc>
        <w:tc>
          <w:tcPr>
            <w:tcW w:w="2721" w:type="dxa"/>
            <w:tcBorders>
              <w:lef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bl>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1</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"Согласование проведения переустройства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 (или) перепланировки помещения</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в многоквартирном доме"</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(введено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consultantplus://offline/ref=D455B800B7F08E7A8B4DABD14936185A22C80DD7B70596789E3FACA93B40794C9A04E2B05A0AF962CE72DDC532817D9F971729A55E2487E23A713988h5XEJ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от 14.06.2022 N 540)</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left"/>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ФОРМА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(Бланк органа,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осуществляющего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согласование)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28" w:name="Par604"/>
      <w:bookmarkEnd w:id="28"/>
      <w:r>
        <w:rPr>
          <w:rFonts w:hint="default" w:ascii="Times New Roman" w:hAnsi="Times New Roman" w:cs="Times New Roman"/>
          <w:sz w:val="24"/>
          <w:szCs w:val="24"/>
        </w:rPr>
        <w:t xml:space="preserve">                                  РЕШЕНИЕ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 отказе в согласовании переустройства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 (или) перепланировки помещения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 связи с обращением 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физического лица, наименование юридического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лица - заявителя)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 намерении провести переустройство и (или) перепланировку помещений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(ненужное зачеркнуть)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 адресу: 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 занимаемых принадлежащих)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(ненужное зачеркнуть)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 основании: 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(вид и реквизиты правоустанавливающего документа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 переустраиваемое и (или)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перепланируемое жилое помещение)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  результатам  рассмотрения  представленных документов принято решение об</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отказе в проведении ________________________________________ по основаниям:</w:t>
      </w:r>
    </w:p>
    <w:p>
      <w:pPr>
        <w:spacing w:beforeLines="0" w:afterLines="0"/>
        <w:ind w:firstLine="54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1361"/>
        <w:gridCol w:w="4025"/>
        <w:gridCol w:w="3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N пункта административного регламента</w:t>
            </w:r>
          </w:p>
        </w:tc>
        <w:tc>
          <w:tcPr>
            <w:tcW w:w="40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основания для отказа в соответствии с единым стандартом</w:t>
            </w:r>
          </w:p>
        </w:tc>
        <w:tc>
          <w:tcPr>
            <w:tcW w:w="36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Разъяснение причин отказа в предоставлении услуги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абзац 1 пункта 2.8.2</w:t>
            </w:r>
            <w:r>
              <w:rPr>
                <w:rFonts w:hint="default" w:ascii="Times New Roman" w:hAnsi="Times New Roman" w:cs="Times New Roman"/>
                <w:color w:val="0000FF"/>
                <w:sz w:val="24"/>
                <w:szCs w:val="24"/>
              </w:rPr>
              <w:fldChar w:fldCharType="end"/>
            </w:r>
          </w:p>
        </w:tc>
        <w:tc>
          <w:tcPr>
            <w:tcW w:w="40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непредставления документов, обязанность по представлению которых возложена на заявителя</w:t>
            </w:r>
          </w:p>
        </w:tc>
        <w:tc>
          <w:tcPr>
            <w:tcW w:w="36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указывается исчерпывающий перечень не представленных заявителем документов, обязанность по представлению которых возложена на заявителя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абзац 2 пункта 2.8.2</w:t>
            </w:r>
            <w:r>
              <w:rPr>
                <w:rFonts w:hint="default" w:ascii="Times New Roman" w:hAnsi="Times New Roman" w:cs="Times New Roman"/>
                <w:color w:val="0000FF"/>
                <w:sz w:val="24"/>
                <w:szCs w:val="24"/>
              </w:rPr>
              <w:fldChar w:fldCharType="end"/>
            </w:r>
          </w:p>
        </w:tc>
        <w:tc>
          <w:tcPr>
            <w:tcW w:w="40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поступления в Управление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подпунктами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2.6.4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w:t>
            </w:r>
          </w:p>
        </w:tc>
        <w:tc>
          <w:tcPr>
            <w:tcW w:w="36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абзац 3 пункта 2.8.2</w:t>
            </w:r>
            <w:r>
              <w:rPr>
                <w:rFonts w:hint="default" w:ascii="Times New Roman" w:hAnsi="Times New Roman" w:cs="Times New Roman"/>
                <w:color w:val="0000FF"/>
                <w:sz w:val="24"/>
                <w:szCs w:val="24"/>
              </w:rPr>
              <w:fldChar w:fldCharType="end"/>
            </w:r>
          </w:p>
        </w:tc>
        <w:tc>
          <w:tcPr>
            <w:tcW w:w="40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в ненадлежащий орган</w:t>
            </w:r>
          </w:p>
        </w:tc>
        <w:tc>
          <w:tcPr>
            <w:tcW w:w="36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указывается уполномоченный орган, осуществляющий согласование, в который предоставляются документы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абзац 4 пункта 2.8.2</w:t>
            </w:r>
            <w:r>
              <w:rPr>
                <w:rFonts w:hint="default" w:ascii="Times New Roman" w:hAnsi="Times New Roman" w:cs="Times New Roman"/>
                <w:color w:val="0000FF"/>
                <w:sz w:val="24"/>
                <w:szCs w:val="24"/>
              </w:rPr>
              <w:fldChar w:fldCharType="end"/>
            </w:r>
          </w:p>
        </w:tc>
        <w:tc>
          <w:tcPr>
            <w:tcW w:w="40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6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pPr>
        <w:spacing w:beforeLines="0" w:afterLines="0"/>
        <w:ind w:firstLine="54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6009"/>
        <w:gridCol w:w="454"/>
        <w:gridCol w:w="2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09" w:type="dxa"/>
            <w:tcBorders>
              <w:bottom w:val="single" w:color="auto" w:sz="4" w:space="0"/>
              <w:tl2br w:val="nil"/>
              <w:tr2bl w:val="nil"/>
            </w:tcBorders>
            <w:noWrap w:val="0"/>
            <w:vAlign w:val="top"/>
          </w:tcPr>
          <w:p>
            <w:pPr>
              <w:spacing w:beforeLines="0" w:afterLines="0"/>
              <w:rPr>
                <w:rFonts w:hint="default" w:ascii="Times New Roman" w:hAnsi="Times New Roman" w:cs="Times New Roman"/>
                <w:sz w:val="24"/>
                <w:szCs w:val="24"/>
              </w:rPr>
            </w:pPr>
          </w:p>
        </w:tc>
        <w:tc>
          <w:tcPr>
            <w:tcW w:w="454" w:type="dxa"/>
            <w:tcBorders>
              <w:right w:val="single" w:color="auto" w:sz="4" w:space="0"/>
              <w:tl2br w:val="nil"/>
              <w:tr2bl w:val="nil"/>
            </w:tcBorders>
            <w:noWrap w:val="0"/>
            <w:vAlign w:val="top"/>
          </w:tcPr>
          <w:p>
            <w:pPr>
              <w:spacing w:beforeLines="0" w:afterLines="0"/>
              <w:rPr>
                <w:rFonts w:hint="default" w:ascii="Times New Roman" w:hAnsi="Times New Roman" w:cs="Times New Roman"/>
                <w:sz w:val="24"/>
                <w:szCs w:val="24"/>
              </w:rPr>
            </w:pPr>
          </w:p>
        </w:tc>
        <w:tc>
          <w:tcPr>
            <w:tcW w:w="260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Сведения об</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электронной подписи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09" w:type="dxa"/>
            <w:tcBorders>
              <w:top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(Должность и ФИО сотрудника, принявшего решение)</w:t>
            </w:r>
          </w:p>
        </w:tc>
        <w:tc>
          <w:tcPr>
            <w:tcW w:w="454" w:type="dxa"/>
            <w:tcBorders>
              <w:tl2br w:val="nil"/>
              <w:tr2bl w:val="nil"/>
            </w:tcBorders>
            <w:noWrap w:val="0"/>
            <w:vAlign w:val="top"/>
          </w:tcPr>
          <w:p>
            <w:pPr>
              <w:spacing w:beforeLines="0" w:afterLines="0"/>
              <w:rPr>
                <w:rFonts w:hint="default" w:ascii="Times New Roman" w:hAnsi="Times New Roman" w:cs="Times New Roman"/>
                <w:sz w:val="24"/>
                <w:szCs w:val="24"/>
              </w:rPr>
            </w:pPr>
          </w:p>
        </w:tc>
        <w:tc>
          <w:tcPr>
            <w:tcW w:w="2608" w:type="dxa"/>
            <w:tcBorders>
              <w:top w:val="single" w:color="auto" w:sz="4" w:space="0"/>
              <w:tl2br w:val="nil"/>
              <w:tr2bl w:val="nil"/>
            </w:tcBorders>
            <w:noWrap w:val="0"/>
            <w:vAlign w:val="top"/>
          </w:tcPr>
          <w:p>
            <w:pPr>
              <w:spacing w:beforeLines="0" w:afterLines="0"/>
              <w:rPr>
                <w:rFonts w:hint="default" w:ascii="Times New Roman" w:hAnsi="Times New Roman" w:cs="Times New Roman"/>
                <w:sz w:val="24"/>
                <w:szCs w:val="24"/>
              </w:rPr>
            </w:pPr>
          </w:p>
        </w:tc>
      </w:tr>
    </w:tbl>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Bdr>
          <w:top w:val="single" w:color="auto" w:sz="6" w:space="0"/>
        </w:pBdr>
        <w:spacing w:before="100" w:beforeLines="0" w:after="100" w:afterLines="0"/>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72D0A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2023-03-24T09:23:34Z</dcterms:created>
  <dc:creator>YagodkaYV</dc:creator>
  <cp:lastModifiedBy>YagodkaYV</cp:lastModifiedBy>
  <dcterms:modified xsi:type="dcterms:W3CDTF">2023-03-24T09:24:17Z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8D42DF9DAF1D4FBDBF581C8329E617C6</vt:lpwstr>
  </property>
</Properties>
</file>