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29 октября 2021 г. N 774н</w:t>
      </w: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ОБЩИХ ТРЕБОВАНИЙ</w:t>
      </w: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 ОРГАНИЗАЦИИ БЕЗОПАСНОГО РАБОЧЕГО МЕСТА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седьмой статьи 209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5.2.18(1)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общие требования к организации безопасного рабочего места согласно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настоящий приказ вступает в силу с 1 марта 2022 г. и действует до 1 марта 2028 года.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2021 г. N 774н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5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ОБЩИЕ ТРЕБОВАНИЯ К ОРГАНИЗАЦИИ БЕЗОПАСНОГО РАБОЧЕГО МЕСТА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</w:t>
      </w:r>
      <w:r>
        <w:rPr>
          <w:rFonts w:ascii="Arial" w:hAnsi="Arial" w:cs="Arial"/>
          <w:sz w:val="20"/>
          <w:szCs w:val="20"/>
        </w:rPr>
        <w:lastRenderedPageBreak/>
        <w:t>учитывать требования к выполняемой работе в соответствии с государственными требованиями охраны труда.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Требования к организации рабочего места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Таблица 5</w:t>
        </w:r>
      </w:hyperlink>
      <w:r>
        <w:rPr>
          <w:rFonts w:ascii="Arial" w:hAnsi="Arial" w:cs="Arial"/>
          <w:sz w:val="20"/>
          <w:szCs w:val="20"/>
        </w:rP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Таблица 5</w:t>
        </w:r>
      </w:hyperlink>
      <w:r>
        <w:rPr>
          <w:rFonts w:ascii="Arial" w:hAnsi="Arial" w:cs="Arial"/>
          <w:sz w:val="20"/>
          <w:szCs w:val="20"/>
        </w:rP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</w:t>
      </w:r>
      <w:r>
        <w:rPr>
          <w:rFonts w:ascii="Arial" w:hAnsi="Arial" w:cs="Arial"/>
          <w:sz w:val="20"/>
          <w:szCs w:val="20"/>
        </w:rPr>
        <w:lastRenderedPageBreak/>
        <w:t>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Расстояние между органами управления машинами и оборудованием должно исключать 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Машины, механизмы, производственное оборудование, являющиеся источником травмоопасности,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безопасному содержанию рабочего места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427C8E" w:rsidRDefault="00427C8E" w:rsidP="00427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94" w:rsidRDefault="00A75A94"/>
    <w:sectPr w:rsidR="00A75A94" w:rsidSect="00AD3F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C8E"/>
    <w:rsid w:val="000D3B5C"/>
    <w:rsid w:val="000F6338"/>
    <w:rsid w:val="00427C8E"/>
    <w:rsid w:val="00687083"/>
    <w:rsid w:val="0069226E"/>
    <w:rsid w:val="00A75A94"/>
    <w:rsid w:val="00AA10F4"/>
    <w:rsid w:val="00D450EA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573FDDC45711DA8504B28E3BB0E7211B0712DF07E0145037D97998E0A17BCBDE2C7A4C3E3C948D6970812F81C58B2755C06698FE206F4G0f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8573FDDC45711DA8504B28E3BB0E7211B0712DF07E0145037D97998E0A17BCBDE2C7A4C3E3C948D6970812F81C58B2755C06698FE206F4G0f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573FDDC45711DA8504B28E3BB0E7211B37421FC790145037D97998E0A17BCBDE2C7A4C3E0C947D6970812F81C58B2755C06698FE206F4G0f4H" TargetMode="External"/><Relationship Id="rId5" Type="http://schemas.openxmlformats.org/officeDocument/2006/relationships/hyperlink" Target="consultantplus://offline/ref=608573FDDC45711DA8504B28E3BB0E7211BF7928F47E0145037D97998E0A17BCBDE2C7A4C5E1C31A85D8094EBC4B4BB2755C046B93GEf2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08573FDDC45711DA8504B28E3BB0E7211BE7828FC790145037D97998E0A17BCBDE2C7A7C6E3CA4580CD1816B14957AC7740186991E2G0f4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10503</Characters>
  <Application>Microsoft Office Word</Application>
  <DocSecurity>0</DocSecurity>
  <Lines>87</Lines>
  <Paragraphs>24</Paragraphs>
  <ScaleCrop>false</ScaleCrop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2022-02-02T07:31:00Z</dcterms:created>
  <dcterms:modified xsi:type="dcterms:W3CDTF">2022-02-02T07:31:00Z</dcterms:modified>
</cp:coreProperties>
</file>