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214"/>
        </w:tabs>
        <w:jc w:val="center"/>
        <w:rPr>
          <w:b/>
          <w:sz w:val="24"/>
          <w:szCs w:val="24"/>
        </w:rPr>
      </w:pPr>
      <w:r>
        <w:rPr>
          <w:sz w:val="24"/>
          <w:szCs w:val="24"/>
          <w:lang/>
        </w:rPr>
        <w:drawing>
          <wp:inline distT="0" distB="0" distL="114300" distR="114300">
            <wp:extent cx="645160" cy="885190"/>
            <wp:effectExtent l="0" t="0" r="2540" b="10160"/>
            <wp:docPr id="1" name="Изображение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Gerb_New"/>
                    <pic:cNvPicPr>
                      <a:picLocks noChangeAspect="1"/>
                    </pic:cNvPicPr>
                  </pic:nvPicPr>
                  <pic:blipFill>
                    <a:blip r:embed="rId5"/>
                    <a:stretch>
                      <a:fillRect/>
                    </a:stretch>
                  </pic:blipFill>
                  <pic:spPr>
                    <a:xfrm>
                      <a:off x="0" y="0"/>
                      <a:ext cx="645160" cy="885190"/>
                    </a:xfrm>
                    <a:prstGeom prst="rect">
                      <a:avLst/>
                    </a:prstGeom>
                    <a:noFill/>
                    <a:ln>
                      <a:noFill/>
                    </a:ln>
                  </pic:spPr>
                </pic:pic>
              </a:graphicData>
            </a:graphic>
          </wp:inline>
        </w:drawing>
      </w:r>
    </w:p>
    <w:p>
      <w:pPr>
        <w:jc w:val="center"/>
        <w:rPr>
          <w:sz w:val="24"/>
          <w:szCs w:val="24"/>
        </w:rPr>
      </w:pPr>
    </w:p>
    <w:p>
      <w:pPr>
        <w:jc w:val="center"/>
        <w:rPr>
          <w:b/>
          <w:sz w:val="24"/>
          <w:szCs w:val="24"/>
        </w:rPr>
      </w:pPr>
      <w:r>
        <w:rPr>
          <w:b/>
          <w:sz w:val="24"/>
          <w:szCs w:val="24"/>
        </w:rPr>
        <w:t>БЕЛОЯРСКИЙ РАЙОН</w:t>
      </w:r>
    </w:p>
    <w:p>
      <w:pPr>
        <w:pStyle w:val="4"/>
        <w:numPr>
          <w:ilvl w:val="0"/>
          <w:numId w:val="0"/>
        </w:numPr>
        <w:tabs>
          <w:tab w:val="clear" w:pos="720"/>
        </w:tabs>
        <w:ind w:firstLine="851"/>
        <w:rPr>
          <w:b/>
          <w:sz w:val="24"/>
          <w:szCs w:val="24"/>
        </w:rPr>
      </w:pPr>
      <w:r>
        <w:rPr>
          <w:b/>
          <w:sz w:val="24"/>
          <w:szCs w:val="24"/>
        </w:rPr>
        <w:t>ХАНТЫ-МАНСИЙСКИЙ АВТОНОМНЫЙ ОКРУГ – ЮГРА</w:t>
      </w:r>
    </w:p>
    <w:p>
      <w:pPr>
        <w:jc w:val="right"/>
        <w:rPr>
          <w:sz w:val="24"/>
          <w:szCs w:val="24"/>
        </w:rPr>
      </w:pPr>
    </w:p>
    <w:p>
      <w:pPr>
        <w:pStyle w:val="2"/>
        <w:numPr>
          <w:ilvl w:val="0"/>
          <w:numId w:val="0"/>
        </w:numPr>
        <w:rPr>
          <w:sz w:val="24"/>
          <w:szCs w:val="24"/>
        </w:rPr>
      </w:pPr>
      <w:r>
        <w:rPr>
          <w:sz w:val="24"/>
          <w:szCs w:val="24"/>
        </w:rPr>
        <w:t xml:space="preserve">АДМИНИСТРАЦИЯ БЕЛОЯРСКОГО РАЙОНА </w:t>
      </w:r>
    </w:p>
    <w:p>
      <w:pPr>
        <w:jc w:val="cente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sz w:val="24"/>
          <w:szCs w:val="24"/>
        </w:rPr>
        <w:tab/>
      </w:r>
    </w:p>
    <w:p>
      <w:pPr>
        <w:pStyle w:val="2"/>
        <w:numPr>
          <w:ilvl w:val="0"/>
          <w:numId w:val="0"/>
        </w:numPr>
        <w:rPr>
          <w:sz w:val="24"/>
          <w:szCs w:val="24"/>
        </w:rPr>
      </w:pPr>
      <w:r>
        <w:rPr>
          <w:sz w:val="24"/>
          <w:szCs w:val="24"/>
        </w:rPr>
        <w:t>ПОСТАНОВЛЕНИЕ</w:t>
      </w:r>
    </w:p>
    <w:p>
      <w:pPr>
        <w:rPr>
          <w:sz w:val="24"/>
          <w:szCs w:val="24"/>
        </w:rPr>
      </w:pPr>
    </w:p>
    <w:p>
      <w:pPr>
        <w:jc w:val="right"/>
        <w:rPr>
          <w:sz w:val="24"/>
          <w:szCs w:val="24"/>
        </w:rPr>
      </w:pPr>
      <w:r>
        <w:rPr>
          <w:sz w:val="24"/>
          <w:szCs w:val="24"/>
        </w:rPr>
        <w:t>ПРОЕКТ</w:t>
      </w:r>
    </w:p>
    <w:p>
      <w:pPr>
        <w:jc w:val="right"/>
        <w:rPr>
          <w:sz w:val="24"/>
          <w:szCs w:val="24"/>
        </w:rPr>
      </w:pPr>
    </w:p>
    <w:p>
      <w:pPr>
        <w:pStyle w:val="18"/>
        <w:ind w:firstLine="0"/>
        <w:jc w:val="left"/>
        <w:rPr>
          <w:szCs w:val="24"/>
        </w:rPr>
      </w:pPr>
      <w:r>
        <w:rPr>
          <w:szCs w:val="24"/>
        </w:rPr>
        <w:t>от __________ 2022 года                                                                                                    № ____</w:t>
      </w:r>
    </w:p>
    <w:p>
      <w:pPr>
        <w:pStyle w:val="18"/>
        <w:ind w:firstLine="851"/>
        <w:rPr>
          <w:szCs w:val="24"/>
        </w:rPr>
      </w:pPr>
      <w:r>
        <w:rPr>
          <w:szCs w:val="24"/>
        </w:rPr>
        <w:t xml:space="preserve"> </w:t>
      </w:r>
    </w:p>
    <w:p>
      <w:pPr>
        <w:pStyle w:val="18"/>
        <w:ind w:firstLine="0"/>
        <w:rPr>
          <w:szCs w:val="24"/>
        </w:rPr>
      </w:pPr>
    </w:p>
    <w:p>
      <w:pPr>
        <w:widowControl/>
        <w:ind w:firstLine="709"/>
        <w:jc w:val="center"/>
        <w:rPr>
          <w:b/>
          <w:bCs/>
          <w:sz w:val="24"/>
          <w:szCs w:val="24"/>
        </w:rPr>
      </w:pPr>
    </w:p>
    <w:p>
      <w:pPr>
        <w:widowControl/>
        <w:ind w:firstLine="709"/>
        <w:jc w:val="center"/>
        <w:rPr>
          <w:b/>
          <w:sz w:val="24"/>
          <w:szCs w:val="24"/>
        </w:rPr>
      </w:pPr>
      <w:r>
        <w:rPr>
          <w:b/>
          <w:sz w:val="24"/>
          <w:szCs w:val="24"/>
        </w:rPr>
        <w:t>Об утверждении Порядка проведения</w:t>
      </w:r>
      <w:r>
        <w:t xml:space="preserve"> </w:t>
      </w:r>
      <w:r>
        <w:rPr>
          <w:b/>
          <w:sz w:val="24"/>
          <w:szCs w:val="24"/>
        </w:rPr>
        <w:t>конкурсного отбора в целях предоставления муниципальной гарантии</w:t>
      </w:r>
      <w:r>
        <w:t xml:space="preserve"> </w:t>
      </w:r>
      <w:r>
        <w:rPr>
          <w:b/>
          <w:sz w:val="24"/>
          <w:szCs w:val="24"/>
        </w:rPr>
        <w:t>по инвестиционным проектам за счет средств бюджета Белоярского района</w:t>
      </w:r>
    </w:p>
    <w:p>
      <w:pPr>
        <w:widowControl/>
        <w:ind w:firstLine="709"/>
        <w:jc w:val="center"/>
        <w:rPr>
          <w:b/>
          <w:sz w:val="24"/>
          <w:szCs w:val="24"/>
        </w:rPr>
      </w:pPr>
    </w:p>
    <w:p>
      <w:pPr>
        <w:widowControl/>
        <w:ind w:firstLine="709"/>
        <w:jc w:val="center"/>
        <w:rPr>
          <w:b/>
          <w:sz w:val="24"/>
          <w:szCs w:val="24"/>
        </w:rPr>
      </w:pPr>
    </w:p>
    <w:p>
      <w:pPr>
        <w:adjustRightInd/>
        <w:ind w:firstLine="567"/>
        <w:jc w:val="both"/>
        <w:rPr>
          <w:sz w:val="24"/>
          <w:szCs w:val="24"/>
        </w:rPr>
      </w:pPr>
      <w:r>
        <w:rPr>
          <w:sz w:val="24"/>
          <w:szCs w:val="24"/>
        </w:rPr>
        <w:t>В целях реализации решения Думы Белоярского района от 28 сентября 2022 года № 66 «Об утверждении Порядка предоставления муниципальных гарантий по инвестиционным проектам за счет средств бюджета Белоярского района»</w:t>
      </w:r>
    </w:p>
    <w:p>
      <w:pPr>
        <w:adjustRightInd/>
        <w:ind w:firstLine="567"/>
        <w:jc w:val="both"/>
        <w:rPr>
          <w:sz w:val="24"/>
          <w:szCs w:val="24"/>
        </w:rPr>
      </w:pPr>
      <w:r>
        <w:rPr>
          <w:sz w:val="24"/>
          <w:szCs w:val="24"/>
        </w:rPr>
        <w:t xml:space="preserve"> п о с т а н о в л я ю:</w:t>
      </w:r>
    </w:p>
    <w:p>
      <w:pPr>
        <w:widowControl/>
        <w:numPr>
          <w:ilvl w:val="0"/>
          <w:numId w:val="2"/>
        </w:numPr>
        <w:tabs>
          <w:tab w:val="left" w:pos="851"/>
        </w:tabs>
        <w:ind w:left="0" w:firstLine="567"/>
        <w:jc w:val="both"/>
        <w:rPr>
          <w:sz w:val="24"/>
          <w:szCs w:val="24"/>
        </w:rPr>
      </w:pPr>
      <w:r>
        <w:rPr>
          <w:sz w:val="24"/>
          <w:szCs w:val="24"/>
        </w:rPr>
        <w:t xml:space="preserve">Утвердить состав и положение о комиссии по проведению </w:t>
      </w:r>
      <w:bookmarkStart w:id="0" w:name="_GoBack"/>
      <w:bookmarkEnd w:id="0"/>
      <w:r>
        <w:rPr>
          <w:sz w:val="24"/>
          <w:szCs w:val="24"/>
        </w:rPr>
        <w:t>конкурсного отбора в целях предоставления муниципальной гарантии, согласно приложению 1 к настоящему постановлению.</w:t>
      </w:r>
    </w:p>
    <w:p>
      <w:pPr>
        <w:widowControl/>
        <w:numPr>
          <w:ilvl w:val="0"/>
          <w:numId w:val="2"/>
        </w:numPr>
        <w:tabs>
          <w:tab w:val="left" w:pos="851"/>
        </w:tabs>
        <w:ind w:left="0" w:firstLine="567"/>
        <w:jc w:val="both"/>
        <w:rPr>
          <w:sz w:val="24"/>
          <w:szCs w:val="24"/>
        </w:rPr>
      </w:pPr>
      <w:r>
        <w:rPr>
          <w:sz w:val="24"/>
          <w:szCs w:val="24"/>
        </w:rPr>
        <w:t>Утвердить методику оценки инвестиционных проектов</w:t>
      </w:r>
      <w:r>
        <w:t xml:space="preserve"> </w:t>
      </w:r>
      <w:r>
        <w:rPr>
          <w:sz w:val="24"/>
          <w:szCs w:val="24"/>
        </w:rPr>
        <w:t>в целях предоставления муниципальной гарантии, согласно приложению 2 к настоящему постановлению.</w:t>
      </w:r>
    </w:p>
    <w:p>
      <w:pPr>
        <w:widowControl/>
        <w:numPr>
          <w:ilvl w:val="0"/>
          <w:numId w:val="2"/>
        </w:numPr>
        <w:tabs>
          <w:tab w:val="left" w:pos="851"/>
        </w:tabs>
        <w:ind w:left="0" w:firstLine="567"/>
        <w:jc w:val="both"/>
        <w:rPr>
          <w:sz w:val="24"/>
          <w:szCs w:val="24"/>
        </w:rPr>
      </w:pPr>
      <w:r>
        <w:rPr>
          <w:sz w:val="24"/>
          <w:szCs w:val="24"/>
        </w:rPr>
        <w:t>Опубликовать настоящее постановление в газете «Белоярские вести. Официальный выпуск».</w:t>
      </w:r>
    </w:p>
    <w:p>
      <w:pPr>
        <w:widowControl/>
        <w:numPr>
          <w:ilvl w:val="0"/>
          <w:numId w:val="2"/>
        </w:numPr>
        <w:tabs>
          <w:tab w:val="left" w:pos="851"/>
        </w:tabs>
        <w:ind w:left="0" w:firstLine="567"/>
        <w:jc w:val="both"/>
        <w:rPr>
          <w:sz w:val="24"/>
          <w:szCs w:val="24"/>
        </w:rPr>
      </w:pPr>
      <w:r>
        <w:rPr>
          <w:sz w:val="24"/>
          <w:szCs w:val="24"/>
        </w:rPr>
        <w:t>Настоящее постановление вступает в силу после его официального опубликования.</w:t>
      </w:r>
    </w:p>
    <w:p>
      <w:pPr>
        <w:widowControl/>
        <w:numPr>
          <w:ilvl w:val="0"/>
          <w:numId w:val="2"/>
        </w:numPr>
        <w:tabs>
          <w:tab w:val="left" w:pos="851"/>
        </w:tabs>
        <w:ind w:left="0" w:firstLine="567"/>
        <w:jc w:val="both"/>
        <w:rPr>
          <w:sz w:val="24"/>
          <w:szCs w:val="24"/>
        </w:rPr>
      </w:pPr>
      <w:r>
        <w:rPr>
          <w:sz w:val="24"/>
          <w:szCs w:val="24"/>
        </w:rPr>
        <w:t>Контроль за выполнением постановления возложить на заместителя главы Белоярского района председателя Комитета по финансам и налоговой политике администрации Белоярского района</w:t>
      </w:r>
      <w:r>
        <w:rPr>
          <w:color w:val="000000"/>
          <w:sz w:val="24"/>
          <w:szCs w:val="24"/>
        </w:rPr>
        <w:t xml:space="preserve"> Плохих И.А.</w:t>
      </w:r>
    </w:p>
    <w:p>
      <w:pPr>
        <w:pStyle w:val="18"/>
        <w:shd w:val="clear" w:color="auto" w:fill="auto"/>
        <w:rPr>
          <w:szCs w:val="24"/>
        </w:rPr>
      </w:pPr>
    </w:p>
    <w:p>
      <w:pPr>
        <w:rPr>
          <w:sz w:val="24"/>
          <w:szCs w:val="24"/>
        </w:rPr>
      </w:pPr>
    </w:p>
    <w:p>
      <w:pPr>
        <w:rPr>
          <w:sz w:val="24"/>
          <w:szCs w:val="24"/>
        </w:rPr>
      </w:pPr>
    </w:p>
    <w:p>
      <w:pPr>
        <w:rPr>
          <w:sz w:val="24"/>
          <w:szCs w:val="24"/>
        </w:rPr>
      </w:pPr>
      <w:r>
        <w:rPr>
          <w:sz w:val="24"/>
          <w:szCs w:val="24"/>
        </w:rPr>
        <w:t xml:space="preserve">Глава Белоярского района    </w:t>
      </w:r>
      <w:r>
        <w:rPr>
          <w:sz w:val="24"/>
          <w:szCs w:val="24"/>
        </w:rPr>
        <w:tab/>
      </w:r>
      <w:r>
        <w:rPr>
          <w:sz w:val="24"/>
          <w:szCs w:val="24"/>
        </w:rPr>
        <w:tab/>
      </w:r>
      <w:r>
        <w:rPr>
          <w:sz w:val="24"/>
          <w:szCs w:val="24"/>
        </w:rPr>
        <w:tab/>
      </w:r>
      <w:r>
        <w:rPr>
          <w:sz w:val="24"/>
          <w:szCs w:val="24"/>
        </w:rPr>
        <w:tab/>
      </w:r>
      <w:r>
        <w:rPr>
          <w:sz w:val="24"/>
          <w:szCs w:val="24"/>
        </w:rPr>
        <w:t xml:space="preserve">            </w:t>
      </w:r>
      <w:r>
        <w:rPr>
          <w:sz w:val="24"/>
          <w:szCs w:val="24"/>
        </w:rPr>
        <w:tab/>
      </w:r>
      <w:r>
        <w:rPr>
          <w:sz w:val="24"/>
          <w:szCs w:val="24"/>
        </w:rPr>
        <w:tab/>
      </w:r>
      <w:r>
        <w:rPr>
          <w:sz w:val="24"/>
          <w:szCs w:val="24"/>
        </w:rPr>
        <w:t xml:space="preserve"> С.П.Маненков   </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widowControl/>
        <w:autoSpaceDE/>
        <w:autoSpaceDN/>
        <w:adjustRightInd/>
        <w:ind w:firstLine="851"/>
        <w:jc w:val="right"/>
        <w:rPr>
          <w:sz w:val="24"/>
          <w:szCs w:val="24"/>
        </w:rPr>
      </w:pPr>
      <w:r>
        <w:rPr>
          <w:sz w:val="24"/>
          <w:szCs w:val="24"/>
        </w:rPr>
        <w:t xml:space="preserve">ПРИЛОЖЕНИЕ 1 </w:t>
      </w:r>
    </w:p>
    <w:p>
      <w:pPr>
        <w:widowControl/>
        <w:autoSpaceDE/>
        <w:autoSpaceDN/>
        <w:adjustRightInd/>
        <w:ind w:firstLine="709"/>
        <w:jc w:val="right"/>
        <w:rPr>
          <w:sz w:val="24"/>
          <w:szCs w:val="24"/>
        </w:rPr>
      </w:pPr>
      <w:r>
        <w:rPr>
          <w:sz w:val="24"/>
          <w:szCs w:val="24"/>
        </w:rPr>
        <w:t>к постановлению администрации</w:t>
      </w:r>
    </w:p>
    <w:p>
      <w:pPr>
        <w:widowControl/>
        <w:autoSpaceDE/>
        <w:autoSpaceDN/>
        <w:adjustRightInd/>
        <w:ind w:firstLine="851"/>
        <w:jc w:val="right"/>
        <w:rPr>
          <w:sz w:val="24"/>
          <w:szCs w:val="24"/>
        </w:rPr>
      </w:pPr>
      <w:r>
        <w:rPr>
          <w:sz w:val="24"/>
          <w:szCs w:val="24"/>
        </w:rPr>
        <w:t>Белоярского района</w:t>
      </w:r>
    </w:p>
    <w:p>
      <w:pPr>
        <w:widowControl/>
        <w:autoSpaceDE/>
        <w:autoSpaceDN/>
        <w:adjustRightInd/>
        <w:ind w:firstLine="851"/>
        <w:jc w:val="center"/>
        <w:rPr>
          <w:sz w:val="24"/>
          <w:szCs w:val="24"/>
        </w:rPr>
      </w:pPr>
      <w:r>
        <w:rPr>
          <w:sz w:val="24"/>
          <w:szCs w:val="24"/>
        </w:rPr>
        <w:t xml:space="preserve">                                                                                                   от               2022 года № </w:t>
      </w:r>
    </w:p>
    <w:p>
      <w:pPr>
        <w:widowControl/>
        <w:autoSpaceDE/>
        <w:autoSpaceDN/>
        <w:adjustRightInd/>
        <w:ind w:firstLine="709"/>
        <w:jc w:val="right"/>
        <w:rPr>
          <w:sz w:val="24"/>
          <w:szCs w:val="24"/>
        </w:rPr>
      </w:pPr>
    </w:p>
    <w:p>
      <w:pPr>
        <w:widowControl/>
        <w:autoSpaceDE/>
        <w:autoSpaceDN/>
        <w:adjustRightInd/>
        <w:jc w:val="center"/>
        <w:rPr>
          <w:b/>
          <w:sz w:val="24"/>
          <w:szCs w:val="24"/>
        </w:rPr>
      </w:pPr>
      <w:r>
        <w:rPr>
          <w:b/>
          <w:sz w:val="24"/>
          <w:szCs w:val="24"/>
        </w:rPr>
        <w:t>Состав и положение о комиссии по проведению конкурсного отбора в целях предоставления муниципальной гарантии</w:t>
      </w:r>
    </w:p>
    <w:p>
      <w:pPr>
        <w:widowControl/>
        <w:autoSpaceDE/>
        <w:autoSpaceDN/>
        <w:adjustRightInd/>
        <w:jc w:val="center"/>
        <w:rPr>
          <w:b/>
          <w:sz w:val="24"/>
          <w:szCs w:val="24"/>
        </w:rPr>
      </w:pPr>
    </w:p>
    <w:p>
      <w:pPr>
        <w:widowControl/>
        <w:numPr>
          <w:ilvl w:val="0"/>
          <w:numId w:val="3"/>
        </w:numPr>
        <w:autoSpaceDE/>
        <w:autoSpaceDN/>
        <w:adjustRightInd/>
        <w:jc w:val="center"/>
        <w:rPr>
          <w:b/>
          <w:sz w:val="24"/>
          <w:szCs w:val="24"/>
        </w:rPr>
      </w:pPr>
      <w:r>
        <w:rPr>
          <w:b/>
          <w:sz w:val="24"/>
          <w:szCs w:val="24"/>
        </w:rPr>
        <w:t>Состав комиссии</w:t>
      </w:r>
    </w:p>
    <w:p>
      <w:pPr>
        <w:widowControl/>
        <w:autoSpaceDE/>
        <w:autoSpaceDN/>
        <w:adjustRightInd/>
        <w:rPr>
          <w:b/>
          <w:sz w:val="6"/>
          <w:szCs w:val="24"/>
        </w:rPr>
      </w:pPr>
    </w:p>
    <w:tbl>
      <w:tblPr>
        <w:tblStyle w:val="13"/>
        <w:tblW w:w="0" w:type="auto"/>
        <w:tblInd w:w="0" w:type="dxa"/>
        <w:tblLayout w:type="autofit"/>
        <w:tblCellMar>
          <w:top w:w="0" w:type="dxa"/>
          <w:left w:w="108" w:type="dxa"/>
          <w:bottom w:w="0" w:type="dxa"/>
          <w:right w:w="108" w:type="dxa"/>
        </w:tblCellMar>
      </w:tblPr>
      <w:tblGrid>
        <w:gridCol w:w="2943"/>
        <w:gridCol w:w="6627"/>
      </w:tblGrid>
      <w:tr>
        <w:tblPrEx>
          <w:tblCellMar>
            <w:top w:w="0" w:type="dxa"/>
            <w:left w:w="108" w:type="dxa"/>
            <w:bottom w:w="0" w:type="dxa"/>
            <w:right w:w="108" w:type="dxa"/>
          </w:tblCellMar>
        </w:tblPrEx>
        <w:trPr>
          <w:wBefore w:w="0" w:type="dxa"/>
          <w:wAfter w:w="0" w:type="dxa"/>
        </w:trPr>
        <w:tc>
          <w:tcPr>
            <w:tcW w:w="2943" w:type="dxa"/>
            <w:noWrap w:val="0"/>
            <w:vAlign w:val="top"/>
          </w:tcPr>
          <w:p>
            <w:pPr>
              <w:widowControl/>
              <w:jc w:val="both"/>
              <w:rPr>
                <w:sz w:val="24"/>
                <w:szCs w:val="24"/>
              </w:rPr>
            </w:pPr>
            <w:r>
              <w:rPr>
                <w:sz w:val="24"/>
                <w:szCs w:val="24"/>
              </w:rPr>
              <w:t>Председатель комиссии</w:t>
            </w:r>
          </w:p>
        </w:tc>
        <w:tc>
          <w:tcPr>
            <w:tcW w:w="6627" w:type="dxa"/>
            <w:noWrap w:val="0"/>
            <w:vAlign w:val="top"/>
          </w:tcPr>
          <w:p>
            <w:pPr>
              <w:widowControl/>
              <w:jc w:val="both"/>
              <w:rPr>
                <w:sz w:val="24"/>
                <w:szCs w:val="24"/>
              </w:rPr>
            </w:pPr>
            <w:r>
              <w:rPr>
                <w:color w:val="FF0000"/>
                <w:sz w:val="24"/>
                <w:szCs w:val="24"/>
              </w:rPr>
              <w:t>глава Белоярского района</w:t>
            </w:r>
            <w:r>
              <w:rPr>
                <w:sz w:val="24"/>
                <w:szCs w:val="24"/>
              </w:rPr>
              <w:t>;</w:t>
            </w:r>
          </w:p>
          <w:p>
            <w:pPr>
              <w:widowControl/>
              <w:jc w:val="both"/>
              <w:rPr>
                <w:sz w:val="24"/>
                <w:szCs w:val="24"/>
              </w:rPr>
            </w:pPr>
          </w:p>
        </w:tc>
      </w:tr>
      <w:tr>
        <w:tblPrEx>
          <w:tblCellMar>
            <w:top w:w="0" w:type="dxa"/>
            <w:left w:w="108" w:type="dxa"/>
            <w:bottom w:w="0" w:type="dxa"/>
            <w:right w:w="108" w:type="dxa"/>
          </w:tblCellMar>
        </w:tblPrEx>
        <w:trPr>
          <w:wBefore w:w="0" w:type="dxa"/>
          <w:wAfter w:w="0" w:type="dxa"/>
        </w:trPr>
        <w:tc>
          <w:tcPr>
            <w:tcW w:w="2943" w:type="dxa"/>
            <w:noWrap w:val="0"/>
            <w:vAlign w:val="top"/>
          </w:tcPr>
          <w:p>
            <w:pPr>
              <w:widowControl/>
              <w:jc w:val="both"/>
              <w:rPr>
                <w:sz w:val="24"/>
                <w:szCs w:val="24"/>
              </w:rPr>
            </w:pPr>
            <w:r>
              <w:rPr>
                <w:sz w:val="24"/>
                <w:szCs w:val="24"/>
              </w:rPr>
              <w:t>Заместитель председателя комиссии</w:t>
            </w:r>
          </w:p>
        </w:tc>
        <w:tc>
          <w:tcPr>
            <w:tcW w:w="6627" w:type="dxa"/>
            <w:noWrap w:val="0"/>
            <w:vAlign w:val="top"/>
          </w:tcPr>
          <w:p>
            <w:pPr>
              <w:widowControl/>
              <w:jc w:val="both"/>
              <w:rPr>
                <w:sz w:val="24"/>
                <w:szCs w:val="24"/>
              </w:rPr>
            </w:pPr>
            <w:r>
              <w:rPr>
                <w:sz w:val="24"/>
                <w:szCs w:val="24"/>
              </w:rPr>
              <w:t>первый заместитель главы Белоярского района;</w:t>
            </w:r>
          </w:p>
        </w:tc>
      </w:tr>
      <w:tr>
        <w:tblPrEx>
          <w:tblCellMar>
            <w:top w:w="0" w:type="dxa"/>
            <w:left w:w="108" w:type="dxa"/>
            <w:bottom w:w="0" w:type="dxa"/>
            <w:right w:w="108" w:type="dxa"/>
          </w:tblCellMar>
        </w:tblPrEx>
        <w:trPr>
          <w:wBefore w:w="0" w:type="dxa"/>
          <w:wAfter w:w="0" w:type="dxa"/>
        </w:trPr>
        <w:tc>
          <w:tcPr>
            <w:tcW w:w="2943" w:type="dxa"/>
            <w:noWrap w:val="0"/>
            <w:vAlign w:val="top"/>
          </w:tcPr>
          <w:p>
            <w:pPr>
              <w:widowControl/>
              <w:jc w:val="both"/>
              <w:rPr>
                <w:sz w:val="24"/>
                <w:szCs w:val="24"/>
              </w:rPr>
            </w:pPr>
            <w:r>
              <w:rPr>
                <w:sz w:val="24"/>
                <w:szCs w:val="24"/>
              </w:rPr>
              <w:t>Секретарь комиссии</w:t>
            </w:r>
          </w:p>
        </w:tc>
        <w:tc>
          <w:tcPr>
            <w:tcW w:w="6627" w:type="dxa"/>
            <w:noWrap w:val="0"/>
            <w:vAlign w:val="top"/>
          </w:tcPr>
          <w:p>
            <w:pPr>
              <w:widowControl/>
              <w:jc w:val="both"/>
              <w:rPr>
                <w:sz w:val="24"/>
                <w:szCs w:val="24"/>
              </w:rPr>
            </w:pPr>
            <w:r>
              <w:rPr>
                <w:sz w:val="24"/>
                <w:szCs w:val="24"/>
              </w:rPr>
              <w:t>ведущий специалист отдела экономики и прогнозирования управления экономики, реформ и программ администрации Белоярского района;</w:t>
            </w:r>
          </w:p>
        </w:tc>
      </w:tr>
      <w:tr>
        <w:tblPrEx>
          <w:tblCellMar>
            <w:top w:w="0" w:type="dxa"/>
            <w:left w:w="108" w:type="dxa"/>
            <w:bottom w:w="0" w:type="dxa"/>
            <w:right w:w="108" w:type="dxa"/>
          </w:tblCellMar>
        </w:tblPrEx>
        <w:trPr>
          <w:wBefore w:w="0" w:type="dxa"/>
          <w:wAfter w:w="0" w:type="dxa"/>
          <w:trHeight w:val="561" w:hRule="atLeast"/>
        </w:trPr>
        <w:tc>
          <w:tcPr>
            <w:tcW w:w="2943" w:type="dxa"/>
            <w:noWrap w:val="0"/>
            <w:vAlign w:val="center"/>
          </w:tcPr>
          <w:p>
            <w:pPr>
              <w:widowControl/>
              <w:jc w:val="both"/>
              <w:rPr>
                <w:sz w:val="24"/>
                <w:szCs w:val="24"/>
              </w:rPr>
            </w:pPr>
            <w:r>
              <w:rPr>
                <w:sz w:val="24"/>
                <w:szCs w:val="24"/>
              </w:rPr>
              <w:t>Члены комиссии:</w:t>
            </w:r>
          </w:p>
        </w:tc>
        <w:tc>
          <w:tcPr>
            <w:tcW w:w="6627" w:type="dxa"/>
            <w:noWrap w:val="0"/>
            <w:vAlign w:val="center"/>
          </w:tcPr>
          <w:p>
            <w:pPr>
              <w:widowControl/>
              <w:jc w:val="both"/>
              <w:rPr>
                <w:sz w:val="24"/>
                <w:szCs w:val="24"/>
              </w:rPr>
            </w:pPr>
            <w:r>
              <w:rPr>
                <w:sz w:val="24"/>
                <w:szCs w:val="24"/>
              </w:rPr>
              <w:t>заместитель главы Белоярского района;</w:t>
            </w:r>
          </w:p>
        </w:tc>
      </w:tr>
      <w:tr>
        <w:tblPrEx>
          <w:tblCellMar>
            <w:top w:w="0" w:type="dxa"/>
            <w:left w:w="108" w:type="dxa"/>
            <w:bottom w:w="0" w:type="dxa"/>
            <w:right w:w="108" w:type="dxa"/>
          </w:tblCellMar>
        </w:tblPrEx>
        <w:trPr>
          <w:wBefore w:w="0" w:type="dxa"/>
          <w:wAfter w:w="0" w:type="dxa"/>
        </w:trPr>
        <w:tc>
          <w:tcPr>
            <w:tcW w:w="2943" w:type="dxa"/>
            <w:noWrap w:val="0"/>
            <w:vAlign w:val="top"/>
          </w:tcPr>
          <w:p>
            <w:pPr>
              <w:widowControl/>
              <w:jc w:val="both"/>
              <w:rPr>
                <w:sz w:val="24"/>
                <w:szCs w:val="24"/>
              </w:rPr>
            </w:pPr>
          </w:p>
        </w:tc>
        <w:tc>
          <w:tcPr>
            <w:tcW w:w="6627" w:type="dxa"/>
            <w:noWrap w:val="0"/>
            <w:vAlign w:val="top"/>
          </w:tcPr>
          <w:p>
            <w:pPr>
              <w:widowControl/>
              <w:jc w:val="both"/>
              <w:rPr>
                <w:sz w:val="24"/>
                <w:szCs w:val="24"/>
              </w:rPr>
            </w:pPr>
            <w:r>
              <w:rPr>
                <w:sz w:val="24"/>
                <w:szCs w:val="24"/>
              </w:rPr>
              <w:t>заместитель главы Белоярского района, председатель Комитета по финансам и налоговой политике администрации Белоярского района;</w:t>
            </w:r>
          </w:p>
        </w:tc>
      </w:tr>
      <w:tr>
        <w:tblPrEx>
          <w:tblCellMar>
            <w:top w:w="0" w:type="dxa"/>
            <w:left w:w="108" w:type="dxa"/>
            <w:bottom w:w="0" w:type="dxa"/>
            <w:right w:w="108" w:type="dxa"/>
          </w:tblCellMar>
        </w:tblPrEx>
        <w:trPr>
          <w:wBefore w:w="0" w:type="dxa"/>
          <w:wAfter w:w="0" w:type="dxa"/>
        </w:trPr>
        <w:tc>
          <w:tcPr>
            <w:tcW w:w="2943" w:type="dxa"/>
            <w:noWrap w:val="0"/>
            <w:vAlign w:val="top"/>
          </w:tcPr>
          <w:p>
            <w:pPr>
              <w:widowControl/>
              <w:jc w:val="both"/>
              <w:rPr>
                <w:sz w:val="24"/>
                <w:szCs w:val="24"/>
              </w:rPr>
            </w:pPr>
          </w:p>
        </w:tc>
        <w:tc>
          <w:tcPr>
            <w:tcW w:w="6627" w:type="dxa"/>
            <w:noWrap w:val="0"/>
            <w:vAlign w:val="top"/>
          </w:tcPr>
          <w:p>
            <w:pPr>
              <w:widowControl/>
              <w:jc w:val="both"/>
              <w:rPr>
                <w:sz w:val="24"/>
                <w:szCs w:val="24"/>
              </w:rPr>
            </w:pPr>
            <w:r>
              <w:rPr>
                <w:sz w:val="24"/>
                <w:szCs w:val="24"/>
              </w:rPr>
              <w:t>заместитель председателя комитета по финансам и налоговой политике администрации Белоярского района по доходам;</w:t>
            </w:r>
          </w:p>
        </w:tc>
      </w:tr>
      <w:tr>
        <w:tblPrEx>
          <w:tblCellMar>
            <w:top w:w="0" w:type="dxa"/>
            <w:left w:w="108" w:type="dxa"/>
            <w:bottom w:w="0" w:type="dxa"/>
            <w:right w:w="108" w:type="dxa"/>
          </w:tblCellMar>
        </w:tblPrEx>
        <w:trPr>
          <w:wBefore w:w="0" w:type="dxa"/>
          <w:wAfter w:w="0" w:type="dxa"/>
        </w:trPr>
        <w:tc>
          <w:tcPr>
            <w:tcW w:w="2943" w:type="dxa"/>
            <w:noWrap w:val="0"/>
            <w:vAlign w:val="top"/>
          </w:tcPr>
          <w:p>
            <w:pPr>
              <w:widowControl/>
              <w:jc w:val="both"/>
              <w:rPr>
                <w:sz w:val="24"/>
                <w:szCs w:val="24"/>
              </w:rPr>
            </w:pPr>
          </w:p>
        </w:tc>
        <w:tc>
          <w:tcPr>
            <w:tcW w:w="6627" w:type="dxa"/>
            <w:noWrap w:val="0"/>
            <w:vAlign w:val="top"/>
          </w:tcPr>
          <w:p>
            <w:pPr>
              <w:widowControl/>
              <w:jc w:val="both"/>
              <w:rPr>
                <w:sz w:val="24"/>
                <w:szCs w:val="24"/>
              </w:rPr>
            </w:pPr>
            <w:r>
              <w:rPr>
                <w:sz w:val="24"/>
                <w:szCs w:val="24"/>
              </w:rPr>
              <w:t>заместитель председателя комитета по финансам и налоговой политике администрации Белоярского района по бюджету;</w:t>
            </w:r>
          </w:p>
        </w:tc>
      </w:tr>
      <w:tr>
        <w:tblPrEx>
          <w:tblCellMar>
            <w:top w:w="0" w:type="dxa"/>
            <w:left w:w="108" w:type="dxa"/>
            <w:bottom w:w="0" w:type="dxa"/>
            <w:right w:w="108" w:type="dxa"/>
          </w:tblCellMar>
        </w:tblPrEx>
        <w:trPr>
          <w:wBefore w:w="0" w:type="dxa"/>
          <w:wAfter w:w="0" w:type="dxa"/>
        </w:trPr>
        <w:tc>
          <w:tcPr>
            <w:tcW w:w="2943" w:type="dxa"/>
            <w:noWrap w:val="0"/>
            <w:vAlign w:val="top"/>
          </w:tcPr>
          <w:p>
            <w:pPr>
              <w:widowControl/>
              <w:jc w:val="both"/>
              <w:rPr>
                <w:sz w:val="24"/>
                <w:szCs w:val="24"/>
              </w:rPr>
            </w:pPr>
          </w:p>
        </w:tc>
        <w:tc>
          <w:tcPr>
            <w:tcW w:w="6627" w:type="dxa"/>
            <w:noWrap w:val="0"/>
            <w:vAlign w:val="top"/>
          </w:tcPr>
          <w:p>
            <w:pPr>
              <w:widowControl/>
              <w:jc w:val="both"/>
              <w:rPr>
                <w:sz w:val="24"/>
                <w:szCs w:val="24"/>
              </w:rPr>
            </w:pPr>
            <w:r>
              <w:rPr>
                <w:sz w:val="24"/>
                <w:szCs w:val="24"/>
              </w:rPr>
              <w:t>начальник управления экономики, реформ и программ администрации Белоярского района;</w:t>
            </w:r>
          </w:p>
        </w:tc>
      </w:tr>
      <w:tr>
        <w:tblPrEx>
          <w:tblCellMar>
            <w:top w:w="0" w:type="dxa"/>
            <w:left w:w="108" w:type="dxa"/>
            <w:bottom w:w="0" w:type="dxa"/>
            <w:right w:w="108" w:type="dxa"/>
          </w:tblCellMar>
        </w:tblPrEx>
        <w:trPr>
          <w:wBefore w:w="0" w:type="dxa"/>
          <w:wAfter w:w="0" w:type="dxa"/>
        </w:trPr>
        <w:tc>
          <w:tcPr>
            <w:tcW w:w="2943" w:type="dxa"/>
            <w:noWrap w:val="0"/>
            <w:vAlign w:val="top"/>
          </w:tcPr>
          <w:p>
            <w:pPr>
              <w:widowControl/>
              <w:jc w:val="both"/>
              <w:rPr>
                <w:sz w:val="24"/>
                <w:szCs w:val="24"/>
              </w:rPr>
            </w:pPr>
          </w:p>
        </w:tc>
        <w:tc>
          <w:tcPr>
            <w:tcW w:w="6627" w:type="dxa"/>
            <w:noWrap w:val="0"/>
            <w:vAlign w:val="top"/>
          </w:tcPr>
          <w:p>
            <w:pPr>
              <w:widowControl/>
              <w:jc w:val="both"/>
              <w:rPr>
                <w:sz w:val="24"/>
                <w:szCs w:val="24"/>
              </w:rPr>
            </w:pPr>
            <w:r>
              <w:rPr>
                <w:sz w:val="24"/>
                <w:szCs w:val="24"/>
              </w:rPr>
              <w:t>начальник юридическо-правового управления администрации Белоярского района;</w:t>
            </w:r>
          </w:p>
        </w:tc>
      </w:tr>
      <w:tr>
        <w:tblPrEx>
          <w:tblCellMar>
            <w:top w:w="0" w:type="dxa"/>
            <w:left w:w="108" w:type="dxa"/>
            <w:bottom w:w="0" w:type="dxa"/>
            <w:right w:w="108" w:type="dxa"/>
          </w:tblCellMar>
        </w:tblPrEx>
        <w:trPr>
          <w:wBefore w:w="0" w:type="dxa"/>
          <w:wAfter w:w="0" w:type="dxa"/>
        </w:trPr>
        <w:tc>
          <w:tcPr>
            <w:tcW w:w="2943" w:type="dxa"/>
            <w:noWrap w:val="0"/>
            <w:vAlign w:val="top"/>
          </w:tcPr>
          <w:p>
            <w:pPr>
              <w:widowControl/>
              <w:jc w:val="both"/>
              <w:rPr>
                <w:sz w:val="24"/>
                <w:szCs w:val="24"/>
              </w:rPr>
            </w:pPr>
          </w:p>
        </w:tc>
        <w:tc>
          <w:tcPr>
            <w:tcW w:w="6627" w:type="dxa"/>
            <w:noWrap w:val="0"/>
            <w:vAlign w:val="top"/>
          </w:tcPr>
          <w:p>
            <w:pPr>
              <w:widowControl/>
              <w:jc w:val="both"/>
              <w:rPr>
                <w:sz w:val="24"/>
                <w:szCs w:val="24"/>
              </w:rPr>
            </w:pPr>
            <w:r>
              <w:rPr>
                <w:sz w:val="24"/>
                <w:szCs w:val="24"/>
              </w:rPr>
              <w:t>председатель Комитета муниципальной собственности администрации Белоярского района;</w:t>
            </w:r>
          </w:p>
        </w:tc>
      </w:tr>
    </w:tbl>
    <w:p>
      <w:pPr>
        <w:ind w:left="799"/>
        <w:jc w:val="both"/>
        <w:rPr>
          <w:sz w:val="24"/>
          <w:szCs w:val="24"/>
        </w:rPr>
      </w:pPr>
    </w:p>
    <w:p>
      <w:pPr>
        <w:numPr>
          <w:ilvl w:val="0"/>
          <w:numId w:val="3"/>
        </w:numPr>
        <w:jc w:val="center"/>
        <w:rPr>
          <w:b/>
          <w:sz w:val="24"/>
          <w:szCs w:val="24"/>
        </w:rPr>
      </w:pPr>
      <w:r>
        <w:rPr>
          <w:b/>
          <w:sz w:val="24"/>
          <w:szCs w:val="24"/>
        </w:rPr>
        <w:t>Положение о комиссии по проведению конкурсного отбора в целях предоставления муниципальной гарантии</w:t>
      </w:r>
    </w:p>
    <w:p>
      <w:pPr>
        <w:numPr>
          <w:ilvl w:val="1"/>
          <w:numId w:val="3"/>
        </w:numPr>
        <w:ind w:firstLine="709"/>
        <w:rPr>
          <w:sz w:val="24"/>
          <w:szCs w:val="24"/>
        </w:rPr>
      </w:pPr>
      <w:r>
        <w:rPr>
          <w:sz w:val="24"/>
          <w:szCs w:val="24"/>
        </w:rPr>
        <w:t>Общие положения.</w:t>
      </w:r>
    </w:p>
    <w:p>
      <w:pPr>
        <w:tabs>
          <w:tab w:val="left" w:pos="993"/>
        </w:tabs>
        <w:ind w:firstLine="709"/>
        <w:jc w:val="both"/>
        <w:rPr>
          <w:sz w:val="24"/>
          <w:szCs w:val="24"/>
        </w:rPr>
      </w:pPr>
      <w:r>
        <w:rPr>
          <w:sz w:val="24"/>
          <w:szCs w:val="24"/>
        </w:rPr>
        <w:t xml:space="preserve">2.1.1. Комиссия по проведению конкурсного отбора в целях предоставления муниципальной гарантии (далее – Комиссия) создана для осуществления конкурсного отбора юридических лиц, претендующих на получение муниципальной гарантии (далее - претендентов). </w:t>
      </w:r>
    </w:p>
    <w:p>
      <w:pPr>
        <w:tabs>
          <w:tab w:val="left" w:pos="993"/>
        </w:tabs>
        <w:ind w:firstLine="709"/>
        <w:jc w:val="both"/>
        <w:rPr>
          <w:sz w:val="24"/>
          <w:szCs w:val="24"/>
        </w:rPr>
      </w:pPr>
      <w:r>
        <w:rPr>
          <w:sz w:val="24"/>
          <w:szCs w:val="24"/>
        </w:rPr>
        <w:t>2.1.2. Комиссия в своей деятельности руководствуется федеральным законодательством, законодательством Ханты-Мансийского автономного округа - Югры, муниципальными правовыми актами Белоярского района, настоящим Положением.</w:t>
      </w:r>
    </w:p>
    <w:p>
      <w:pPr>
        <w:ind w:firstLine="709"/>
        <w:rPr>
          <w:sz w:val="24"/>
          <w:szCs w:val="24"/>
        </w:rPr>
      </w:pPr>
      <w:r>
        <w:rPr>
          <w:sz w:val="24"/>
          <w:szCs w:val="24"/>
        </w:rPr>
        <w:t>2.2. Задачи и функции Комиссии.</w:t>
      </w:r>
    </w:p>
    <w:p>
      <w:pPr>
        <w:ind w:firstLine="709"/>
        <w:jc w:val="both"/>
        <w:rPr>
          <w:sz w:val="24"/>
          <w:szCs w:val="24"/>
        </w:rPr>
      </w:pPr>
      <w:r>
        <w:rPr>
          <w:sz w:val="24"/>
          <w:szCs w:val="24"/>
        </w:rPr>
        <w:t>2.2.1. Рассмотрение документов претендента.</w:t>
      </w:r>
    </w:p>
    <w:p>
      <w:pPr>
        <w:tabs>
          <w:tab w:val="left" w:pos="851"/>
        </w:tabs>
        <w:ind w:firstLine="709"/>
        <w:jc w:val="both"/>
        <w:rPr>
          <w:sz w:val="24"/>
          <w:szCs w:val="24"/>
        </w:rPr>
      </w:pPr>
      <w:r>
        <w:rPr>
          <w:sz w:val="24"/>
          <w:szCs w:val="24"/>
        </w:rPr>
        <w:t>2.2.2. Определение победителей конкурсного отбора среди претендентов в соответствии с критериями, установленными порядком предоставления муниципальных гарантий по инвестиционным проектам.</w:t>
      </w:r>
      <w:r>
        <w:t xml:space="preserve"> </w:t>
      </w:r>
    </w:p>
    <w:p>
      <w:pPr>
        <w:ind w:firstLine="709"/>
        <w:jc w:val="both"/>
        <w:rPr>
          <w:sz w:val="24"/>
          <w:szCs w:val="24"/>
        </w:rPr>
      </w:pPr>
      <w:r>
        <w:rPr>
          <w:sz w:val="24"/>
          <w:szCs w:val="24"/>
        </w:rPr>
        <w:t>2.2.3. Формирование рекомендаций для включения в проект решения Думы Белоярского района о бюджете на очередной финансовый год и на плановый период средства на предоставление муниципальной гарантии с указанием условий, предусмотренных для включения в программу муниципальных гарантий в валюте Российской Федерации.</w:t>
      </w:r>
    </w:p>
    <w:p>
      <w:pPr>
        <w:ind w:firstLine="709"/>
        <w:jc w:val="both"/>
        <w:rPr>
          <w:sz w:val="24"/>
          <w:szCs w:val="24"/>
        </w:rPr>
      </w:pPr>
      <w:r>
        <w:rPr>
          <w:sz w:val="24"/>
          <w:szCs w:val="24"/>
        </w:rPr>
        <w:t>2.2.4. Принятие решения об отказе претенденту в предоставлении муниципальной гарантии по основаниям, установленным в порядке предоставления муниципальных гарантий.</w:t>
      </w:r>
    </w:p>
    <w:p>
      <w:pPr>
        <w:ind w:firstLine="709"/>
        <w:jc w:val="both"/>
        <w:rPr>
          <w:sz w:val="24"/>
          <w:szCs w:val="24"/>
        </w:rPr>
      </w:pPr>
      <w:r>
        <w:rPr>
          <w:sz w:val="24"/>
          <w:szCs w:val="24"/>
        </w:rPr>
        <w:t>2.2.5. Иные задачи и функции, предусмотренные порядком предоставления муниципальных гарантий.</w:t>
      </w:r>
    </w:p>
    <w:p>
      <w:pPr>
        <w:ind w:left="799" w:hanging="90"/>
        <w:rPr>
          <w:sz w:val="24"/>
          <w:szCs w:val="24"/>
        </w:rPr>
      </w:pPr>
      <w:r>
        <w:rPr>
          <w:sz w:val="24"/>
          <w:szCs w:val="24"/>
        </w:rPr>
        <w:t>2.3. Права Комиссии.</w:t>
      </w:r>
    </w:p>
    <w:p>
      <w:pPr>
        <w:ind w:firstLine="709"/>
        <w:jc w:val="both"/>
        <w:rPr>
          <w:sz w:val="24"/>
          <w:szCs w:val="24"/>
        </w:rPr>
      </w:pPr>
      <w:r>
        <w:rPr>
          <w:sz w:val="24"/>
          <w:szCs w:val="24"/>
        </w:rPr>
        <w:t>Для осуществления своих задач и функций Комиссия имеет право приглашать на заседание Комиссии компетентных специалистов, заинтересованных лиц, в том числе представителей претендентов.</w:t>
      </w:r>
    </w:p>
    <w:p>
      <w:pPr>
        <w:ind w:left="799" w:hanging="90"/>
        <w:jc w:val="both"/>
        <w:rPr>
          <w:sz w:val="24"/>
          <w:szCs w:val="24"/>
        </w:rPr>
      </w:pPr>
      <w:r>
        <w:rPr>
          <w:sz w:val="24"/>
          <w:szCs w:val="24"/>
        </w:rPr>
        <w:t>2.4. Организация деятельности Комиссии.</w:t>
      </w:r>
    </w:p>
    <w:p>
      <w:pPr>
        <w:ind w:firstLine="709"/>
        <w:jc w:val="both"/>
        <w:rPr>
          <w:sz w:val="24"/>
          <w:szCs w:val="24"/>
        </w:rPr>
      </w:pPr>
      <w:r>
        <w:rPr>
          <w:sz w:val="24"/>
          <w:szCs w:val="24"/>
        </w:rPr>
        <w:t>2.4.1. Формой работы Комиссии являются заседания. Заседания Комиссии проводятся по мере необходимости.</w:t>
      </w:r>
    </w:p>
    <w:p>
      <w:pPr>
        <w:ind w:firstLine="709"/>
        <w:jc w:val="both"/>
        <w:rPr>
          <w:sz w:val="24"/>
          <w:szCs w:val="24"/>
        </w:rPr>
      </w:pPr>
      <w:r>
        <w:rPr>
          <w:sz w:val="24"/>
          <w:szCs w:val="24"/>
        </w:rPr>
        <w:t>2.4.2. Работой Комиссии руководит председатель Комиссии, а в случае его отсутствия - заместитель председателя Комиссии.</w:t>
      </w:r>
    </w:p>
    <w:p>
      <w:pPr>
        <w:ind w:firstLine="709"/>
        <w:jc w:val="both"/>
        <w:rPr>
          <w:sz w:val="24"/>
          <w:szCs w:val="24"/>
        </w:rPr>
      </w:pPr>
      <w:r>
        <w:rPr>
          <w:sz w:val="24"/>
          <w:szCs w:val="24"/>
        </w:rPr>
        <w:t>2.4.3. Председатель Комиссии:</w:t>
      </w:r>
    </w:p>
    <w:p>
      <w:pPr>
        <w:ind w:firstLine="709"/>
        <w:jc w:val="both"/>
        <w:rPr>
          <w:sz w:val="24"/>
          <w:szCs w:val="24"/>
        </w:rPr>
      </w:pPr>
      <w:r>
        <w:rPr>
          <w:sz w:val="24"/>
          <w:szCs w:val="24"/>
        </w:rPr>
        <w:t>1) ведет заседания Комиссии;</w:t>
      </w:r>
    </w:p>
    <w:p>
      <w:pPr>
        <w:ind w:firstLine="709"/>
        <w:jc w:val="both"/>
        <w:rPr>
          <w:sz w:val="24"/>
          <w:szCs w:val="24"/>
        </w:rPr>
      </w:pPr>
      <w:r>
        <w:rPr>
          <w:sz w:val="24"/>
          <w:szCs w:val="24"/>
        </w:rPr>
        <w:t>2) подписывает протоколы заседаний Комиссии.</w:t>
      </w:r>
    </w:p>
    <w:p>
      <w:pPr>
        <w:ind w:firstLine="709"/>
        <w:jc w:val="both"/>
        <w:rPr>
          <w:sz w:val="24"/>
          <w:szCs w:val="24"/>
        </w:rPr>
      </w:pPr>
      <w:r>
        <w:rPr>
          <w:sz w:val="24"/>
          <w:szCs w:val="24"/>
        </w:rPr>
        <w:t>2.4.4. Организационное обеспечение деятельности Комиссии осуществляет управление экономики, реформ и программ администрации Белоярского района (далее - уполномоченный орган):</w:t>
      </w:r>
    </w:p>
    <w:p>
      <w:pPr>
        <w:ind w:firstLine="709"/>
        <w:jc w:val="both"/>
        <w:rPr>
          <w:sz w:val="24"/>
          <w:szCs w:val="24"/>
        </w:rPr>
      </w:pPr>
      <w:r>
        <w:rPr>
          <w:sz w:val="24"/>
          <w:szCs w:val="24"/>
        </w:rPr>
        <w:t>1) формирует и направляет повестку заседания членам Комиссии;</w:t>
      </w:r>
    </w:p>
    <w:p>
      <w:pPr>
        <w:ind w:firstLine="709"/>
        <w:jc w:val="both"/>
        <w:rPr>
          <w:sz w:val="24"/>
          <w:szCs w:val="24"/>
        </w:rPr>
      </w:pPr>
      <w:r>
        <w:rPr>
          <w:sz w:val="24"/>
          <w:szCs w:val="24"/>
        </w:rPr>
        <w:t>2) готовит проект протокола заседания Комиссии;</w:t>
      </w:r>
    </w:p>
    <w:p>
      <w:pPr>
        <w:ind w:firstLine="709"/>
        <w:jc w:val="both"/>
        <w:rPr>
          <w:sz w:val="24"/>
          <w:szCs w:val="24"/>
        </w:rPr>
      </w:pPr>
      <w:r>
        <w:rPr>
          <w:sz w:val="24"/>
          <w:szCs w:val="24"/>
        </w:rPr>
        <w:t>3) размещает извещение о проведении конкурсного отбора на официальном сайте органа местного самоуправления Белоярского района;</w:t>
      </w:r>
    </w:p>
    <w:p>
      <w:pPr>
        <w:ind w:firstLine="709"/>
        <w:jc w:val="both"/>
        <w:rPr>
          <w:sz w:val="24"/>
          <w:szCs w:val="24"/>
        </w:rPr>
      </w:pPr>
      <w:r>
        <w:rPr>
          <w:sz w:val="24"/>
          <w:szCs w:val="24"/>
        </w:rPr>
        <w:t>4) размещает результаты конкурсного отбора на официальном сайте органа местного самоуправления Белоярского района;</w:t>
      </w:r>
    </w:p>
    <w:p>
      <w:pPr>
        <w:ind w:firstLine="709"/>
        <w:jc w:val="both"/>
        <w:rPr>
          <w:rFonts w:eastAsia="Calibri"/>
          <w:sz w:val="24"/>
          <w:szCs w:val="24"/>
          <w:lang w:eastAsia="en-US"/>
        </w:rPr>
      </w:pPr>
      <w:r>
        <w:rPr>
          <w:sz w:val="24"/>
          <w:szCs w:val="24"/>
        </w:rPr>
        <w:t xml:space="preserve">5) выполняет иные функции, предусмотренные </w:t>
      </w:r>
      <w:r>
        <w:rPr>
          <w:rFonts w:eastAsia="Calibri"/>
          <w:sz w:val="24"/>
          <w:szCs w:val="24"/>
          <w:lang w:eastAsia="en-US"/>
        </w:rPr>
        <w:t>порядком предоставления муниципальных гарантий по инвестиционным проектам.</w:t>
      </w:r>
    </w:p>
    <w:p>
      <w:pPr>
        <w:ind w:firstLine="709"/>
        <w:jc w:val="both"/>
        <w:rPr>
          <w:sz w:val="24"/>
          <w:szCs w:val="24"/>
        </w:rPr>
      </w:pPr>
      <w:r>
        <w:rPr>
          <w:sz w:val="24"/>
          <w:szCs w:val="24"/>
        </w:rPr>
        <w:t>2.4.5. Заседание Комиссии считается правомочным, если на нем присутствовало не менее половины от списочной численности состава членов Комиссии. Решения принимаются простым большинством голосов присутствующих на заседании членов Комиссии. При равном количестве голосов «за» и «против» присутствующих на заседании членов Комиссии решающий голос имеет председатель Комиссии. Секретарь Комиссии не обладает правом голоса.</w:t>
      </w:r>
    </w:p>
    <w:p>
      <w:pPr>
        <w:ind w:firstLine="709"/>
        <w:jc w:val="both"/>
        <w:rPr>
          <w:sz w:val="24"/>
          <w:szCs w:val="24"/>
        </w:rPr>
      </w:pPr>
      <w:r>
        <w:rPr>
          <w:sz w:val="24"/>
          <w:szCs w:val="24"/>
        </w:rPr>
        <w:t>2.4.6. Рассмотренные на заседаниях Комиссии вопросы и принятые по ним решения оформляются протоколом, который подписывает председатель Комиссии, секретарь Комиссии и члены Комиссии, присутствующие на заседании.</w:t>
      </w:r>
    </w:p>
    <w:p>
      <w:pPr>
        <w:ind w:firstLine="709"/>
        <w:jc w:val="both"/>
        <w:rPr>
          <w:sz w:val="24"/>
          <w:szCs w:val="24"/>
        </w:rPr>
      </w:pPr>
      <w:r>
        <w:rPr>
          <w:sz w:val="24"/>
          <w:szCs w:val="24"/>
        </w:rPr>
        <w:t>2.4.7. Оригиналы протоколов заседаний Комиссии хранятся в уполномоченном органе.</w:t>
      </w:r>
    </w:p>
    <w:p>
      <w:pPr>
        <w:ind w:firstLine="709"/>
        <w:jc w:val="both"/>
        <w:rPr>
          <w:sz w:val="24"/>
          <w:szCs w:val="24"/>
        </w:rPr>
      </w:pPr>
      <w:r>
        <w:rPr>
          <w:sz w:val="24"/>
          <w:szCs w:val="24"/>
        </w:rPr>
        <w:t>2.5. Порядок рассмотрения обращений претендентов осуществляется в соответствии с порядком предоставления муниципальных гарантий по инвестиционным проектам.</w:t>
      </w:r>
    </w:p>
    <w:p>
      <w:pPr>
        <w:ind w:firstLine="709"/>
        <w:jc w:val="both"/>
        <w:rPr>
          <w:color w:val="0070C0"/>
          <w:sz w:val="24"/>
          <w:szCs w:val="24"/>
        </w:rPr>
      </w:pPr>
      <w:r>
        <w:rPr>
          <w:sz w:val="24"/>
          <w:szCs w:val="24"/>
        </w:rPr>
        <w:t>2.6. Для рассмотрения вопроса о предоставлении муниципальной гарантии по инвестиционным проектам к письменному обращению прилагаются документы, перечень которых определяется постановлением администрации Белоярского района от 1 августа 2022 г. N 729 «Об утверждении порядка предоставления муниципальных гарантий Белоярского района».</w:t>
      </w:r>
    </w:p>
    <w:p>
      <w:pPr>
        <w:ind w:left="799"/>
        <w:jc w:val="both"/>
        <w:rPr>
          <w:sz w:val="24"/>
          <w:szCs w:val="24"/>
        </w:rPr>
      </w:pPr>
    </w:p>
    <w:p>
      <w:pPr>
        <w:ind w:left="799"/>
        <w:jc w:val="both"/>
        <w:rPr>
          <w:sz w:val="24"/>
          <w:szCs w:val="24"/>
        </w:rPr>
      </w:pPr>
    </w:p>
    <w:p>
      <w:pPr>
        <w:ind w:left="799"/>
        <w:jc w:val="right"/>
        <w:rPr>
          <w:sz w:val="24"/>
          <w:szCs w:val="24"/>
        </w:rPr>
      </w:pPr>
    </w:p>
    <w:p>
      <w:pPr>
        <w:ind w:left="799"/>
        <w:jc w:val="right"/>
        <w:rPr>
          <w:sz w:val="24"/>
          <w:szCs w:val="24"/>
        </w:rPr>
      </w:pPr>
    </w:p>
    <w:p>
      <w:pPr>
        <w:ind w:left="799"/>
        <w:jc w:val="right"/>
        <w:rPr>
          <w:sz w:val="24"/>
          <w:szCs w:val="24"/>
        </w:rPr>
      </w:pPr>
    </w:p>
    <w:p>
      <w:pPr>
        <w:ind w:left="799"/>
        <w:jc w:val="right"/>
        <w:rPr>
          <w:sz w:val="24"/>
          <w:szCs w:val="24"/>
        </w:rPr>
      </w:pPr>
    </w:p>
    <w:p>
      <w:pPr>
        <w:ind w:left="799"/>
        <w:jc w:val="right"/>
        <w:rPr>
          <w:sz w:val="24"/>
          <w:szCs w:val="24"/>
        </w:rPr>
      </w:pPr>
    </w:p>
    <w:p>
      <w:pPr>
        <w:ind w:left="799"/>
        <w:jc w:val="right"/>
        <w:rPr>
          <w:sz w:val="24"/>
          <w:szCs w:val="24"/>
        </w:rPr>
      </w:pPr>
    </w:p>
    <w:p>
      <w:pPr>
        <w:ind w:left="799"/>
        <w:jc w:val="right"/>
        <w:rPr>
          <w:sz w:val="24"/>
          <w:szCs w:val="24"/>
        </w:rPr>
      </w:pPr>
    </w:p>
    <w:p>
      <w:pPr>
        <w:ind w:left="799"/>
        <w:jc w:val="right"/>
        <w:rPr>
          <w:sz w:val="24"/>
          <w:szCs w:val="24"/>
        </w:rPr>
      </w:pPr>
    </w:p>
    <w:p>
      <w:pPr>
        <w:ind w:left="799"/>
        <w:jc w:val="right"/>
        <w:rPr>
          <w:sz w:val="24"/>
          <w:szCs w:val="24"/>
        </w:rPr>
      </w:pPr>
      <w:r>
        <w:rPr>
          <w:sz w:val="24"/>
          <w:szCs w:val="24"/>
        </w:rPr>
        <w:t xml:space="preserve">ПРИЛОЖЕНИЕ 2 </w:t>
      </w:r>
    </w:p>
    <w:p>
      <w:pPr>
        <w:ind w:left="799"/>
        <w:jc w:val="right"/>
        <w:rPr>
          <w:sz w:val="24"/>
          <w:szCs w:val="24"/>
        </w:rPr>
      </w:pPr>
      <w:r>
        <w:rPr>
          <w:sz w:val="24"/>
          <w:szCs w:val="24"/>
        </w:rPr>
        <w:t>к постановлению администрации</w:t>
      </w:r>
    </w:p>
    <w:p>
      <w:pPr>
        <w:ind w:left="799"/>
        <w:jc w:val="right"/>
        <w:rPr>
          <w:sz w:val="24"/>
          <w:szCs w:val="24"/>
        </w:rPr>
      </w:pPr>
      <w:r>
        <w:rPr>
          <w:sz w:val="24"/>
          <w:szCs w:val="24"/>
        </w:rPr>
        <w:t>Белоярского района</w:t>
      </w:r>
    </w:p>
    <w:p>
      <w:pPr>
        <w:ind w:left="799"/>
        <w:jc w:val="right"/>
        <w:rPr>
          <w:sz w:val="24"/>
          <w:szCs w:val="24"/>
        </w:rPr>
      </w:pPr>
      <w:r>
        <w:rPr>
          <w:sz w:val="24"/>
          <w:szCs w:val="24"/>
        </w:rPr>
        <w:t xml:space="preserve">                                                                                                   от               2022 года № </w:t>
      </w:r>
    </w:p>
    <w:p>
      <w:pPr>
        <w:ind w:left="799"/>
        <w:jc w:val="right"/>
        <w:rPr>
          <w:sz w:val="24"/>
          <w:szCs w:val="24"/>
        </w:rPr>
      </w:pPr>
    </w:p>
    <w:p>
      <w:pPr>
        <w:jc w:val="center"/>
        <w:rPr>
          <w:b/>
          <w:sz w:val="24"/>
          <w:szCs w:val="24"/>
        </w:rPr>
      </w:pPr>
      <w:r>
        <w:rPr>
          <w:b/>
          <w:sz w:val="24"/>
          <w:szCs w:val="24"/>
        </w:rPr>
        <w:t xml:space="preserve">Методика оценки критериев определения </w:t>
      </w:r>
    </w:p>
    <w:p>
      <w:pPr>
        <w:jc w:val="center"/>
        <w:rPr>
          <w:b/>
          <w:sz w:val="24"/>
          <w:szCs w:val="24"/>
        </w:rPr>
      </w:pPr>
      <w:r>
        <w:rPr>
          <w:b/>
          <w:sz w:val="24"/>
          <w:szCs w:val="24"/>
        </w:rPr>
        <w:t>победителя конкурсного отбора</w:t>
      </w:r>
    </w:p>
    <w:p>
      <w:pPr>
        <w:jc w:val="right"/>
        <w:rPr>
          <w:sz w:val="24"/>
          <w:szCs w:val="24"/>
        </w:rPr>
      </w:pPr>
    </w:p>
    <w:p>
      <w:pPr>
        <w:numPr>
          <w:ilvl w:val="0"/>
          <w:numId w:val="4"/>
        </w:numPr>
        <w:tabs>
          <w:tab w:val="left" w:pos="851"/>
          <w:tab w:val="left" w:pos="993"/>
        </w:tabs>
        <w:ind w:left="0" w:firstLine="709"/>
        <w:jc w:val="both"/>
        <w:rPr>
          <w:sz w:val="24"/>
          <w:szCs w:val="24"/>
        </w:rPr>
      </w:pPr>
      <w:r>
        <w:rPr>
          <w:sz w:val="24"/>
          <w:szCs w:val="24"/>
        </w:rPr>
        <w:t>Настоящая методика предназначена для оценки критериев определения победителя конкурсного отбора инвестиционных проектов в целях предоставления муниципальных гарантий за счет средств бюджета Белоярского района.</w:t>
      </w:r>
    </w:p>
    <w:p>
      <w:pPr>
        <w:numPr>
          <w:ilvl w:val="0"/>
          <w:numId w:val="4"/>
        </w:numPr>
        <w:rPr>
          <w:sz w:val="24"/>
          <w:szCs w:val="24"/>
        </w:rPr>
      </w:pPr>
      <w:r>
        <w:rPr>
          <w:sz w:val="24"/>
          <w:szCs w:val="24"/>
        </w:rPr>
        <w:t>Критериями определения победителя конкурсного отбора являются:</w:t>
      </w:r>
    </w:p>
    <w:p>
      <w:pPr>
        <w:tabs>
          <w:tab w:val="left" w:pos="1134"/>
        </w:tabs>
        <w:ind w:firstLine="709"/>
        <w:jc w:val="both"/>
        <w:rPr>
          <w:sz w:val="24"/>
          <w:szCs w:val="24"/>
        </w:rPr>
      </w:pPr>
      <w:r>
        <w:rPr>
          <w:sz w:val="24"/>
          <w:szCs w:val="24"/>
        </w:rPr>
        <w:t>1)   устойчивое финансовое положение;</w:t>
      </w:r>
    </w:p>
    <w:p>
      <w:pPr>
        <w:tabs>
          <w:tab w:val="left" w:pos="993"/>
        </w:tabs>
        <w:ind w:firstLine="709"/>
        <w:jc w:val="both"/>
        <w:rPr>
          <w:sz w:val="24"/>
          <w:szCs w:val="24"/>
        </w:rPr>
      </w:pPr>
      <w:r>
        <w:rPr>
          <w:sz w:val="24"/>
          <w:szCs w:val="24"/>
        </w:rPr>
        <w:t>2) надежность (ликвидность) представленного способа обеспечения муниципальной гарантии;</w:t>
      </w:r>
    </w:p>
    <w:p>
      <w:pPr>
        <w:ind w:firstLine="709"/>
        <w:jc w:val="both"/>
        <w:rPr>
          <w:sz w:val="24"/>
          <w:szCs w:val="24"/>
        </w:rPr>
      </w:pPr>
      <w:r>
        <w:rPr>
          <w:sz w:val="24"/>
          <w:szCs w:val="24"/>
        </w:rPr>
        <w:t>3) максимальное значение социальной эффективности инвестиционного проекта.</w:t>
      </w:r>
    </w:p>
    <w:p>
      <w:pPr>
        <w:ind w:firstLine="709"/>
        <w:jc w:val="both"/>
        <w:rPr>
          <w:sz w:val="24"/>
          <w:szCs w:val="24"/>
        </w:rPr>
      </w:pPr>
      <w:r>
        <w:rPr>
          <w:sz w:val="24"/>
          <w:szCs w:val="24"/>
        </w:rPr>
        <w:t>3. Устойчивое финансовое положение, надежность (ликвидность) представленного способа обеспечения муниципальной гарантии оценивается Комитетом по финансам и налоговой политике администрации Белоярского района (далее – финансовый орган) в соответствии с постановлением администрации Белоярского района от 01.08.2022 N 729 «Об утверждении Порядка предоставления муниципальных гарантий Белоярского района».</w:t>
      </w:r>
    </w:p>
    <w:p>
      <w:pPr>
        <w:ind w:firstLine="709"/>
        <w:jc w:val="both"/>
        <w:rPr>
          <w:sz w:val="24"/>
          <w:szCs w:val="24"/>
        </w:rPr>
      </w:pPr>
      <w:r>
        <w:rPr>
          <w:sz w:val="24"/>
          <w:szCs w:val="24"/>
        </w:rPr>
        <w:t>4. Оценка социальной эффективности инвестиционного проекта осуществляется уполномоченным органом.</w:t>
      </w:r>
    </w:p>
    <w:p>
      <w:pPr>
        <w:ind w:firstLine="709"/>
        <w:jc w:val="both"/>
        <w:rPr>
          <w:sz w:val="24"/>
          <w:szCs w:val="24"/>
        </w:rPr>
      </w:pPr>
      <w:r>
        <w:rPr>
          <w:sz w:val="24"/>
          <w:szCs w:val="24"/>
        </w:rPr>
        <w:t>Значения показателей оценки социальной эффективности инвестиционного проекта приведены в таблице 1.</w:t>
      </w:r>
    </w:p>
    <w:p>
      <w:pPr>
        <w:ind w:firstLine="709"/>
        <w:jc w:val="right"/>
        <w:rPr>
          <w:sz w:val="24"/>
          <w:szCs w:val="24"/>
        </w:rPr>
      </w:pPr>
      <w:r>
        <w:rPr>
          <w:sz w:val="24"/>
          <w:szCs w:val="24"/>
        </w:rPr>
        <w:t>таблица 1</w:t>
      </w:r>
    </w:p>
    <w:p>
      <w:pPr>
        <w:ind w:firstLine="709"/>
        <w:jc w:val="center"/>
        <w:rPr>
          <w:sz w:val="24"/>
          <w:szCs w:val="24"/>
        </w:rPr>
      </w:pPr>
      <w:r>
        <w:rPr>
          <w:sz w:val="24"/>
          <w:szCs w:val="24"/>
        </w:rPr>
        <w:t>Значения показателей оценки социальной эффективности инвестиционного проекта</w:t>
      </w:r>
    </w:p>
    <w:p>
      <w:pPr>
        <w:ind w:firstLine="709"/>
        <w:jc w:val="center"/>
        <w:rPr>
          <w:sz w:val="18"/>
          <w:szCs w:val="24"/>
        </w:rPr>
      </w:pP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721"/>
        <w:gridCol w:w="1275"/>
        <w:gridCol w:w="1418"/>
        <w:gridCol w:w="3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40" w:type="dxa"/>
            <w:shd w:val="clear" w:color="auto" w:fill="auto"/>
            <w:noWrap w:val="0"/>
            <w:vAlign w:val="center"/>
          </w:tcPr>
          <w:p>
            <w:pPr>
              <w:jc w:val="center"/>
              <w:rPr>
                <w:sz w:val="24"/>
                <w:szCs w:val="24"/>
              </w:rPr>
            </w:pPr>
            <w:r>
              <w:rPr>
                <w:sz w:val="24"/>
                <w:szCs w:val="24"/>
              </w:rPr>
              <w:t>№ п/п</w:t>
            </w:r>
          </w:p>
        </w:tc>
        <w:tc>
          <w:tcPr>
            <w:tcW w:w="2721" w:type="dxa"/>
            <w:shd w:val="clear" w:color="auto" w:fill="auto"/>
            <w:noWrap w:val="0"/>
            <w:vAlign w:val="center"/>
          </w:tcPr>
          <w:p>
            <w:pPr>
              <w:jc w:val="center"/>
              <w:rPr>
                <w:sz w:val="24"/>
                <w:szCs w:val="24"/>
              </w:rPr>
            </w:pPr>
            <w:r>
              <w:rPr>
                <w:sz w:val="24"/>
                <w:szCs w:val="24"/>
              </w:rPr>
              <w:t>Наименование показателя оценки</w:t>
            </w:r>
          </w:p>
        </w:tc>
        <w:tc>
          <w:tcPr>
            <w:tcW w:w="1275" w:type="dxa"/>
            <w:shd w:val="clear" w:color="auto" w:fill="auto"/>
            <w:noWrap w:val="0"/>
            <w:vAlign w:val="center"/>
          </w:tcPr>
          <w:p>
            <w:pPr>
              <w:jc w:val="center"/>
              <w:rPr>
                <w:sz w:val="24"/>
                <w:szCs w:val="24"/>
              </w:rPr>
            </w:pPr>
            <w:r>
              <w:rPr>
                <w:sz w:val="24"/>
                <w:szCs w:val="24"/>
              </w:rPr>
              <w:t>Градация</w:t>
            </w:r>
          </w:p>
        </w:tc>
        <w:tc>
          <w:tcPr>
            <w:tcW w:w="1418" w:type="dxa"/>
            <w:shd w:val="clear" w:color="auto" w:fill="auto"/>
            <w:noWrap w:val="0"/>
            <w:vAlign w:val="center"/>
          </w:tcPr>
          <w:p>
            <w:pPr>
              <w:jc w:val="center"/>
              <w:rPr>
                <w:sz w:val="24"/>
                <w:szCs w:val="24"/>
              </w:rPr>
            </w:pPr>
            <w:r>
              <w:rPr>
                <w:sz w:val="24"/>
                <w:szCs w:val="24"/>
              </w:rPr>
              <w:t>Значение показателя в баллах</w:t>
            </w:r>
          </w:p>
        </w:tc>
        <w:tc>
          <w:tcPr>
            <w:tcW w:w="3509" w:type="dxa"/>
            <w:shd w:val="clear" w:color="auto" w:fill="auto"/>
            <w:noWrap w:val="0"/>
            <w:vAlign w:val="center"/>
          </w:tcPr>
          <w:p>
            <w:pPr>
              <w:jc w:val="center"/>
              <w:rPr>
                <w:sz w:val="24"/>
                <w:szCs w:val="24"/>
              </w:rPr>
            </w:pPr>
            <w:r>
              <w:rPr>
                <w:sz w:val="24"/>
                <w:szCs w:val="24"/>
              </w:rPr>
              <w:t>Примечание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40" w:type="dxa"/>
            <w:shd w:val="clear" w:color="auto" w:fill="auto"/>
            <w:noWrap w:val="0"/>
            <w:vAlign w:val="top"/>
          </w:tcPr>
          <w:p>
            <w:pPr>
              <w:jc w:val="center"/>
              <w:rPr>
                <w:sz w:val="24"/>
                <w:szCs w:val="24"/>
              </w:rPr>
            </w:pPr>
            <w:r>
              <w:rPr>
                <w:sz w:val="24"/>
                <w:szCs w:val="24"/>
              </w:rPr>
              <w:t>1</w:t>
            </w:r>
          </w:p>
        </w:tc>
        <w:tc>
          <w:tcPr>
            <w:tcW w:w="2721" w:type="dxa"/>
            <w:shd w:val="clear" w:color="auto" w:fill="auto"/>
            <w:noWrap w:val="0"/>
            <w:vAlign w:val="top"/>
          </w:tcPr>
          <w:p>
            <w:pPr>
              <w:jc w:val="center"/>
              <w:rPr>
                <w:sz w:val="24"/>
                <w:szCs w:val="24"/>
              </w:rPr>
            </w:pPr>
            <w:r>
              <w:rPr>
                <w:sz w:val="24"/>
                <w:szCs w:val="24"/>
              </w:rPr>
              <w:t>2</w:t>
            </w:r>
          </w:p>
        </w:tc>
        <w:tc>
          <w:tcPr>
            <w:tcW w:w="1275" w:type="dxa"/>
            <w:shd w:val="clear" w:color="auto" w:fill="auto"/>
            <w:noWrap w:val="0"/>
            <w:vAlign w:val="top"/>
          </w:tcPr>
          <w:p>
            <w:pPr>
              <w:ind w:firstLine="20"/>
              <w:jc w:val="center"/>
              <w:rPr>
                <w:sz w:val="24"/>
                <w:szCs w:val="24"/>
              </w:rPr>
            </w:pPr>
            <w:r>
              <w:rPr>
                <w:sz w:val="24"/>
                <w:szCs w:val="24"/>
                <w:lang w:val="en-US"/>
              </w:rPr>
              <w:t>3</w:t>
            </w:r>
          </w:p>
        </w:tc>
        <w:tc>
          <w:tcPr>
            <w:tcW w:w="1418" w:type="dxa"/>
            <w:shd w:val="clear" w:color="auto" w:fill="auto"/>
            <w:noWrap w:val="0"/>
            <w:vAlign w:val="top"/>
          </w:tcPr>
          <w:p>
            <w:pPr>
              <w:ind w:firstLine="8"/>
              <w:jc w:val="center"/>
              <w:rPr>
                <w:sz w:val="24"/>
                <w:szCs w:val="24"/>
              </w:rPr>
            </w:pPr>
            <w:r>
              <w:rPr>
                <w:sz w:val="24"/>
                <w:szCs w:val="24"/>
                <w:lang w:val="en-US"/>
              </w:rPr>
              <w:t>4</w:t>
            </w:r>
          </w:p>
        </w:tc>
        <w:tc>
          <w:tcPr>
            <w:tcW w:w="3509" w:type="dxa"/>
            <w:shd w:val="clear" w:color="auto" w:fill="auto"/>
            <w:noWrap w:val="0"/>
            <w:vAlign w:val="top"/>
          </w:tcPr>
          <w:p>
            <w:pPr>
              <w:jc w:val="center"/>
              <w:rPr>
                <w:sz w:val="24"/>
                <w:szCs w:val="24"/>
              </w:rPr>
            </w:pPr>
            <w:r>
              <w:rPr>
                <w:sz w:val="24"/>
                <w:szCs w:val="24"/>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0" w:type="dxa"/>
            <w:vMerge w:val="restart"/>
            <w:shd w:val="clear" w:color="auto" w:fill="auto"/>
            <w:noWrap w:val="0"/>
            <w:vAlign w:val="top"/>
          </w:tcPr>
          <w:p>
            <w:pPr>
              <w:jc w:val="both"/>
            </w:pPr>
            <w:r>
              <w:t>1</w:t>
            </w:r>
          </w:p>
        </w:tc>
        <w:tc>
          <w:tcPr>
            <w:tcW w:w="2721" w:type="dxa"/>
            <w:vMerge w:val="restart"/>
            <w:shd w:val="clear" w:color="auto" w:fill="auto"/>
            <w:noWrap w:val="0"/>
            <w:vAlign w:val="top"/>
          </w:tcPr>
          <w:p>
            <w:r>
              <w:t>Наличие сформулированной цели инвестиционного проекта с определением количественного показателя (показателей) инвестиционного проекта и результатов его осуществления, в том числе создание благоприятных условий для развития инвестиционной деятельности</w:t>
            </w:r>
          </w:p>
        </w:tc>
        <w:tc>
          <w:tcPr>
            <w:tcW w:w="1275" w:type="dxa"/>
            <w:shd w:val="clear" w:color="auto" w:fill="auto"/>
            <w:noWrap w:val="0"/>
            <w:vAlign w:val="top"/>
          </w:tcPr>
          <w:p>
            <w:pPr>
              <w:jc w:val="center"/>
            </w:pPr>
            <w:r>
              <w:t>имеется</w:t>
            </w:r>
          </w:p>
        </w:tc>
        <w:tc>
          <w:tcPr>
            <w:tcW w:w="1418" w:type="dxa"/>
            <w:shd w:val="clear" w:color="auto" w:fill="auto"/>
            <w:noWrap w:val="0"/>
            <w:vAlign w:val="top"/>
          </w:tcPr>
          <w:p>
            <w:pPr>
              <w:ind w:firstLine="8"/>
              <w:jc w:val="center"/>
            </w:pPr>
            <w:r>
              <w:t>10</w:t>
            </w:r>
          </w:p>
        </w:tc>
        <w:tc>
          <w:tcPr>
            <w:tcW w:w="3509" w:type="dxa"/>
            <w:shd w:val="clear" w:color="auto" w:fill="auto"/>
            <w:noWrap w:val="0"/>
            <w:vAlign w:val="center"/>
          </w:tcPr>
          <w:p>
            <w:r>
              <w:t>10 баллов присваивается проекту в случае соответствия цели проекта документам;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40" w:type="dxa"/>
            <w:vMerge w:val="continue"/>
            <w:shd w:val="clear" w:color="auto" w:fill="auto"/>
            <w:noWrap w:val="0"/>
            <w:vAlign w:val="top"/>
          </w:tcPr>
          <w:p>
            <w:pPr>
              <w:ind w:firstLine="709"/>
              <w:jc w:val="both"/>
            </w:pPr>
          </w:p>
        </w:tc>
        <w:tc>
          <w:tcPr>
            <w:tcW w:w="2721" w:type="dxa"/>
            <w:vMerge w:val="continue"/>
            <w:shd w:val="clear" w:color="auto" w:fill="auto"/>
            <w:noWrap w:val="0"/>
            <w:vAlign w:val="top"/>
          </w:tcPr>
          <w:p/>
        </w:tc>
        <w:tc>
          <w:tcPr>
            <w:tcW w:w="1275" w:type="dxa"/>
            <w:shd w:val="clear" w:color="auto" w:fill="auto"/>
            <w:noWrap w:val="0"/>
            <w:vAlign w:val="top"/>
          </w:tcPr>
          <w:p>
            <w:pPr>
              <w:jc w:val="center"/>
            </w:pPr>
            <w:r>
              <w:t>отсутствует</w:t>
            </w:r>
          </w:p>
        </w:tc>
        <w:tc>
          <w:tcPr>
            <w:tcW w:w="1418" w:type="dxa"/>
            <w:shd w:val="clear" w:color="auto" w:fill="auto"/>
            <w:noWrap w:val="0"/>
            <w:vAlign w:val="top"/>
          </w:tcPr>
          <w:p>
            <w:pPr>
              <w:ind w:firstLine="8"/>
              <w:jc w:val="center"/>
            </w:pPr>
            <w:r>
              <w:t>0</w:t>
            </w:r>
          </w:p>
        </w:tc>
        <w:tc>
          <w:tcPr>
            <w:tcW w:w="3509" w:type="dxa"/>
            <w:shd w:val="clear" w:color="auto" w:fill="auto"/>
            <w:noWrap w:val="0"/>
            <w:vAlign w:val="center"/>
          </w:tcPr>
          <w:p>
            <w:r>
              <w:t>0 баллов присваивается проекту в случае несоответствия цели проекта документам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40" w:type="dxa"/>
            <w:vMerge w:val="restart"/>
            <w:shd w:val="clear" w:color="auto" w:fill="auto"/>
            <w:noWrap w:val="0"/>
            <w:vAlign w:val="top"/>
          </w:tcPr>
          <w:p>
            <w:pPr>
              <w:jc w:val="both"/>
            </w:pPr>
            <w:r>
              <w:t>2</w:t>
            </w:r>
          </w:p>
        </w:tc>
        <w:tc>
          <w:tcPr>
            <w:tcW w:w="2721" w:type="dxa"/>
            <w:vMerge w:val="restart"/>
            <w:shd w:val="clear" w:color="auto" w:fill="auto"/>
            <w:noWrap w:val="0"/>
            <w:vAlign w:val="top"/>
          </w:tcPr>
          <w:p>
            <w:r>
              <w:t>Комплексный поход к реализации конкретной проблемы во взаимосвязи с мероприятиями, реализуемыми в соответствии с муниципальными программами и (или) государственными программами Ханты-Мансийского автономного округа - Югры</w:t>
            </w:r>
          </w:p>
        </w:tc>
        <w:tc>
          <w:tcPr>
            <w:tcW w:w="1275" w:type="dxa"/>
            <w:shd w:val="clear" w:color="auto" w:fill="auto"/>
            <w:noWrap w:val="0"/>
            <w:vAlign w:val="top"/>
          </w:tcPr>
          <w:p>
            <w:pPr>
              <w:jc w:val="center"/>
            </w:pPr>
            <w:r>
              <w:t>имеется</w:t>
            </w:r>
          </w:p>
        </w:tc>
        <w:tc>
          <w:tcPr>
            <w:tcW w:w="1418" w:type="dxa"/>
            <w:shd w:val="clear" w:color="auto" w:fill="auto"/>
            <w:noWrap w:val="0"/>
            <w:vAlign w:val="top"/>
          </w:tcPr>
          <w:p>
            <w:pPr>
              <w:ind w:firstLine="8"/>
              <w:jc w:val="center"/>
            </w:pPr>
            <w:r>
              <w:t>10</w:t>
            </w:r>
          </w:p>
        </w:tc>
        <w:tc>
          <w:tcPr>
            <w:tcW w:w="3509" w:type="dxa"/>
            <w:shd w:val="clear" w:color="auto" w:fill="auto"/>
            <w:noWrap w:val="0"/>
            <w:vAlign w:val="center"/>
          </w:tcPr>
          <w:p>
            <w:r>
              <w:t>10 баллов присваивается проекту в случае наличия комплексного решения проблемы в рамках реализации проекта во взаимосвязи с программными мероприятиями государственных программ Ханты-Мансийского автономного округа - Югры, муниципальных программ Белоярского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40" w:type="dxa"/>
            <w:vMerge w:val="continue"/>
            <w:shd w:val="clear" w:color="auto" w:fill="auto"/>
            <w:noWrap w:val="0"/>
            <w:vAlign w:val="top"/>
          </w:tcPr>
          <w:p>
            <w:pPr>
              <w:ind w:firstLine="709"/>
              <w:jc w:val="both"/>
            </w:pPr>
          </w:p>
        </w:tc>
        <w:tc>
          <w:tcPr>
            <w:tcW w:w="2721" w:type="dxa"/>
            <w:vMerge w:val="continue"/>
            <w:shd w:val="clear" w:color="auto" w:fill="auto"/>
            <w:noWrap w:val="0"/>
            <w:vAlign w:val="top"/>
          </w:tcPr>
          <w:p/>
        </w:tc>
        <w:tc>
          <w:tcPr>
            <w:tcW w:w="1275" w:type="dxa"/>
            <w:shd w:val="clear" w:color="auto" w:fill="auto"/>
            <w:noWrap w:val="0"/>
            <w:vAlign w:val="top"/>
          </w:tcPr>
          <w:p>
            <w:pPr>
              <w:jc w:val="center"/>
            </w:pPr>
            <w:r>
              <w:t>отсутствует</w:t>
            </w:r>
          </w:p>
        </w:tc>
        <w:tc>
          <w:tcPr>
            <w:tcW w:w="1418" w:type="dxa"/>
            <w:shd w:val="clear" w:color="auto" w:fill="auto"/>
            <w:noWrap w:val="0"/>
            <w:vAlign w:val="top"/>
          </w:tcPr>
          <w:p>
            <w:pPr>
              <w:ind w:firstLine="8"/>
              <w:jc w:val="center"/>
            </w:pPr>
            <w:r>
              <w:t>0</w:t>
            </w:r>
          </w:p>
        </w:tc>
        <w:tc>
          <w:tcPr>
            <w:tcW w:w="3509" w:type="dxa"/>
            <w:shd w:val="clear" w:color="auto" w:fill="auto"/>
            <w:noWrap w:val="0"/>
            <w:vAlign w:val="center"/>
          </w:tcPr>
          <w:p>
            <w:r>
              <w:t>0 баллов присваивается проекту в случае отсутствия комплексного решения проблемы в рамках реализации проекта во взаимосвязи с программными мероприятиями государственных программ Ханты-Мансийского автономного округа - Югры, муниципальных программ Белоярского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Merge w:val="restart"/>
            <w:shd w:val="clear" w:color="auto" w:fill="auto"/>
            <w:noWrap w:val="0"/>
            <w:vAlign w:val="top"/>
          </w:tcPr>
          <w:p>
            <w:pPr>
              <w:jc w:val="both"/>
            </w:pPr>
            <w:r>
              <w:t>3</w:t>
            </w:r>
          </w:p>
        </w:tc>
        <w:tc>
          <w:tcPr>
            <w:tcW w:w="2721" w:type="dxa"/>
            <w:vMerge w:val="restart"/>
            <w:shd w:val="clear" w:color="auto" w:fill="auto"/>
            <w:noWrap w:val="0"/>
            <w:vAlign w:val="top"/>
          </w:tcPr>
          <w:p>
            <w:r>
              <w:t>Отсутствие в достаточном объеме замещающих услуг (работ, продукции), предоставляемых (производимых) иными организациями</w:t>
            </w:r>
          </w:p>
        </w:tc>
        <w:tc>
          <w:tcPr>
            <w:tcW w:w="1275" w:type="dxa"/>
            <w:shd w:val="clear" w:color="auto" w:fill="auto"/>
            <w:noWrap w:val="0"/>
            <w:vAlign w:val="top"/>
          </w:tcPr>
          <w:p>
            <w:pPr>
              <w:jc w:val="center"/>
            </w:pPr>
            <w:r>
              <w:t>имеется</w:t>
            </w:r>
          </w:p>
        </w:tc>
        <w:tc>
          <w:tcPr>
            <w:tcW w:w="1418" w:type="dxa"/>
            <w:shd w:val="clear" w:color="auto" w:fill="auto"/>
            <w:noWrap w:val="0"/>
            <w:vAlign w:val="top"/>
          </w:tcPr>
          <w:p>
            <w:pPr>
              <w:ind w:firstLine="8"/>
              <w:jc w:val="center"/>
            </w:pPr>
            <w:r>
              <w:t>10</w:t>
            </w:r>
          </w:p>
        </w:tc>
        <w:tc>
          <w:tcPr>
            <w:tcW w:w="3509" w:type="dxa"/>
            <w:shd w:val="clear" w:color="auto" w:fill="auto"/>
            <w:noWrap w:val="0"/>
            <w:vAlign w:val="center"/>
          </w:tcPr>
          <w:p>
            <w:r>
              <w:t>10 баллов присваивается проекту при отсутствии в достаточном объеме замещающих (дефицита) услуг относительно соответствующего среднего значения показателя социально-экономического развития Белоярского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Merge w:val="continue"/>
            <w:shd w:val="clear" w:color="auto" w:fill="auto"/>
            <w:noWrap w:val="0"/>
            <w:vAlign w:val="top"/>
          </w:tcPr>
          <w:p>
            <w:pPr>
              <w:ind w:firstLine="709"/>
              <w:jc w:val="both"/>
            </w:pPr>
          </w:p>
        </w:tc>
        <w:tc>
          <w:tcPr>
            <w:tcW w:w="2721" w:type="dxa"/>
            <w:vMerge w:val="continue"/>
            <w:shd w:val="clear" w:color="auto" w:fill="auto"/>
            <w:noWrap w:val="0"/>
            <w:vAlign w:val="top"/>
          </w:tcPr>
          <w:p/>
        </w:tc>
        <w:tc>
          <w:tcPr>
            <w:tcW w:w="1275" w:type="dxa"/>
            <w:shd w:val="clear" w:color="auto" w:fill="auto"/>
            <w:noWrap w:val="0"/>
            <w:vAlign w:val="top"/>
          </w:tcPr>
          <w:p>
            <w:pPr>
              <w:jc w:val="center"/>
            </w:pPr>
            <w:r>
              <w:t>отсутствует</w:t>
            </w:r>
          </w:p>
        </w:tc>
        <w:tc>
          <w:tcPr>
            <w:tcW w:w="1418" w:type="dxa"/>
            <w:shd w:val="clear" w:color="auto" w:fill="auto"/>
            <w:noWrap w:val="0"/>
            <w:vAlign w:val="top"/>
          </w:tcPr>
          <w:p>
            <w:pPr>
              <w:ind w:firstLine="8"/>
              <w:jc w:val="center"/>
            </w:pPr>
            <w:r>
              <w:t>0</w:t>
            </w:r>
          </w:p>
        </w:tc>
        <w:tc>
          <w:tcPr>
            <w:tcW w:w="3509" w:type="dxa"/>
            <w:shd w:val="clear" w:color="auto" w:fill="auto"/>
            <w:noWrap w:val="0"/>
            <w:vAlign w:val="center"/>
          </w:tcPr>
          <w:p>
            <w:r>
              <w:t>0 баллов присваивается проекту в случае несоответствия указанным параметрам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540" w:type="dxa"/>
            <w:vMerge w:val="restart"/>
            <w:shd w:val="clear" w:color="auto" w:fill="auto"/>
            <w:noWrap w:val="0"/>
            <w:vAlign w:val="top"/>
          </w:tcPr>
          <w:p>
            <w:pPr>
              <w:jc w:val="both"/>
            </w:pPr>
            <w:r>
              <w:t>4</w:t>
            </w:r>
          </w:p>
        </w:tc>
        <w:tc>
          <w:tcPr>
            <w:tcW w:w="2721" w:type="dxa"/>
            <w:vMerge w:val="restart"/>
            <w:shd w:val="clear" w:color="auto" w:fill="auto"/>
            <w:noWrap w:val="0"/>
            <w:vAlign w:val="top"/>
          </w:tcPr>
          <w:p>
            <w:r>
              <w:t>Наличие потребителей услуг (продукции), создаваемых в результате реализации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w:t>
            </w:r>
          </w:p>
        </w:tc>
        <w:tc>
          <w:tcPr>
            <w:tcW w:w="1275" w:type="dxa"/>
            <w:shd w:val="clear" w:color="auto" w:fill="auto"/>
            <w:noWrap w:val="0"/>
            <w:vAlign w:val="top"/>
          </w:tcPr>
          <w:p>
            <w:pPr>
              <w:jc w:val="center"/>
            </w:pPr>
            <w:r>
              <w:t>100%</w:t>
            </w:r>
          </w:p>
        </w:tc>
        <w:tc>
          <w:tcPr>
            <w:tcW w:w="1418" w:type="dxa"/>
            <w:shd w:val="clear" w:color="auto" w:fill="auto"/>
            <w:noWrap w:val="0"/>
            <w:vAlign w:val="top"/>
          </w:tcPr>
          <w:p>
            <w:pPr>
              <w:ind w:firstLine="8"/>
              <w:jc w:val="center"/>
            </w:pPr>
            <w:r>
              <w:t>10</w:t>
            </w:r>
          </w:p>
        </w:tc>
        <w:tc>
          <w:tcPr>
            <w:tcW w:w="3509" w:type="dxa"/>
            <w:shd w:val="clear" w:color="auto" w:fill="auto"/>
            <w:noWrap w:val="0"/>
            <w:vAlign w:val="center"/>
          </w:tcPr>
          <w:p>
            <w:r>
              <w:t>10 баллов присваивается проекту, если проектная мощность (намечаемый объем оказания услуг, производства продукции) создаваемого (реконструируемого) в результате реализации проекта объекта капитального строительства соответствует потребности в данных услугах (продукции).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40" w:type="dxa"/>
            <w:vMerge w:val="continue"/>
            <w:shd w:val="clear" w:color="auto" w:fill="auto"/>
            <w:noWrap w:val="0"/>
            <w:vAlign w:val="top"/>
          </w:tcPr>
          <w:p>
            <w:pPr>
              <w:ind w:firstLine="709"/>
              <w:jc w:val="both"/>
            </w:pPr>
          </w:p>
        </w:tc>
        <w:tc>
          <w:tcPr>
            <w:tcW w:w="2721" w:type="dxa"/>
            <w:vMerge w:val="continue"/>
            <w:shd w:val="clear" w:color="auto" w:fill="auto"/>
            <w:noWrap w:val="0"/>
            <w:vAlign w:val="top"/>
          </w:tcPr>
          <w:p>
            <w:pPr>
              <w:ind w:firstLine="709"/>
              <w:jc w:val="both"/>
            </w:pPr>
          </w:p>
        </w:tc>
        <w:tc>
          <w:tcPr>
            <w:tcW w:w="1275" w:type="dxa"/>
            <w:shd w:val="clear" w:color="auto" w:fill="auto"/>
            <w:noWrap w:val="0"/>
            <w:vAlign w:val="top"/>
          </w:tcPr>
          <w:p>
            <w:pPr>
              <w:ind w:firstLine="20"/>
              <w:jc w:val="center"/>
            </w:pPr>
            <w:r>
              <w:t>76% - 100%</w:t>
            </w:r>
          </w:p>
        </w:tc>
        <w:tc>
          <w:tcPr>
            <w:tcW w:w="1418" w:type="dxa"/>
            <w:shd w:val="clear" w:color="auto" w:fill="auto"/>
            <w:noWrap w:val="0"/>
            <w:vAlign w:val="top"/>
          </w:tcPr>
          <w:p>
            <w:pPr>
              <w:ind w:firstLine="8"/>
              <w:jc w:val="center"/>
            </w:pPr>
            <w:r>
              <w:t>5</w:t>
            </w:r>
          </w:p>
        </w:tc>
        <w:tc>
          <w:tcPr>
            <w:tcW w:w="3509" w:type="dxa"/>
            <w:shd w:val="clear" w:color="auto" w:fill="auto"/>
            <w:noWrap w:val="0"/>
            <w:vAlign w:val="center"/>
          </w:tcPr>
          <w:p>
            <w:r>
              <w:t>5 баллов присваивается проекту, если потребность в данных услугах (продукции) обеспечивается уровнем использования проектной мощности создаваемого (реконструируемого) в результате реализации проекта объекта капитального строительства в пределах от 76% до 100% проектной мощности.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40" w:type="dxa"/>
            <w:vMerge w:val="continue"/>
            <w:shd w:val="clear" w:color="auto" w:fill="auto"/>
            <w:noWrap w:val="0"/>
            <w:vAlign w:val="top"/>
          </w:tcPr>
          <w:p>
            <w:pPr>
              <w:ind w:firstLine="709"/>
              <w:jc w:val="both"/>
            </w:pPr>
          </w:p>
        </w:tc>
        <w:tc>
          <w:tcPr>
            <w:tcW w:w="2721" w:type="dxa"/>
            <w:vMerge w:val="continue"/>
            <w:shd w:val="clear" w:color="auto" w:fill="auto"/>
            <w:noWrap w:val="0"/>
            <w:vAlign w:val="top"/>
          </w:tcPr>
          <w:p>
            <w:pPr>
              <w:ind w:firstLine="709"/>
              <w:jc w:val="both"/>
            </w:pPr>
          </w:p>
        </w:tc>
        <w:tc>
          <w:tcPr>
            <w:tcW w:w="1275" w:type="dxa"/>
            <w:shd w:val="clear" w:color="auto" w:fill="auto"/>
            <w:noWrap w:val="0"/>
            <w:vAlign w:val="top"/>
          </w:tcPr>
          <w:p>
            <w:pPr>
              <w:ind w:firstLine="20"/>
              <w:jc w:val="center"/>
            </w:pPr>
            <w:r>
              <w:t>50% -75 %</w:t>
            </w:r>
          </w:p>
        </w:tc>
        <w:tc>
          <w:tcPr>
            <w:tcW w:w="1418" w:type="dxa"/>
            <w:shd w:val="clear" w:color="auto" w:fill="auto"/>
            <w:noWrap w:val="0"/>
            <w:vAlign w:val="top"/>
          </w:tcPr>
          <w:p>
            <w:pPr>
              <w:ind w:firstLine="8"/>
              <w:jc w:val="center"/>
            </w:pPr>
            <w:r>
              <w:t>3</w:t>
            </w:r>
          </w:p>
        </w:tc>
        <w:tc>
          <w:tcPr>
            <w:tcW w:w="3509" w:type="dxa"/>
            <w:shd w:val="clear" w:color="auto" w:fill="auto"/>
            <w:noWrap w:val="0"/>
            <w:vAlign w:val="center"/>
          </w:tcPr>
          <w:p>
            <w:pPr>
              <w:jc w:val="both"/>
            </w:pPr>
            <w:r>
              <w:t>3 баллов присваивается проекту, если потребность в данных услугах (продукции) обеспечивается уровнем использования проектной мощности создаваемого (реконструируемого) в результате реализации проекта объекта капитального строительства в пределах от 50 % до 75 % проектной мощности.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Merge w:val="continue"/>
            <w:shd w:val="clear" w:color="auto" w:fill="auto"/>
            <w:noWrap w:val="0"/>
            <w:vAlign w:val="top"/>
          </w:tcPr>
          <w:p>
            <w:pPr>
              <w:ind w:firstLine="709"/>
              <w:jc w:val="both"/>
            </w:pPr>
          </w:p>
        </w:tc>
        <w:tc>
          <w:tcPr>
            <w:tcW w:w="2721" w:type="dxa"/>
            <w:vMerge w:val="continue"/>
            <w:shd w:val="clear" w:color="auto" w:fill="auto"/>
            <w:noWrap w:val="0"/>
            <w:vAlign w:val="top"/>
          </w:tcPr>
          <w:p>
            <w:pPr>
              <w:ind w:firstLine="709"/>
              <w:jc w:val="both"/>
            </w:pPr>
          </w:p>
        </w:tc>
        <w:tc>
          <w:tcPr>
            <w:tcW w:w="1275" w:type="dxa"/>
            <w:shd w:val="clear" w:color="auto" w:fill="auto"/>
            <w:noWrap w:val="0"/>
            <w:vAlign w:val="top"/>
          </w:tcPr>
          <w:p>
            <w:pPr>
              <w:jc w:val="center"/>
            </w:pPr>
            <w:r>
              <w:t>менее 50%</w:t>
            </w:r>
          </w:p>
        </w:tc>
        <w:tc>
          <w:tcPr>
            <w:tcW w:w="1418" w:type="dxa"/>
            <w:shd w:val="clear" w:color="auto" w:fill="auto"/>
            <w:noWrap w:val="0"/>
            <w:vAlign w:val="top"/>
          </w:tcPr>
          <w:p>
            <w:pPr>
              <w:ind w:firstLine="8"/>
              <w:jc w:val="center"/>
            </w:pPr>
            <w:r>
              <w:t>0</w:t>
            </w:r>
          </w:p>
        </w:tc>
        <w:tc>
          <w:tcPr>
            <w:tcW w:w="3509" w:type="dxa"/>
            <w:shd w:val="clear" w:color="auto" w:fill="auto"/>
            <w:noWrap w:val="0"/>
            <w:vAlign w:val="center"/>
          </w:tcPr>
          <w:p>
            <w:r>
              <w:t> 0 баллов присваивается проекту, если потребность в данных услугах (продукции) обеспечивается уровнем использования проектной мощности создаваемого (реконструируемого) в результате реализации проекта объекта капитального строительства менее 50 % проектной мощности.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40" w:type="dxa"/>
            <w:vMerge w:val="restart"/>
            <w:shd w:val="clear" w:color="auto" w:fill="auto"/>
            <w:noWrap w:val="0"/>
            <w:vAlign w:val="top"/>
          </w:tcPr>
          <w:p>
            <w:pPr>
              <w:jc w:val="both"/>
            </w:pPr>
            <w:r>
              <w:t>5</w:t>
            </w:r>
          </w:p>
        </w:tc>
        <w:tc>
          <w:tcPr>
            <w:tcW w:w="2721" w:type="dxa"/>
            <w:vMerge w:val="restart"/>
            <w:shd w:val="clear" w:color="auto" w:fill="auto"/>
            <w:noWrap w:val="0"/>
            <w:vAlign w:val="top"/>
          </w:tcPr>
          <w:p>
            <w:pPr>
              <w:jc w:val="both"/>
            </w:pPr>
            <w:r>
              <w:t>Количество создаваемых (модернизируемых) постоянных рабочих мест в результате реализации проекта</w:t>
            </w:r>
          </w:p>
        </w:tc>
        <w:tc>
          <w:tcPr>
            <w:tcW w:w="1275" w:type="dxa"/>
            <w:shd w:val="clear" w:color="auto" w:fill="auto"/>
            <w:noWrap w:val="0"/>
            <w:vAlign w:val="top"/>
          </w:tcPr>
          <w:p>
            <w:pPr>
              <w:jc w:val="center"/>
            </w:pPr>
            <w:r>
              <w:t>20 и более рабочих мест</w:t>
            </w:r>
          </w:p>
        </w:tc>
        <w:tc>
          <w:tcPr>
            <w:tcW w:w="1418" w:type="dxa"/>
            <w:shd w:val="clear" w:color="auto" w:fill="auto"/>
            <w:noWrap w:val="0"/>
            <w:vAlign w:val="top"/>
          </w:tcPr>
          <w:p>
            <w:pPr>
              <w:ind w:firstLine="8"/>
              <w:jc w:val="center"/>
            </w:pPr>
            <w:r>
              <w:t>10</w:t>
            </w:r>
          </w:p>
        </w:tc>
        <w:tc>
          <w:tcPr>
            <w:tcW w:w="3509" w:type="dxa"/>
            <w:shd w:val="clear" w:color="auto" w:fill="auto"/>
            <w:noWrap w:val="0"/>
            <w:vAlign w:val="center"/>
          </w:tcPr>
          <w:p>
            <w:r>
              <w:t>10 баллов присваивается проекту в случае, если в результате реализации проекта создается (модернизируется) 20 и более постоянных рабочих мест;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40" w:type="dxa"/>
            <w:vMerge w:val="continue"/>
            <w:shd w:val="clear" w:color="auto" w:fill="auto"/>
            <w:noWrap w:val="0"/>
            <w:vAlign w:val="top"/>
          </w:tcPr>
          <w:p>
            <w:pPr>
              <w:ind w:firstLine="709"/>
              <w:jc w:val="both"/>
            </w:pPr>
          </w:p>
        </w:tc>
        <w:tc>
          <w:tcPr>
            <w:tcW w:w="2721" w:type="dxa"/>
            <w:vMerge w:val="continue"/>
            <w:shd w:val="clear" w:color="auto" w:fill="auto"/>
            <w:noWrap w:val="0"/>
            <w:vAlign w:val="top"/>
          </w:tcPr>
          <w:p>
            <w:pPr>
              <w:ind w:firstLine="709"/>
              <w:jc w:val="both"/>
            </w:pPr>
          </w:p>
        </w:tc>
        <w:tc>
          <w:tcPr>
            <w:tcW w:w="1275" w:type="dxa"/>
            <w:shd w:val="clear" w:color="auto" w:fill="auto"/>
            <w:noWrap w:val="0"/>
            <w:vAlign w:val="top"/>
          </w:tcPr>
          <w:p>
            <w:pPr>
              <w:jc w:val="center"/>
            </w:pPr>
            <w:r>
              <w:t>до 20 рабочих мест</w:t>
            </w:r>
          </w:p>
        </w:tc>
        <w:tc>
          <w:tcPr>
            <w:tcW w:w="1418" w:type="dxa"/>
            <w:shd w:val="clear" w:color="auto" w:fill="auto"/>
            <w:noWrap w:val="0"/>
            <w:vAlign w:val="top"/>
          </w:tcPr>
          <w:p>
            <w:pPr>
              <w:ind w:firstLine="8"/>
              <w:jc w:val="center"/>
            </w:pPr>
            <w:r>
              <w:t>7</w:t>
            </w:r>
          </w:p>
        </w:tc>
        <w:tc>
          <w:tcPr>
            <w:tcW w:w="3509" w:type="dxa"/>
            <w:shd w:val="clear" w:color="auto" w:fill="auto"/>
            <w:noWrap w:val="0"/>
            <w:vAlign w:val="center"/>
          </w:tcPr>
          <w:p>
            <w:r>
              <w:t>7 баллов присваивается проекту в случае, если в результате реализации проекта создается (модернизируется) до 20 постоянных рабочих мест;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540" w:type="dxa"/>
            <w:vMerge w:val="continue"/>
            <w:shd w:val="clear" w:color="auto" w:fill="auto"/>
            <w:noWrap w:val="0"/>
            <w:vAlign w:val="top"/>
          </w:tcPr>
          <w:p>
            <w:pPr>
              <w:ind w:firstLine="709"/>
              <w:jc w:val="both"/>
            </w:pPr>
          </w:p>
        </w:tc>
        <w:tc>
          <w:tcPr>
            <w:tcW w:w="2721" w:type="dxa"/>
            <w:vMerge w:val="continue"/>
            <w:shd w:val="clear" w:color="auto" w:fill="auto"/>
            <w:noWrap w:val="0"/>
            <w:vAlign w:val="top"/>
          </w:tcPr>
          <w:p>
            <w:pPr>
              <w:ind w:firstLine="709"/>
              <w:jc w:val="both"/>
            </w:pPr>
          </w:p>
        </w:tc>
        <w:tc>
          <w:tcPr>
            <w:tcW w:w="1275" w:type="dxa"/>
            <w:shd w:val="clear" w:color="auto" w:fill="auto"/>
            <w:noWrap w:val="0"/>
            <w:vAlign w:val="top"/>
          </w:tcPr>
          <w:p>
            <w:pPr>
              <w:jc w:val="center"/>
            </w:pPr>
            <w:r>
              <w:t>рабочие места не создаются (не модернизируются)</w:t>
            </w:r>
          </w:p>
        </w:tc>
        <w:tc>
          <w:tcPr>
            <w:tcW w:w="1418" w:type="dxa"/>
            <w:shd w:val="clear" w:color="auto" w:fill="auto"/>
            <w:noWrap w:val="0"/>
            <w:vAlign w:val="top"/>
          </w:tcPr>
          <w:p>
            <w:pPr>
              <w:ind w:firstLine="8"/>
              <w:jc w:val="center"/>
            </w:pPr>
            <w:r>
              <w:t>0</w:t>
            </w:r>
          </w:p>
        </w:tc>
        <w:tc>
          <w:tcPr>
            <w:tcW w:w="3509" w:type="dxa"/>
            <w:shd w:val="clear" w:color="auto" w:fill="auto"/>
            <w:noWrap w:val="0"/>
            <w:vAlign w:val="center"/>
          </w:tcPr>
          <w:p>
            <w:r>
              <w:t>0 баллов присваивается проекту в случае, если в результате реализации проекта постоянные рабочие места не создаются (не модернизируются)</w:t>
            </w:r>
          </w:p>
        </w:tc>
      </w:tr>
    </w:tbl>
    <w:p>
      <w:pPr>
        <w:ind w:firstLine="709"/>
        <w:jc w:val="both"/>
        <w:rPr>
          <w:sz w:val="24"/>
          <w:szCs w:val="24"/>
        </w:rPr>
      </w:pPr>
    </w:p>
    <w:p>
      <w:pPr>
        <w:ind w:firstLine="709"/>
        <w:jc w:val="both"/>
        <w:rPr>
          <w:sz w:val="24"/>
          <w:szCs w:val="24"/>
        </w:rPr>
      </w:pPr>
    </w:p>
    <w:p>
      <w:pPr>
        <w:ind w:firstLine="709"/>
        <w:jc w:val="both"/>
        <w:rPr>
          <w:sz w:val="24"/>
          <w:szCs w:val="24"/>
        </w:rPr>
      </w:pPr>
      <w:r>
        <w:rPr>
          <w:sz w:val="24"/>
          <w:szCs w:val="24"/>
        </w:rPr>
        <w:t>5. Победителем среди заявителей является юридическое лицо, набравшее максимальное количество баллов.</w:t>
      </w:r>
    </w:p>
    <w:p>
      <w:pPr>
        <w:ind w:firstLine="709"/>
        <w:jc w:val="both"/>
        <w:rPr>
          <w:sz w:val="24"/>
          <w:szCs w:val="24"/>
        </w:rPr>
      </w:pPr>
      <w:r>
        <w:rPr>
          <w:sz w:val="24"/>
          <w:szCs w:val="24"/>
        </w:rPr>
        <w:t>В случае, если несколько заявителей набирают максимальное количество положительных значений, то победителем признается тот участник конкурса, чья заявка на участие в конкурсе была зарегистрирована ранее.</w:t>
      </w:r>
    </w:p>
    <w:p>
      <w:pPr>
        <w:ind w:firstLine="709"/>
        <w:jc w:val="both"/>
        <w:rPr>
          <w:sz w:val="24"/>
          <w:szCs w:val="24"/>
        </w:rPr>
      </w:pPr>
      <w:r>
        <w:rPr>
          <w:sz w:val="24"/>
          <w:szCs w:val="24"/>
        </w:rPr>
        <w:t>6. Если в конкурсном отборе принимает участие только один заявитель, Комиссия рассматривает документы о предоставлении муниципальной гарантии и принимает решение в отношении единственного заявителя.</w:t>
      </w:r>
    </w:p>
    <w:p>
      <w:pPr>
        <w:ind w:firstLine="709"/>
        <w:jc w:val="both"/>
        <w:rPr>
          <w:sz w:val="24"/>
          <w:szCs w:val="24"/>
        </w:rPr>
      </w:pPr>
      <w:r>
        <w:rPr>
          <w:sz w:val="24"/>
          <w:szCs w:val="24"/>
        </w:rPr>
        <w:t>7. Результаты конкурсного отбора подлежат размещению на официальном сайте органов местного самоуправления Белоярского района и направляются в адрес заявителя в течение 5 рабочих дней со дня принятия решения.</w:t>
      </w:r>
    </w:p>
    <w:p>
      <w:pPr>
        <w:ind w:left="799"/>
        <w:jc w:val="both"/>
        <w:rPr>
          <w:sz w:val="24"/>
          <w:szCs w:val="24"/>
        </w:rPr>
      </w:pPr>
    </w:p>
    <w:p>
      <w:pPr>
        <w:ind w:left="799"/>
        <w:jc w:val="both"/>
        <w:rPr>
          <w:sz w:val="24"/>
          <w:szCs w:val="24"/>
        </w:rPr>
      </w:pPr>
    </w:p>
    <w:p>
      <w:pPr>
        <w:widowControl/>
        <w:ind w:firstLine="540"/>
        <w:jc w:val="both"/>
        <w:rPr>
          <w:iCs/>
          <w:sz w:val="24"/>
          <w:szCs w:val="24"/>
        </w:rPr>
      </w:pPr>
    </w:p>
    <w:p>
      <w:pPr>
        <w:widowControl/>
        <w:ind w:left="851"/>
        <w:jc w:val="right"/>
        <w:rPr>
          <w:bCs/>
          <w:sz w:val="24"/>
          <w:szCs w:val="24"/>
        </w:rPr>
      </w:pPr>
    </w:p>
    <w:sectPr>
      <w:headerReference r:id="rId3" w:type="default"/>
      <w:pgSz w:w="11906" w:h="16838"/>
      <w:pgMar w:top="567" w:right="850" w:bottom="425" w:left="1701" w:header="709" w:footer="709"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Verdana">
    <w:panose1 w:val="020B0604030504040204"/>
    <w:charset w:val="CC"/>
    <w:family w:val="swiss"/>
    <w:pitch w:val="default"/>
    <w:sig w:usb0="A00006FF" w:usb1="4000205B" w:usb2="00000010" w:usb3="00000000" w:csb0="2000019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MS Reference Sans Serif">
    <w:altName w:val="Verdana"/>
    <w:panose1 w:val="020B0604030504040204"/>
    <w:charset w:val="CC"/>
    <w:family w:val="swiss"/>
    <w:pitch w:val="default"/>
    <w:sig w:usb0="20000287" w:usb1="00000000" w:usb2="00000000" w:usb3="00000000" w:csb0="0000019F" w:csb1="00000000"/>
  </w:font>
  <w:font w:name="Verdana">
    <w:panose1 w:val="020B0604030504040204"/>
    <w:charset w:val="00"/>
    <w:family w:val="auto"/>
    <w:pitch w:val="default"/>
    <w:sig w:usb0="A00006FF" w:usb1="4000205B" w:usb2="00000010" w:usb3="00000000" w:csb0="2000019F" w:csb1="00000000"/>
  </w:font>
  <w:font w:name="Calibri">
    <w:panose1 w:val="020F0502020204030204"/>
    <w:charset w:val="CC"/>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PAGE   \* MERGEFORMAT</w:instrText>
    </w:r>
    <w:r>
      <w:fldChar w:fldCharType="separate"/>
    </w:r>
    <w:r>
      <w:rPr>
        <w:lang/>
      </w:rPr>
      <w:t>6</w:t>
    </w:r>
    <w:r>
      <w:fldChar w:fldCharType="end"/>
    </w:r>
  </w:p>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49222A"/>
    <w:multiLevelType w:val="multilevel"/>
    <w:tmpl w:val="1249222A"/>
    <w:lvl w:ilvl="0" w:tentative="0">
      <w:start w:val="1"/>
      <w:numFmt w:val="decimal"/>
      <w:pStyle w:val="2"/>
      <w:lvlText w:val="%1"/>
      <w:lvlJc w:val="left"/>
      <w:pPr>
        <w:tabs>
          <w:tab w:val="left" w:pos="432"/>
        </w:tabs>
        <w:ind w:left="432" w:hanging="432"/>
      </w:pPr>
      <w:rPr>
        <w:rFonts w:hint="default"/>
      </w:rPr>
    </w:lvl>
    <w:lvl w:ilvl="1" w:tentative="0">
      <w:start w:val="2"/>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24DE06F9"/>
    <w:multiLevelType w:val="multilevel"/>
    <w:tmpl w:val="24DE06F9"/>
    <w:lvl w:ilvl="0" w:tentative="0">
      <w:start w:val="1"/>
      <w:numFmt w:val="decimal"/>
      <w:lvlText w:val="%1."/>
      <w:lvlJc w:val="left"/>
      <w:pPr>
        <w:ind w:left="1271" w:hanging="420"/>
      </w:pPr>
      <w:rPr>
        <w:rFonts w:hint="default"/>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2">
    <w:nsid w:val="32633D9A"/>
    <w:multiLevelType w:val="multilevel"/>
    <w:tmpl w:val="32633D9A"/>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3">
    <w:nsid w:val="4C7194E9"/>
    <w:multiLevelType w:val="multilevel"/>
    <w:tmpl w:val="4C7194E9"/>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highlight w:val="none"/>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isplayHorizontalDrawingGridEvery w:val="1"/>
  <w:displayVerticalDrawingGridEvery w:val="1"/>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94d15c2a-1c63-48bd-8eac-7532f02680a2"/>
  </w:docVars>
  <w:rsids>
    <w:rsidRoot w:val="00172A27"/>
    <w:rsid w:val="000029B4"/>
    <w:rsid w:val="00016BB3"/>
    <w:rsid w:val="00020AE8"/>
    <w:rsid w:val="000220C2"/>
    <w:rsid w:val="000224DF"/>
    <w:rsid w:val="00023F58"/>
    <w:rsid w:val="0002712C"/>
    <w:rsid w:val="0003055E"/>
    <w:rsid w:val="00030D9D"/>
    <w:rsid w:val="00031D31"/>
    <w:rsid w:val="00032551"/>
    <w:rsid w:val="00032B36"/>
    <w:rsid w:val="0003414C"/>
    <w:rsid w:val="0003509D"/>
    <w:rsid w:val="00035114"/>
    <w:rsid w:val="00037E76"/>
    <w:rsid w:val="00045D54"/>
    <w:rsid w:val="00047FA1"/>
    <w:rsid w:val="00050D90"/>
    <w:rsid w:val="00054159"/>
    <w:rsid w:val="000723E8"/>
    <w:rsid w:val="00076AF0"/>
    <w:rsid w:val="00081693"/>
    <w:rsid w:val="0008605B"/>
    <w:rsid w:val="000862D9"/>
    <w:rsid w:val="00090895"/>
    <w:rsid w:val="00091599"/>
    <w:rsid w:val="000957E7"/>
    <w:rsid w:val="00096C75"/>
    <w:rsid w:val="000A4C81"/>
    <w:rsid w:val="000A4FA3"/>
    <w:rsid w:val="000B5062"/>
    <w:rsid w:val="000B5208"/>
    <w:rsid w:val="000C5528"/>
    <w:rsid w:val="000D4A75"/>
    <w:rsid w:val="000D4D46"/>
    <w:rsid w:val="000E0231"/>
    <w:rsid w:val="000E1EB5"/>
    <w:rsid w:val="000E56F7"/>
    <w:rsid w:val="000F3CD6"/>
    <w:rsid w:val="000F3EB8"/>
    <w:rsid w:val="000F4982"/>
    <w:rsid w:val="00100714"/>
    <w:rsid w:val="001011E8"/>
    <w:rsid w:val="00103138"/>
    <w:rsid w:val="00103E3F"/>
    <w:rsid w:val="00104C27"/>
    <w:rsid w:val="00105FC8"/>
    <w:rsid w:val="00107395"/>
    <w:rsid w:val="0011326A"/>
    <w:rsid w:val="0011580B"/>
    <w:rsid w:val="00115B50"/>
    <w:rsid w:val="001171DF"/>
    <w:rsid w:val="00124342"/>
    <w:rsid w:val="00125B22"/>
    <w:rsid w:val="00125CAE"/>
    <w:rsid w:val="001263CE"/>
    <w:rsid w:val="00126915"/>
    <w:rsid w:val="00126F98"/>
    <w:rsid w:val="00135C72"/>
    <w:rsid w:val="00136A77"/>
    <w:rsid w:val="00140A41"/>
    <w:rsid w:val="00141DC9"/>
    <w:rsid w:val="001428C7"/>
    <w:rsid w:val="001516B0"/>
    <w:rsid w:val="0015184A"/>
    <w:rsid w:val="00154189"/>
    <w:rsid w:val="001552F9"/>
    <w:rsid w:val="00155B96"/>
    <w:rsid w:val="0016371E"/>
    <w:rsid w:val="00165755"/>
    <w:rsid w:val="0017262E"/>
    <w:rsid w:val="00181DAA"/>
    <w:rsid w:val="00191F9F"/>
    <w:rsid w:val="001946CA"/>
    <w:rsid w:val="00194B5B"/>
    <w:rsid w:val="00194E15"/>
    <w:rsid w:val="001956DA"/>
    <w:rsid w:val="001A512F"/>
    <w:rsid w:val="001A581A"/>
    <w:rsid w:val="001A6FBB"/>
    <w:rsid w:val="001B05E2"/>
    <w:rsid w:val="001B0B12"/>
    <w:rsid w:val="001B15C1"/>
    <w:rsid w:val="001B38E0"/>
    <w:rsid w:val="001B46ED"/>
    <w:rsid w:val="001B72FC"/>
    <w:rsid w:val="001B7B35"/>
    <w:rsid w:val="001C0255"/>
    <w:rsid w:val="001C2AA8"/>
    <w:rsid w:val="001C2B13"/>
    <w:rsid w:val="001C7E31"/>
    <w:rsid w:val="001D08EF"/>
    <w:rsid w:val="001E34B6"/>
    <w:rsid w:val="001E3922"/>
    <w:rsid w:val="001E57E7"/>
    <w:rsid w:val="001E7F9A"/>
    <w:rsid w:val="001F22A2"/>
    <w:rsid w:val="001F5DE9"/>
    <w:rsid w:val="002065FC"/>
    <w:rsid w:val="00226560"/>
    <w:rsid w:val="002322DA"/>
    <w:rsid w:val="0023488D"/>
    <w:rsid w:val="002366F2"/>
    <w:rsid w:val="0023737E"/>
    <w:rsid w:val="00242AE0"/>
    <w:rsid w:val="00242C02"/>
    <w:rsid w:val="002436A4"/>
    <w:rsid w:val="00245FCB"/>
    <w:rsid w:val="002469CB"/>
    <w:rsid w:val="00251D60"/>
    <w:rsid w:val="00252107"/>
    <w:rsid w:val="00254A53"/>
    <w:rsid w:val="002609CB"/>
    <w:rsid w:val="00261DBB"/>
    <w:rsid w:val="0026497F"/>
    <w:rsid w:val="00265313"/>
    <w:rsid w:val="00265E83"/>
    <w:rsid w:val="00270F0C"/>
    <w:rsid w:val="002722BE"/>
    <w:rsid w:val="0027252C"/>
    <w:rsid w:val="0027275D"/>
    <w:rsid w:val="00272B46"/>
    <w:rsid w:val="00274FE1"/>
    <w:rsid w:val="002779BC"/>
    <w:rsid w:val="00281187"/>
    <w:rsid w:val="00281826"/>
    <w:rsid w:val="00281E67"/>
    <w:rsid w:val="00282B59"/>
    <w:rsid w:val="002846C0"/>
    <w:rsid w:val="0028546F"/>
    <w:rsid w:val="00287D5C"/>
    <w:rsid w:val="002947B4"/>
    <w:rsid w:val="0029619B"/>
    <w:rsid w:val="002971C4"/>
    <w:rsid w:val="002B2A01"/>
    <w:rsid w:val="002B50A0"/>
    <w:rsid w:val="002C11CC"/>
    <w:rsid w:val="002C28C8"/>
    <w:rsid w:val="002C358F"/>
    <w:rsid w:val="002C593B"/>
    <w:rsid w:val="002C717D"/>
    <w:rsid w:val="002C7C40"/>
    <w:rsid w:val="002D36B8"/>
    <w:rsid w:val="002E3642"/>
    <w:rsid w:val="002E52FD"/>
    <w:rsid w:val="002E582C"/>
    <w:rsid w:val="002F7FF1"/>
    <w:rsid w:val="0030071C"/>
    <w:rsid w:val="00301B6B"/>
    <w:rsid w:val="00302DE2"/>
    <w:rsid w:val="00305552"/>
    <w:rsid w:val="00311B03"/>
    <w:rsid w:val="00312C35"/>
    <w:rsid w:val="0031392C"/>
    <w:rsid w:val="00317498"/>
    <w:rsid w:val="00317DAF"/>
    <w:rsid w:val="003224C2"/>
    <w:rsid w:val="00322F2B"/>
    <w:rsid w:val="0033110F"/>
    <w:rsid w:val="00332568"/>
    <w:rsid w:val="00334400"/>
    <w:rsid w:val="0034167F"/>
    <w:rsid w:val="003420A9"/>
    <w:rsid w:val="00350DDF"/>
    <w:rsid w:val="00351379"/>
    <w:rsid w:val="003554E6"/>
    <w:rsid w:val="0035723C"/>
    <w:rsid w:val="00363B38"/>
    <w:rsid w:val="0037175E"/>
    <w:rsid w:val="00372887"/>
    <w:rsid w:val="00374B2E"/>
    <w:rsid w:val="00376E71"/>
    <w:rsid w:val="00383FBA"/>
    <w:rsid w:val="0038615D"/>
    <w:rsid w:val="0038749C"/>
    <w:rsid w:val="00390A55"/>
    <w:rsid w:val="003930E5"/>
    <w:rsid w:val="0039634A"/>
    <w:rsid w:val="003A2AD8"/>
    <w:rsid w:val="003A7703"/>
    <w:rsid w:val="003A7A38"/>
    <w:rsid w:val="003B0138"/>
    <w:rsid w:val="003B1FBB"/>
    <w:rsid w:val="003B4163"/>
    <w:rsid w:val="003B4436"/>
    <w:rsid w:val="003B48DD"/>
    <w:rsid w:val="003B4CFA"/>
    <w:rsid w:val="003B5D2A"/>
    <w:rsid w:val="003B72DA"/>
    <w:rsid w:val="003C2905"/>
    <w:rsid w:val="003C6807"/>
    <w:rsid w:val="003C6908"/>
    <w:rsid w:val="003C7934"/>
    <w:rsid w:val="003D259A"/>
    <w:rsid w:val="003D2C61"/>
    <w:rsid w:val="003D53B9"/>
    <w:rsid w:val="003D721E"/>
    <w:rsid w:val="003D7554"/>
    <w:rsid w:val="003E0A0E"/>
    <w:rsid w:val="003E2950"/>
    <w:rsid w:val="003E2DF2"/>
    <w:rsid w:val="003E306D"/>
    <w:rsid w:val="003E377F"/>
    <w:rsid w:val="003E42F4"/>
    <w:rsid w:val="003F348B"/>
    <w:rsid w:val="003F47F4"/>
    <w:rsid w:val="003F6001"/>
    <w:rsid w:val="003F628E"/>
    <w:rsid w:val="004059FD"/>
    <w:rsid w:val="004103CD"/>
    <w:rsid w:val="00413851"/>
    <w:rsid w:val="00421291"/>
    <w:rsid w:val="00421A1C"/>
    <w:rsid w:val="004240C7"/>
    <w:rsid w:val="0042670D"/>
    <w:rsid w:val="0043269D"/>
    <w:rsid w:val="00434869"/>
    <w:rsid w:val="00441A64"/>
    <w:rsid w:val="00441C43"/>
    <w:rsid w:val="004420F7"/>
    <w:rsid w:val="00447597"/>
    <w:rsid w:val="00452B8E"/>
    <w:rsid w:val="00453D6D"/>
    <w:rsid w:val="00456D0C"/>
    <w:rsid w:val="0045763A"/>
    <w:rsid w:val="00457EA2"/>
    <w:rsid w:val="00463011"/>
    <w:rsid w:val="00467777"/>
    <w:rsid w:val="00467C22"/>
    <w:rsid w:val="00474EAB"/>
    <w:rsid w:val="0048261D"/>
    <w:rsid w:val="00484666"/>
    <w:rsid w:val="00486C12"/>
    <w:rsid w:val="00494CDE"/>
    <w:rsid w:val="0049684A"/>
    <w:rsid w:val="004A1169"/>
    <w:rsid w:val="004B5D89"/>
    <w:rsid w:val="004C003E"/>
    <w:rsid w:val="004C343B"/>
    <w:rsid w:val="004C4148"/>
    <w:rsid w:val="004C4E5C"/>
    <w:rsid w:val="004C79EE"/>
    <w:rsid w:val="004D2F00"/>
    <w:rsid w:val="004D7827"/>
    <w:rsid w:val="004E0762"/>
    <w:rsid w:val="004E0D4F"/>
    <w:rsid w:val="004E1B00"/>
    <w:rsid w:val="004E23CD"/>
    <w:rsid w:val="004E4D3B"/>
    <w:rsid w:val="004E7003"/>
    <w:rsid w:val="004E76FD"/>
    <w:rsid w:val="004F0BD1"/>
    <w:rsid w:val="004F6B39"/>
    <w:rsid w:val="00504376"/>
    <w:rsid w:val="005063D8"/>
    <w:rsid w:val="00507A4F"/>
    <w:rsid w:val="00507A83"/>
    <w:rsid w:val="00514E79"/>
    <w:rsid w:val="0052616C"/>
    <w:rsid w:val="00536361"/>
    <w:rsid w:val="0053651F"/>
    <w:rsid w:val="00546000"/>
    <w:rsid w:val="0055231E"/>
    <w:rsid w:val="00554218"/>
    <w:rsid w:val="005549EB"/>
    <w:rsid w:val="005555F9"/>
    <w:rsid w:val="00557A27"/>
    <w:rsid w:val="0056165C"/>
    <w:rsid w:val="005617AD"/>
    <w:rsid w:val="00561AFC"/>
    <w:rsid w:val="00567175"/>
    <w:rsid w:val="0057277C"/>
    <w:rsid w:val="005844AF"/>
    <w:rsid w:val="00586766"/>
    <w:rsid w:val="00586EA4"/>
    <w:rsid w:val="00591223"/>
    <w:rsid w:val="005924AC"/>
    <w:rsid w:val="00595F9B"/>
    <w:rsid w:val="005A118B"/>
    <w:rsid w:val="005A728F"/>
    <w:rsid w:val="005B0364"/>
    <w:rsid w:val="005B461C"/>
    <w:rsid w:val="005C1864"/>
    <w:rsid w:val="005C26BD"/>
    <w:rsid w:val="005C5150"/>
    <w:rsid w:val="005C7CA9"/>
    <w:rsid w:val="005D34C0"/>
    <w:rsid w:val="005D7EB2"/>
    <w:rsid w:val="005E1BA3"/>
    <w:rsid w:val="005F6B4E"/>
    <w:rsid w:val="00601EAA"/>
    <w:rsid w:val="00605D82"/>
    <w:rsid w:val="006063C8"/>
    <w:rsid w:val="00615F24"/>
    <w:rsid w:val="006167A0"/>
    <w:rsid w:val="0062421A"/>
    <w:rsid w:val="00625D9F"/>
    <w:rsid w:val="00630122"/>
    <w:rsid w:val="00631E5D"/>
    <w:rsid w:val="00633CBA"/>
    <w:rsid w:val="006347FF"/>
    <w:rsid w:val="006366E7"/>
    <w:rsid w:val="00642E37"/>
    <w:rsid w:val="00644555"/>
    <w:rsid w:val="006453FD"/>
    <w:rsid w:val="00650B8F"/>
    <w:rsid w:val="00650EEB"/>
    <w:rsid w:val="00651D32"/>
    <w:rsid w:val="00656658"/>
    <w:rsid w:val="006622E7"/>
    <w:rsid w:val="00666F7B"/>
    <w:rsid w:val="006674A0"/>
    <w:rsid w:val="00673E6B"/>
    <w:rsid w:val="00676061"/>
    <w:rsid w:val="006761F3"/>
    <w:rsid w:val="00676460"/>
    <w:rsid w:val="0067765E"/>
    <w:rsid w:val="00681859"/>
    <w:rsid w:val="00681BD8"/>
    <w:rsid w:val="00685148"/>
    <w:rsid w:val="006853D4"/>
    <w:rsid w:val="006854D3"/>
    <w:rsid w:val="006918E9"/>
    <w:rsid w:val="00691948"/>
    <w:rsid w:val="00692B48"/>
    <w:rsid w:val="00693D32"/>
    <w:rsid w:val="006956F6"/>
    <w:rsid w:val="006A11A7"/>
    <w:rsid w:val="006A4203"/>
    <w:rsid w:val="006A68F1"/>
    <w:rsid w:val="006B47CA"/>
    <w:rsid w:val="006B5CA7"/>
    <w:rsid w:val="006C1C15"/>
    <w:rsid w:val="006C2485"/>
    <w:rsid w:val="006C40D6"/>
    <w:rsid w:val="006C4DBB"/>
    <w:rsid w:val="006C6AFD"/>
    <w:rsid w:val="006D1463"/>
    <w:rsid w:val="006D45A5"/>
    <w:rsid w:val="006D4E7D"/>
    <w:rsid w:val="006D5DB4"/>
    <w:rsid w:val="006D6074"/>
    <w:rsid w:val="006D69AB"/>
    <w:rsid w:val="006E7490"/>
    <w:rsid w:val="006E77B4"/>
    <w:rsid w:val="006F18A7"/>
    <w:rsid w:val="006F4F9E"/>
    <w:rsid w:val="007019B7"/>
    <w:rsid w:val="00705AE6"/>
    <w:rsid w:val="00707AAE"/>
    <w:rsid w:val="00711C2D"/>
    <w:rsid w:val="00715380"/>
    <w:rsid w:val="007244B9"/>
    <w:rsid w:val="00730690"/>
    <w:rsid w:val="007339B4"/>
    <w:rsid w:val="007350FF"/>
    <w:rsid w:val="00737480"/>
    <w:rsid w:val="00740C06"/>
    <w:rsid w:val="007466C1"/>
    <w:rsid w:val="00757633"/>
    <w:rsid w:val="007701BD"/>
    <w:rsid w:val="00772758"/>
    <w:rsid w:val="007730F6"/>
    <w:rsid w:val="007853FF"/>
    <w:rsid w:val="007876E0"/>
    <w:rsid w:val="0079021E"/>
    <w:rsid w:val="0079579D"/>
    <w:rsid w:val="007B2FDC"/>
    <w:rsid w:val="007B3FF0"/>
    <w:rsid w:val="007B4014"/>
    <w:rsid w:val="007B787E"/>
    <w:rsid w:val="007D2BAD"/>
    <w:rsid w:val="007E091D"/>
    <w:rsid w:val="007E200B"/>
    <w:rsid w:val="007E23E8"/>
    <w:rsid w:val="007E3380"/>
    <w:rsid w:val="007E6282"/>
    <w:rsid w:val="007E76CF"/>
    <w:rsid w:val="007E7BC4"/>
    <w:rsid w:val="0080674F"/>
    <w:rsid w:val="00810223"/>
    <w:rsid w:val="008108D4"/>
    <w:rsid w:val="008152E0"/>
    <w:rsid w:val="0082046D"/>
    <w:rsid w:val="008216CF"/>
    <w:rsid w:val="00830376"/>
    <w:rsid w:val="00832B16"/>
    <w:rsid w:val="00833846"/>
    <w:rsid w:val="0084022A"/>
    <w:rsid w:val="008501A0"/>
    <w:rsid w:val="008535D7"/>
    <w:rsid w:val="00873412"/>
    <w:rsid w:val="0088021B"/>
    <w:rsid w:val="00883CF3"/>
    <w:rsid w:val="008859FA"/>
    <w:rsid w:val="008862F1"/>
    <w:rsid w:val="00886F96"/>
    <w:rsid w:val="00887C2D"/>
    <w:rsid w:val="00890311"/>
    <w:rsid w:val="008918B7"/>
    <w:rsid w:val="008919E6"/>
    <w:rsid w:val="008A071C"/>
    <w:rsid w:val="008A59B4"/>
    <w:rsid w:val="008A63E2"/>
    <w:rsid w:val="008B37B1"/>
    <w:rsid w:val="008B5865"/>
    <w:rsid w:val="008B6B4E"/>
    <w:rsid w:val="008C2DAD"/>
    <w:rsid w:val="008C7387"/>
    <w:rsid w:val="008D3956"/>
    <w:rsid w:val="008E32D3"/>
    <w:rsid w:val="008E3CF7"/>
    <w:rsid w:val="008E533D"/>
    <w:rsid w:val="008E7AE6"/>
    <w:rsid w:val="008F0120"/>
    <w:rsid w:val="008F0952"/>
    <w:rsid w:val="008F2C1C"/>
    <w:rsid w:val="008F5379"/>
    <w:rsid w:val="008F5B71"/>
    <w:rsid w:val="008F7BD4"/>
    <w:rsid w:val="00903D07"/>
    <w:rsid w:val="00903E82"/>
    <w:rsid w:val="0090563E"/>
    <w:rsid w:val="00906C3D"/>
    <w:rsid w:val="009107B3"/>
    <w:rsid w:val="00911823"/>
    <w:rsid w:val="009137A5"/>
    <w:rsid w:val="009158A4"/>
    <w:rsid w:val="009212AF"/>
    <w:rsid w:val="009235B2"/>
    <w:rsid w:val="00926527"/>
    <w:rsid w:val="00927C94"/>
    <w:rsid w:val="00930A0F"/>
    <w:rsid w:val="00935C40"/>
    <w:rsid w:val="0093627D"/>
    <w:rsid w:val="0094512D"/>
    <w:rsid w:val="009567CD"/>
    <w:rsid w:val="00956B00"/>
    <w:rsid w:val="00957C14"/>
    <w:rsid w:val="009713F8"/>
    <w:rsid w:val="00973F14"/>
    <w:rsid w:val="00976668"/>
    <w:rsid w:val="00976761"/>
    <w:rsid w:val="00986B17"/>
    <w:rsid w:val="00992F37"/>
    <w:rsid w:val="009A06C8"/>
    <w:rsid w:val="009A40EF"/>
    <w:rsid w:val="009A44B8"/>
    <w:rsid w:val="009B0C13"/>
    <w:rsid w:val="009B152B"/>
    <w:rsid w:val="009B46A5"/>
    <w:rsid w:val="009E156E"/>
    <w:rsid w:val="009E2DF9"/>
    <w:rsid w:val="009E474D"/>
    <w:rsid w:val="009E4AE5"/>
    <w:rsid w:val="009E4D92"/>
    <w:rsid w:val="009E5239"/>
    <w:rsid w:val="009E640C"/>
    <w:rsid w:val="009E7023"/>
    <w:rsid w:val="009F49D2"/>
    <w:rsid w:val="009F5945"/>
    <w:rsid w:val="00A0452D"/>
    <w:rsid w:val="00A078FE"/>
    <w:rsid w:val="00A15200"/>
    <w:rsid w:val="00A159FC"/>
    <w:rsid w:val="00A165E3"/>
    <w:rsid w:val="00A203A6"/>
    <w:rsid w:val="00A21BCE"/>
    <w:rsid w:val="00A23C75"/>
    <w:rsid w:val="00A2514B"/>
    <w:rsid w:val="00A31315"/>
    <w:rsid w:val="00A33336"/>
    <w:rsid w:val="00A33430"/>
    <w:rsid w:val="00A34689"/>
    <w:rsid w:val="00A366A9"/>
    <w:rsid w:val="00A443B2"/>
    <w:rsid w:val="00A4472C"/>
    <w:rsid w:val="00A52186"/>
    <w:rsid w:val="00A529C9"/>
    <w:rsid w:val="00A53E66"/>
    <w:rsid w:val="00A54305"/>
    <w:rsid w:val="00A6120C"/>
    <w:rsid w:val="00A61A1D"/>
    <w:rsid w:val="00A64313"/>
    <w:rsid w:val="00A7182E"/>
    <w:rsid w:val="00A71AEA"/>
    <w:rsid w:val="00A71D2D"/>
    <w:rsid w:val="00A72E29"/>
    <w:rsid w:val="00A74422"/>
    <w:rsid w:val="00A74A00"/>
    <w:rsid w:val="00A75577"/>
    <w:rsid w:val="00A77030"/>
    <w:rsid w:val="00A77119"/>
    <w:rsid w:val="00A81A0E"/>
    <w:rsid w:val="00A81FA8"/>
    <w:rsid w:val="00A833AC"/>
    <w:rsid w:val="00A833FB"/>
    <w:rsid w:val="00A907FD"/>
    <w:rsid w:val="00A9404A"/>
    <w:rsid w:val="00A969F4"/>
    <w:rsid w:val="00AA2F8C"/>
    <w:rsid w:val="00AB1583"/>
    <w:rsid w:val="00AB21C5"/>
    <w:rsid w:val="00AB2821"/>
    <w:rsid w:val="00AB320E"/>
    <w:rsid w:val="00AB5D6A"/>
    <w:rsid w:val="00AB7B87"/>
    <w:rsid w:val="00AC0DA8"/>
    <w:rsid w:val="00AC20CF"/>
    <w:rsid w:val="00AC237B"/>
    <w:rsid w:val="00AD0F58"/>
    <w:rsid w:val="00AD17D5"/>
    <w:rsid w:val="00AD3981"/>
    <w:rsid w:val="00AD3F8B"/>
    <w:rsid w:val="00AD4C07"/>
    <w:rsid w:val="00AD7CC9"/>
    <w:rsid w:val="00AD7CD4"/>
    <w:rsid w:val="00AE0FB5"/>
    <w:rsid w:val="00AE10D1"/>
    <w:rsid w:val="00AE1819"/>
    <w:rsid w:val="00AE4B4D"/>
    <w:rsid w:val="00AE6C85"/>
    <w:rsid w:val="00AF07D2"/>
    <w:rsid w:val="00B04886"/>
    <w:rsid w:val="00B053C8"/>
    <w:rsid w:val="00B05402"/>
    <w:rsid w:val="00B05828"/>
    <w:rsid w:val="00B120C7"/>
    <w:rsid w:val="00B13CC6"/>
    <w:rsid w:val="00B211A3"/>
    <w:rsid w:val="00B224C3"/>
    <w:rsid w:val="00B23BC6"/>
    <w:rsid w:val="00B345E3"/>
    <w:rsid w:val="00B34EE3"/>
    <w:rsid w:val="00B4059A"/>
    <w:rsid w:val="00B4328A"/>
    <w:rsid w:val="00B43F3C"/>
    <w:rsid w:val="00B470A7"/>
    <w:rsid w:val="00B5020F"/>
    <w:rsid w:val="00B509C9"/>
    <w:rsid w:val="00B556D1"/>
    <w:rsid w:val="00B620BE"/>
    <w:rsid w:val="00B6212A"/>
    <w:rsid w:val="00B62E68"/>
    <w:rsid w:val="00B6644E"/>
    <w:rsid w:val="00B752C2"/>
    <w:rsid w:val="00B75DF5"/>
    <w:rsid w:val="00B80684"/>
    <w:rsid w:val="00B83B51"/>
    <w:rsid w:val="00B91FCC"/>
    <w:rsid w:val="00B92222"/>
    <w:rsid w:val="00B9308A"/>
    <w:rsid w:val="00B93E5C"/>
    <w:rsid w:val="00B94A36"/>
    <w:rsid w:val="00BA7529"/>
    <w:rsid w:val="00BB5814"/>
    <w:rsid w:val="00BB7212"/>
    <w:rsid w:val="00BC0036"/>
    <w:rsid w:val="00BD1925"/>
    <w:rsid w:val="00BD49FF"/>
    <w:rsid w:val="00BD6B57"/>
    <w:rsid w:val="00BE0E43"/>
    <w:rsid w:val="00BE3EE9"/>
    <w:rsid w:val="00BE6CB8"/>
    <w:rsid w:val="00BF12A6"/>
    <w:rsid w:val="00BF375E"/>
    <w:rsid w:val="00BF4EE4"/>
    <w:rsid w:val="00BF6073"/>
    <w:rsid w:val="00C01AEE"/>
    <w:rsid w:val="00C0369C"/>
    <w:rsid w:val="00C0473F"/>
    <w:rsid w:val="00C07906"/>
    <w:rsid w:val="00C07A79"/>
    <w:rsid w:val="00C1740F"/>
    <w:rsid w:val="00C20EB2"/>
    <w:rsid w:val="00C2656E"/>
    <w:rsid w:val="00C26659"/>
    <w:rsid w:val="00C27E26"/>
    <w:rsid w:val="00C3077F"/>
    <w:rsid w:val="00C349A7"/>
    <w:rsid w:val="00C36EB5"/>
    <w:rsid w:val="00C37F2F"/>
    <w:rsid w:val="00C40A84"/>
    <w:rsid w:val="00C526FB"/>
    <w:rsid w:val="00C52F1F"/>
    <w:rsid w:val="00C55AC6"/>
    <w:rsid w:val="00C601A4"/>
    <w:rsid w:val="00C65789"/>
    <w:rsid w:val="00C72BC7"/>
    <w:rsid w:val="00C74A54"/>
    <w:rsid w:val="00C75E25"/>
    <w:rsid w:val="00C75FF0"/>
    <w:rsid w:val="00C77B21"/>
    <w:rsid w:val="00C907C0"/>
    <w:rsid w:val="00C90875"/>
    <w:rsid w:val="00C90BC6"/>
    <w:rsid w:val="00C92CFC"/>
    <w:rsid w:val="00C93794"/>
    <w:rsid w:val="00C94301"/>
    <w:rsid w:val="00C95786"/>
    <w:rsid w:val="00CA11B5"/>
    <w:rsid w:val="00CA2211"/>
    <w:rsid w:val="00CA2A6F"/>
    <w:rsid w:val="00CA4625"/>
    <w:rsid w:val="00CA46BC"/>
    <w:rsid w:val="00CA7054"/>
    <w:rsid w:val="00CB2D32"/>
    <w:rsid w:val="00CB4D81"/>
    <w:rsid w:val="00CB558B"/>
    <w:rsid w:val="00CC1116"/>
    <w:rsid w:val="00CC5955"/>
    <w:rsid w:val="00CD0A96"/>
    <w:rsid w:val="00CD1DAC"/>
    <w:rsid w:val="00CD424E"/>
    <w:rsid w:val="00CD63B3"/>
    <w:rsid w:val="00CD74DA"/>
    <w:rsid w:val="00CE17EE"/>
    <w:rsid w:val="00CE32E4"/>
    <w:rsid w:val="00CE496A"/>
    <w:rsid w:val="00CE5668"/>
    <w:rsid w:val="00CF098B"/>
    <w:rsid w:val="00CF21C7"/>
    <w:rsid w:val="00CF2FD5"/>
    <w:rsid w:val="00CF53C1"/>
    <w:rsid w:val="00CF68A6"/>
    <w:rsid w:val="00D00400"/>
    <w:rsid w:val="00D02F58"/>
    <w:rsid w:val="00D0548F"/>
    <w:rsid w:val="00D0733F"/>
    <w:rsid w:val="00D162C4"/>
    <w:rsid w:val="00D170F5"/>
    <w:rsid w:val="00D319DC"/>
    <w:rsid w:val="00D32976"/>
    <w:rsid w:val="00D4170B"/>
    <w:rsid w:val="00D41780"/>
    <w:rsid w:val="00D43DEC"/>
    <w:rsid w:val="00D50CF8"/>
    <w:rsid w:val="00D56779"/>
    <w:rsid w:val="00D57CEF"/>
    <w:rsid w:val="00D61557"/>
    <w:rsid w:val="00D62E06"/>
    <w:rsid w:val="00D63476"/>
    <w:rsid w:val="00D634F0"/>
    <w:rsid w:val="00D73954"/>
    <w:rsid w:val="00D74051"/>
    <w:rsid w:val="00D758CA"/>
    <w:rsid w:val="00D829A5"/>
    <w:rsid w:val="00D85A85"/>
    <w:rsid w:val="00D92BA7"/>
    <w:rsid w:val="00D97963"/>
    <w:rsid w:val="00D97B86"/>
    <w:rsid w:val="00DA1E22"/>
    <w:rsid w:val="00DA395B"/>
    <w:rsid w:val="00DA4A55"/>
    <w:rsid w:val="00DA51A2"/>
    <w:rsid w:val="00DA6A3F"/>
    <w:rsid w:val="00DB1369"/>
    <w:rsid w:val="00DB1BC9"/>
    <w:rsid w:val="00DB2145"/>
    <w:rsid w:val="00DB4078"/>
    <w:rsid w:val="00DB41BA"/>
    <w:rsid w:val="00DB4482"/>
    <w:rsid w:val="00DB4A38"/>
    <w:rsid w:val="00DB514A"/>
    <w:rsid w:val="00DB6C73"/>
    <w:rsid w:val="00DB7433"/>
    <w:rsid w:val="00DB7E9F"/>
    <w:rsid w:val="00DC4100"/>
    <w:rsid w:val="00DC43B0"/>
    <w:rsid w:val="00DC44CE"/>
    <w:rsid w:val="00DD2A60"/>
    <w:rsid w:val="00DD6008"/>
    <w:rsid w:val="00DE234A"/>
    <w:rsid w:val="00DE335C"/>
    <w:rsid w:val="00DF174F"/>
    <w:rsid w:val="00DF19F9"/>
    <w:rsid w:val="00E0041A"/>
    <w:rsid w:val="00E01BFE"/>
    <w:rsid w:val="00E07D00"/>
    <w:rsid w:val="00E15014"/>
    <w:rsid w:val="00E1654F"/>
    <w:rsid w:val="00E2715D"/>
    <w:rsid w:val="00E27B4E"/>
    <w:rsid w:val="00E363E0"/>
    <w:rsid w:val="00E37398"/>
    <w:rsid w:val="00E41F50"/>
    <w:rsid w:val="00E4599D"/>
    <w:rsid w:val="00E50046"/>
    <w:rsid w:val="00E51E7E"/>
    <w:rsid w:val="00E5534B"/>
    <w:rsid w:val="00E56631"/>
    <w:rsid w:val="00E57A97"/>
    <w:rsid w:val="00E6013E"/>
    <w:rsid w:val="00E71A7F"/>
    <w:rsid w:val="00E81472"/>
    <w:rsid w:val="00E81CE6"/>
    <w:rsid w:val="00E82528"/>
    <w:rsid w:val="00E84CD7"/>
    <w:rsid w:val="00E96079"/>
    <w:rsid w:val="00E96D08"/>
    <w:rsid w:val="00EA2B2D"/>
    <w:rsid w:val="00EA515A"/>
    <w:rsid w:val="00EA652B"/>
    <w:rsid w:val="00EB4D87"/>
    <w:rsid w:val="00EC3832"/>
    <w:rsid w:val="00EC4BEF"/>
    <w:rsid w:val="00ED17BB"/>
    <w:rsid w:val="00ED6490"/>
    <w:rsid w:val="00ED680C"/>
    <w:rsid w:val="00ED7829"/>
    <w:rsid w:val="00EE6A65"/>
    <w:rsid w:val="00EF3C00"/>
    <w:rsid w:val="00F008B9"/>
    <w:rsid w:val="00F0290E"/>
    <w:rsid w:val="00F02E50"/>
    <w:rsid w:val="00F1027F"/>
    <w:rsid w:val="00F124EC"/>
    <w:rsid w:val="00F142A7"/>
    <w:rsid w:val="00F15AFD"/>
    <w:rsid w:val="00F260D1"/>
    <w:rsid w:val="00F271A5"/>
    <w:rsid w:val="00F31CC0"/>
    <w:rsid w:val="00F32645"/>
    <w:rsid w:val="00F32D55"/>
    <w:rsid w:val="00F33F5C"/>
    <w:rsid w:val="00F3719F"/>
    <w:rsid w:val="00F44E00"/>
    <w:rsid w:val="00F45AD3"/>
    <w:rsid w:val="00F4655E"/>
    <w:rsid w:val="00F61816"/>
    <w:rsid w:val="00F65AAC"/>
    <w:rsid w:val="00F6631F"/>
    <w:rsid w:val="00F66F78"/>
    <w:rsid w:val="00F679EA"/>
    <w:rsid w:val="00F718A4"/>
    <w:rsid w:val="00F72944"/>
    <w:rsid w:val="00F7454B"/>
    <w:rsid w:val="00F75B51"/>
    <w:rsid w:val="00F771A3"/>
    <w:rsid w:val="00F9046D"/>
    <w:rsid w:val="00F9491C"/>
    <w:rsid w:val="00F96545"/>
    <w:rsid w:val="00FA0C69"/>
    <w:rsid w:val="00FB4A5F"/>
    <w:rsid w:val="00FC18B4"/>
    <w:rsid w:val="00FC2E32"/>
    <w:rsid w:val="00FC3ED5"/>
    <w:rsid w:val="00FC4862"/>
    <w:rsid w:val="00FC5B2C"/>
    <w:rsid w:val="00FC637D"/>
    <w:rsid w:val="00FC7391"/>
    <w:rsid w:val="00FD262E"/>
    <w:rsid w:val="00FE3881"/>
    <w:rsid w:val="00FE58E1"/>
    <w:rsid w:val="00FE657E"/>
    <w:rsid w:val="00FE6A0B"/>
    <w:rsid w:val="00FE6C84"/>
    <w:rsid w:val="00FF64B7"/>
    <w:rsid w:val="02A74AB9"/>
    <w:rsid w:val="03486DBC"/>
    <w:rsid w:val="04D928DB"/>
    <w:rsid w:val="069A6A68"/>
    <w:rsid w:val="06AA57F7"/>
    <w:rsid w:val="070450EF"/>
    <w:rsid w:val="07E71A5A"/>
    <w:rsid w:val="086A193C"/>
    <w:rsid w:val="08A1152B"/>
    <w:rsid w:val="0B544689"/>
    <w:rsid w:val="0B58020B"/>
    <w:rsid w:val="0C26521E"/>
    <w:rsid w:val="0D653A8E"/>
    <w:rsid w:val="0DAB6BB9"/>
    <w:rsid w:val="0E62741E"/>
    <w:rsid w:val="0F404008"/>
    <w:rsid w:val="0FEE651B"/>
    <w:rsid w:val="1136297D"/>
    <w:rsid w:val="141A2571"/>
    <w:rsid w:val="145F6587"/>
    <w:rsid w:val="15471596"/>
    <w:rsid w:val="15EC781F"/>
    <w:rsid w:val="163B58B7"/>
    <w:rsid w:val="191F4D1A"/>
    <w:rsid w:val="19EB747D"/>
    <w:rsid w:val="1AA504A6"/>
    <w:rsid w:val="1AC12E63"/>
    <w:rsid w:val="1CBB4A81"/>
    <w:rsid w:val="1D547271"/>
    <w:rsid w:val="1D792A95"/>
    <w:rsid w:val="1DF71B02"/>
    <w:rsid w:val="20B3642E"/>
    <w:rsid w:val="20EB168F"/>
    <w:rsid w:val="220860A2"/>
    <w:rsid w:val="22EB1092"/>
    <w:rsid w:val="23054AF4"/>
    <w:rsid w:val="23531258"/>
    <w:rsid w:val="241E3DDB"/>
    <w:rsid w:val="25940155"/>
    <w:rsid w:val="28332874"/>
    <w:rsid w:val="28CC2B18"/>
    <w:rsid w:val="29606190"/>
    <w:rsid w:val="29DD7001"/>
    <w:rsid w:val="2A212570"/>
    <w:rsid w:val="2B9A6968"/>
    <w:rsid w:val="2C802A71"/>
    <w:rsid w:val="2CAE1C75"/>
    <w:rsid w:val="2DD95926"/>
    <w:rsid w:val="2E49546B"/>
    <w:rsid w:val="2F313AC3"/>
    <w:rsid w:val="2FB56A40"/>
    <w:rsid w:val="318922E8"/>
    <w:rsid w:val="318A0326"/>
    <w:rsid w:val="322765A3"/>
    <w:rsid w:val="3267093A"/>
    <w:rsid w:val="34051C89"/>
    <w:rsid w:val="344470BE"/>
    <w:rsid w:val="346D513F"/>
    <w:rsid w:val="34FC7F08"/>
    <w:rsid w:val="35CD283A"/>
    <w:rsid w:val="361C569C"/>
    <w:rsid w:val="370962C1"/>
    <w:rsid w:val="37BC504C"/>
    <w:rsid w:val="387C0DBC"/>
    <w:rsid w:val="3909703D"/>
    <w:rsid w:val="39A56E75"/>
    <w:rsid w:val="3AED5110"/>
    <w:rsid w:val="3C4824B2"/>
    <w:rsid w:val="3CC54BBD"/>
    <w:rsid w:val="3D0731EF"/>
    <w:rsid w:val="3D344BA5"/>
    <w:rsid w:val="3D9D729E"/>
    <w:rsid w:val="3E8E3171"/>
    <w:rsid w:val="3F753FDE"/>
    <w:rsid w:val="3F9A18C0"/>
    <w:rsid w:val="41BA0399"/>
    <w:rsid w:val="41DE11C5"/>
    <w:rsid w:val="41E64895"/>
    <w:rsid w:val="42D96FC5"/>
    <w:rsid w:val="436931D9"/>
    <w:rsid w:val="43B621CC"/>
    <w:rsid w:val="44322F6C"/>
    <w:rsid w:val="44925C5E"/>
    <w:rsid w:val="45AB6A91"/>
    <w:rsid w:val="45AC5B59"/>
    <w:rsid w:val="45BC069D"/>
    <w:rsid w:val="48E9268E"/>
    <w:rsid w:val="49661FB5"/>
    <w:rsid w:val="4A254511"/>
    <w:rsid w:val="4A4C14C1"/>
    <w:rsid w:val="4A88091B"/>
    <w:rsid w:val="4C5D0905"/>
    <w:rsid w:val="4D1516DE"/>
    <w:rsid w:val="4D250EB1"/>
    <w:rsid w:val="4E63332C"/>
    <w:rsid w:val="51082CA4"/>
    <w:rsid w:val="51547A92"/>
    <w:rsid w:val="51AD4216"/>
    <w:rsid w:val="540C2A00"/>
    <w:rsid w:val="54113D24"/>
    <w:rsid w:val="556E7D5D"/>
    <w:rsid w:val="557D45AB"/>
    <w:rsid w:val="55EE12AC"/>
    <w:rsid w:val="56446A43"/>
    <w:rsid w:val="56A1040E"/>
    <w:rsid w:val="57F94524"/>
    <w:rsid w:val="5818506B"/>
    <w:rsid w:val="591C00FE"/>
    <w:rsid w:val="594A788E"/>
    <w:rsid w:val="5B0C54F4"/>
    <w:rsid w:val="5BBF0A13"/>
    <w:rsid w:val="5D432D82"/>
    <w:rsid w:val="5F316B6B"/>
    <w:rsid w:val="5F612C83"/>
    <w:rsid w:val="60BD502B"/>
    <w:rsid w:val="619D6F74"/>
    <w:rsid w:val="635C79A8"/>
    <w:rsid w:val="64AE4DCE"/>
    <w:rsid w:val="65671B45"/>
    <w:rsid w:val="663460A2"/>
    <w:rsid w:val="663C51EA"/>
    <w:rsid w:val="672372A4"/>
    <w:rsid w:val="68183297"/>
    <w:rsid w:val="69455012"/>
    <w:rsid w:val="69AA0C42"/>
    <w:rsid w:val="6B121728"/>
    <w:rsid w:val="6C02712B"/>
    <w:rsid w:val="6C100719"/>
    <w:rsid w:val="6D4B35BB"/>
    <w:rsid w:val="6DD33EA3"/>
    <w:rsid w:val="6E466C19"/>
    <w:rsid w:val="6EEE23AA"/>
    <w:rsid w:val="6FC074C5"/>
    <w:rsid w:val="6FC71E7C"/>
    <w:rsid w:val="71911E90"/>
    <w:rsid w:val="72945E19"/>
    <w:rsid w:val="734E226A"/>
    <w:rsid w:val="754769A8"/>
    <w:rsid w:val="761F442E"/>
    <w:rsid w:val="783B6A54"/>
    <w:rsid w:val="787E2E9D"/>
    <w:rsid w:val="7948083D"/>
    <w:rsid w:val="7A2C26A6"/>
    <w:rsid w:val="7AF3620D"/>
    <w:rsid w:val="7B8C5F04"/>
    <w:rsid w:val="7D2606EB"/>
    <w:rsid w:val="7F4150B1"/>
    <w:rsid w:val="7F7E6C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59" w:semiHidden="0" w:name="Table Grid"/>
    <w:lsdException w:unhideWhenUsed="0" w:uiPriority="0" w:semiHidden="0" w:name="Table Theme"/>
  </w:latentStyles>
  <w:style w:type="paragraph" w:default="1" w:styleId="1">
    <w:name w:val="Normal"/>
    <w:qFormat/>
    <w:uiPriority w:val="0"/>
    <w:pPr>
      <w:widowControl w:val="0"/>
      <w:autoSpaceDE w:val="0"/>
      <w:autoSpaceDN w:val="0"/>
      <w:adjustRightInd w:val="0"/>
    </w:pPr>
    <w:rPr>
      <w:lang w:val="ru-RU" w:eastAsia="ru-RU" w:bidi="ar-SA"/>
    </w:rPr>
  </w:style>
  <w:style w:type="paragraph" w:styleId="2">
    <w:name w:val="heading 1"/>
    <w:basedOn w:val="1"/>
    <w:next w:val="1"/>
    <w:qFormat/>
    <w:uiPriority w:val="0"/>
    <w:pPr>
      <w:keepNext/>
      <w:widowControl/>
      <w:numPr>
        <w:ilvl w:val="0"/>
        <w:numId w:val="1"/>
      </w:numPr>
      <w:autoSpaceDE/>
      <w:autoSpaceDN/>
      <w:adjustRightInd/>
      <w:jc w:val="center"/>
      <w:outlineLvl w:val="0"/>
    </w:pPr>
    <w:rPr>
      <w:b/>
      <w:sz w:val="28"/>
    </w:rPr>
  </w:style>
  <w:style w:type="paragraph" w:styleId="3">
    <w:name w:val="heading 2"/>
    <w:basedOn w:val="1"/>
    <w:next w:val="1"/>
    <w:qFormat/>
    <w:uiPriority w:val="0"/>
    <w:pPr>
      <w:keepNext/>
      <w:widowControl/>
      <w:numPr>
        <w:ilvl w:val="1"/>
        <w:numId w:val="1"/>
      </w:numPr>
      <w:autoSpaceDE/>
      <w:autoSpaceDN/>
      <w:adjustRightInd/>
      <w:jc w:val="center"/>
      <w:outlineLvl w:val="1"/>
    </w:pPr>
    <w:rPr>
      <w:b/>
      <w:sz w:val="24"/>
    </w:rPr>
  </w:style>
  <w:style w:type="paragraph" w:styleId="4">
    <w:name w:val="heading 3"/>
    <w:basedOn w:val="1"/>
    <w:next w:val="1"/>
    <w:qFormat/>
    <w:uiPriority w:val="0"/>
    <w:pPr>
      <w:keepNext/>
      <w:widowControl/>
      <w:numPr>
        <w:ilvl w:val="2"/>
        <w:numId w:val="1"/>
      </w:numPr>
      <w:autoSpaceDE/>
      <w:autoSpaceDN/>
      <w:adjustRightInd/>
      <w:jc w:val="center"/>
      <w:outlineLvl w:val="2"/>
    </w:pPr>
    <w:rPr>
      <w:sz w:val="28"/>
    </w:rPr>
  </w:style>
  <w:style w:type="paragraph" w:styleId="5">
    <w:name w:val="heading 4"/>
    <w:basedOn w:val="1"/>
    <w:next w:val="1"/>
    <w:qFormat/>
    <w:uiPriority w:val="0"/>
    <w:pPr>
      <w:keepNext/>
      <w:numPr>
        <w:ilvl w:val="3"/>
        <w:numId w:val="1"/>
      </w:numPr>
      <w:spacing w:before="240" w:after="60"/>
      <w:outlineLvl w:val="3"/>
    </w:pPr>
    <w:rPr>
      <w:b/>
      <w:bCs/>
      <w:sz w:val="28"/>
      <w:szCs w:val="28"/>
    </w:rPr>
  </w:style>
  <w:style w:type="paragraph" w:styleId="6">
    <w:name w:val="heading 5"/>
    <w:basedOn w:val="1"/>
    <w:next w:val="1"/>
    <w:qFormat/>
    <w:uiPriority w:val="0"/>
    <w:pPr>
      <w:numPr>
        <w:ilvl w:val="4"/>
        <w:numId w:val="1"/>
      </w:numPr>
      <w:spacing w:before="240" w:after="60"/>
      <w:outlineLvl w:val="4"/>
    </w:pPr>
    <w:rPr>
      <w:b/>
      <w:bCs/>
      <w:i/>
      <w:iCs/>
      <w:sz w:val="26"/>
      <w:szCs w:val="26"/>
    </w:rPr>
  </w:style>
  <w:style w:type="paragraph" w:styleId="7">
    <w:name w:val="heading 6"/>
    <w:basedOn w:val="1"/>
    <w:next w:val="1"/>
    <w:qFormat/>
    <w:uiPriority w:val="0"/>
    <w:pPr>
      <w:numPr>
        <w:ilvl w:val="5"/>
        <w:numId w:val="1"/>
      </w:numPr>
      <w:spacing w:before="240" w:after="60"/>
      <w:outlineLvl w:val="5"/>
    </w:pPr>
    <w:rPr>
      <w:b/>
      <w:bCs/>
      <w:sz w:val="22"/>
      <w:szCs w:val="22"/>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11">
    <w:name w:val="Default Paragraph Font"/>
    <w:link w:val="12"/>
    <w:semiHidden/>
    <w:uiPriority w:val="0"/>
  </w:style>
  <w:style w:type="table" w:default="1" w:styleId="13">
    <w:name w:val="Normal Table"/>
    <w:semiHidden/>
    <w:uiPriority w:val="0"/>
    <w:tblPr>
      <w:tblStyle w:val="13"/>
      <w:tblCellMar>
        <w:top w:w="0" w:type="dxa"/>
        <w:left w:w="108" w:type="dxa"/>
        <w:bottom w:w="0" w:type="dxa"/>
        <w:right w:w="108" w:type="dxa"/>
      </w:tblCellMar>
    </w:tblPr>
  </w:style>
  <w:style w:type="paragraph" w:customStyle="1" w:styleId="12">
    <w:name w:val=" Знак1 Знак Знак Знак Знак Знак Знак Знак Знак1 Char"/>
    <w:basedOn w:val="1"/>
    <w:link w:val="11"/>
    <w:uiPriority w:val="0"/>
    <w:pPr>
      <w:widowControl/>
      <w:autoSpaceDE/>
      <w:autoSpaceDN/>
      <w:adjustRightInd/>
      <w:spacing w:after="160" w:line="240" w:lineRule="exact"/>
    </w:pPr>
    <w:rPr>
      <w:rFonts w:ascii="Verdana" w:hAnsi="Verdana"/>
      <w:lang w:val="en-US" w:eastAsia="en-US"/>
    </w:rPr>
  </w:style>
  <w:style w:type="character" w:styleId="14">
    <w:name w:val="annotation reference"/>
    <w:uiPriority w:val="0"/>
    <w:rPr>
      <w:sz w:val="16"/>
      <w:szCs w:val="16"/>
    </w:rPr>
  </w:style>
  <w:style w:type="character" w:styleId="15">
    <w:name w:val="Hyperlink"/>
    <w:uiPriority w:val="0"/>
    <w:rPr>
      <w:color w:val="0000FF"/>
      <w:u w:val="single"/>
    </w:rPr>
  </w:style>
  <w:style w:type="character" w:styleId="16">
    <w:name w:val="Strong"/>
    <w:qFormat/>
    <w:uiPriority w:val="0"/>
    <w:rPr>
      <w:rFonts w:cs="Times New Roman"/>
      <w:b/>
      <w:bCs/>
    </w:rPr>
  </w:style>
  <w:style w:type="paragraph" w:styleId="17">
    <w:name w:val="Balloon Text"/>
    <w:basedOn w:val="1"/>
    <w:semiHidden/>
    <w:uiPriority w:val="0"/>
    <w:rPr>
      <w:rFonts w:ascii="Tahoma" w:hAnsi="Tahoma" w:cs="Tahoma"/>
      <w:sz w:val="16"/>
      <w:szCs w:val="16"/>
    </w:rPr>
  </w:style>
  <w:style w:type="paragraph" w:styleId="18">
    <w:name w:val="Body Text Indent 3"/>
    <w:basedOn w:val="1"/>
    <w:link w:val="24"/>
    <w:uiPriority w:val="0"/>
    <w:pPr>
      <w:shd w:val="clear" w:color="auto" w:fill="FFFFFF"/>
      <w:ind w:firstLine="720"/>
      <w:jc w:val="both"/>
    </w:pPr>
    <w:rPr>
      <w:sz w:val="24"/>
    </w:rPr>
  </w:style>
  <w:style w:type="paragraph" w:styleId="19">
    <w:name w:val="annotation text"/>
    <w:basedOn w:val="1"/>
    <w:link w:val="25"/>
    <w:uiPriority w:val="0"/>
    <w:pPr>
      <w:jc w:val="left"/>
    </w:pPr>
  </w:style>
  <w:style w:type="paragraph" w:styleId="20">
    <w:name w:val="annotation subject"/>
    <w:basedOn w:val="19"/>
    <w:next w:val="19"/>
    <w:link w:val="26"/>
    <w:uiPriority w:val="0"/>
    <w:rPr>
      <w:b/>
      <w:bCs/>
    </w:rPr>
  </w:style>
  <w:style w:type="paragraph" w:styleId="21">
    <w:name w:val="header"/>
    <w:basedOn w:val="1"/>
    <w:link w:val="27"/>
    <w:uiPriority w:val="99"/>
    <w:pPr>
      <w:tabs>
        <w:tab w:val="center" w:pos="4677"/>
        <w:tab w:val="right" w:pos="9355"/>
      </w:tabs>
    </w:pPr>
  </w:style>
  <w:style w:type="paragraph" w:styleId="22">
    <w:name w:val="footer"/>
    <w:basedOn w:val="1"/>
    <w:link w:val="28"/>
    <w:uiPriority w:val="0"/>
    <w:pPr>
      <w:tabs>
        <w:tab w:val="center" w:pos="4677"/>
        <w:tab w:val="right" w:pos="9355"/>
      </w:tabs>
    </w:pPr>
  </w:style>
  <w:style w:type="table" w:styleId="23">
    <w:name w:val="Table Grid"/>
    <w:basedOn w:val="13"/>
    <w:qFormat/>
    <w:uiPriority w:val="59"/>
    <w:pPr>
      <w:spacing w:after="0" w:line="240" w:lineRule="auto"/>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Основной текст с отступом 3 Знак"/>
    <w:link w:val="18"/>
    <w:uiPriority w:val="0"/>
    <w:rPr>
      <w:sz w:val="24"/>
      <w:shd w:val="clear" w:color="auto" w:fill="FFFFFF"/>
    </w:rPr>
  </w:style>
  <w:style w:type="character" w:customStyle="1" w:styleId="25">
    <w:name w:val="Текст примечания Знак"/>
    <w:link w:val="19"/>
    <w:uiPriority w:val="0"/>
  </w:style>
  <w:style w:type="character" w:customStyle="1" w:styleId="26">
    <w:name w:val="Тема примечания Знак"/>
    <w:link w:val="20"/>
    <w:uiPriority w:val="0"/>
    <w:rPr>
      <w:b/>
      <w:bCs/>
    </w:rPr>
  </w:style>
  <w:style w:type="character" w:customStyle="1" w:styleId="27">
    <w:name w:val="Верхний колонтитул Знак"/>
    <w:link w:val="21"/>
    <w:uiPriority w:val="99"/>
  </w:style>
  <w:style w:type="character" w:customStyle="1" w:styleId="28">
    <w:name w:val="Нижний колонтитул Знак"/>
    <w:link w:val="22"/>
    <w:uiPriority w:val="0"/>
  </w:style>
  <w:style w:type="paragraph" w:customStyle="1" w:styleId="29">
    <w:name w:val="ConsPlusTitle"/>
    <w:uiPriority w:val="0"/>
    <w:pPr>
      <w:widowControl w:val="0"/>
      <w:autoSpaceDE w:val="0"/>
      <w:autoSpaceDN w:val="0"/>
      <w:adjustRightInd w:val="0"/>
    </w:pPr>
    <w:rPr>
      <w:rFonts w:ascii="Arial" w:hAnsi="Arial" w:cs="Arial"/>
      <w:b/>
      <w:bCs/>
      <w:lang w:val="ru-RU" w:eastAsia="ru-RU" w:bidi="ar-SA"/>
    </w:rPr>
  </w:style>
  <w:style w:type="character" w:customStyle="1" w:styleId="30">
    <w:name w:val="style11"/>
    <w:uiPriority w:val="0"/>
    <w:rPr>
      <w:rFonts w:hint="default" w:ascii="Verdana" w:hAnsi="Verdana"/>
      <w:color w:val="141414"/>
      <w:sz w:val="18"/>
      <w:szCs w:val="18"/>
    </w:rPr>
  </w:style>
  <w:style w:type="paragraph" w:customStyle="1" w:styleId="31">
    <w:name w:val="ConsPlusNormal"/>
    <w:uiPriority w:val="0"/>
    <w:pPr>
      <w:widowControl w:val="0"/>
      <w:autoSpaceDE w:val="0"/>
      <w:autoSpaceDN w:val="0"/>
      <w:adjustRightInd w:val="0"/>
      <w:ind w:firstLine="720"/>
    </w:pPr>
    <w:rPr>
      <w:rFonts w:ascii="Arial" w:hAnsi="Arial" w:cs="Arial"/>
      <w:lang w:val="ru-RU" w:eastAsia="ru-RU" w:bidi="ar-SA"/>
    </w:rPr>
  </w:style>
  <w:style w:type="paragraph" w:customStyle="1" w:styleId="32">
    <w:name w:val="ConsNormal"/>
    <w:uiPriority w:val="0"/>
    <w:pPr>
      <w:widowControl w:val="0"/>
      <w:autoSpaceDE w:val="0"/>
      <w:autoSpaceDN w:val="0"/>
      <w:adjustRightInd w:val="0"/>
      <w:ind w:right="19772" w:firstLine="720"/>
    </w:pPr>
    <w:rPr>
      <w:rFonts w:ascii="Arial" w:hAnsi="Arial" w:cs="Arial"/>
      <w:lang w:val="ru-RU" w:eastAsia="ru-RU" w:bidi="ar-SA"/>
    </w:rPr>
  </w:style>
  <w:style w:type="paragraph" w:customStyle="1" w:styleId="33">
    <w:name w:val="ConsNonformat"/>
    <w:uiPriority w:val="0"/>
    <w:pPr>
      <w:widowControl w:val="0"/>
      <w:autoSpaceDE w:val="0"/>
      <w:autoSpaceDN w:val="0"/>
      <w:adjustRightInd w:val="0"/>
      <w:ind w:right="19772"/>
    </w:pPr>
    <w:rPr>
      <w:rFonts w:ascii="Courier New" w:hAnsi="Courier New" w:cs="Courier New"/>
      <w:lang w:val="ru-RU" w:eastAsia="ru-RU" w:bidi="ar-SA"/>
    </w:rPr>
  </w:style>
  <w:style w:type="paragraph" w:customStyle="1" w:styleId="34">
    <w:name w:val="ConsTitle"/>
    <w:uiPriority w:val="0"/>
    <w:pPr>
      <w:widowControl w:val="0"/>
      <w:autoSpaceDE w:val="0"/>
      <w:autoSpaceDN w:val="0"/>
      <w:adjustRightInd w:val="0"/>
      <w:ind w:right="19772"/>
    </w:pPr>
    <w:rPr>
      <w:rFonts w:ascii="Arial" w:hAnsi="Arial" w:cs="Arial"/>
      <w:b/>
      <w:bCs/>
      <w:lang w:val="ru-RU" w:eastAsia="ru-RU" w:bidi="ar-SA"/>
    </w:rPr>
  </w:style>
  <w:style w:type="paragraph" w:customStyle="1" w:styleId="35">
    <w:name w:val="_Style 24"/>
    <w:basedOn w:val="1"/>
    <w:uiPriority w:val="0"/>
    <w:pPr>
      <w:widowControl/>
      <w:autoSpaceDE/>
      <w:autoSpaceDN/>
      <w:adjustRightInd/>
      <w:spacing w:after="160" w:line="240" w:lineRule="exact"/>
    </w:pPr>
    <w:rPr>
      <w:rFonts w:ascii="Verdana" w:hAnsi="Verdana"/>
      <w:lang w:val="en-US" w:eastAsia="en-US"/>
    </w:rPr>
  </w:style>
  <w:style w:type="paragraph" w:customStyle="1" w:styleId="36">
    <w:name w:val="ConsPlusNonformat"/>
    <w:uiPriority w:val="0"/>
    <w:pPr>
      <w:widowControl w:val="0"/>
      <w:autoSpaceDE w:val="0"/>
      <w:autoSpaceDN w:val="0"/>
      <w:adjustRightInd w:val="0"/>
    </w:pPr>
    <w:rPr>
      <w:rFonts w:ascii="Courier New" w:hAnsi="Courier New" w:cs="Courier New"/>
      <w:lang w:val="ru-RU" w:eastAsia="ru-RU" w:bidi="ar-SA"/>
    </w:rPr>
  </w:style>
  <w:style w:type="paragraph" w:customStyle="1" w:styleId="37">
    <w:name w:val=" Знак Знак1"/>
    <w:basedOn w:val="1"/>
    <w:uiPriority w:val="0"/>
    <w:pPr>
      <w:widowControl/>
      <w:autoSpaceDE/>
      <w:autoSpaceDN/>
      <w:adjustRightInd/>
      <w:spacing w:after="160" w:line="240" w:lineRule="exact"/>
    </w:pPr>
    <w:rPr>
      <w:rFonts w:ascii="Verdana" w:hAnsi="Verdana"/>
      <w:lang w:val="en-US" w:eastAsia="en-US"/>
    </w:rPr>
  </w:style>
  <w:style w:type="paragraph" w:customStyle="1" w:styleId="38">
    <w:name w:val=" Знак Знак"/>
    <w:basedOn w:val="1"/>
    <w:uiPriority w:val="0"/>
    <w:pPr>
      <w:widowControl/>
      <w:autoSpaceDE/>
      <w:autoSpaceDN/>
      <w:adjustRightInd/>
      <w:spacing w:after="160" w:line="240" w:lineRule="exact"/>
    </w:pPr>
    <w:rPr>
      <w:rFonts w:ascii="Verdana" w:hAnsi="Verdana"/>
      <w:lang w:val="en-US" w:eastAsia="en-US"/>
    </w:rPr>
  </w:style>
  <w:style w:type="character" w:customStyle="1" w:styleId="39">
    <w:name w:val="Font Style12"/>
    <w:uiPriority w:val="0"/>
    <w:rPr>
      <w:rFonts w:ascii="MS Reference Sans Serif" w:hAnsi="MS Reference Sans Serif" w:cs="MS Reference Sans Serif"/>
      <w:sz w:val="16"/>
      <w:szCs w:val="16"/>
    </w:rPr>
  </w:style>
  <w:style w:type="paragraph" w:customStyle="1" w:styleId="40">
    <w:name w:val="Обычный1"/>
    <w:basedOn w:val="1"/>
    <w:uiPriority w:val="0"/>
    <w:pPr>
      <w:widowControl/>
      <w:autoSpaceDE/>
      <w:autoSpaceDN/>
      <w:adjustRightInd/>
      <w:spacing w:before="100" w:beforeAutospacing="1" w:after="100" w:afterAutospacing="1"/>
    </w:pPr>
    <w:rPr>
      <w:rFonts w:ascii="Verdana" w:hAnsi="Verdana"/>
      <w:sz w:val="24"/>
      <w:szCs w:val="24"/>
    </w:rPr>
  </w:style>
  <w:style w:type="paragraph" w:customStyle="1" w:styleId="41">
    <w:name w:val="Default"/>
    <w:uiPriority w:val="0"/>
    <w:pPr>
      <w:autoSpaceDE w:val="0"/>
      <w:autoSpaceDN w:val="0"/>
      <w:adjustRightInd w:val="0"/>
    </w:pPr>
    <w:rPr>
      <w:color w:val="000000"/>
      <w:sz w:val="24"/>
      <w:szCs w:val="24"/>
      <w:lang w:val="ru-RU" w:eastAsia="ru-RU" w:bidi="ar-SA"/>
    </w:rPr>
  </w:style>
  <w:style w:type="paragraph" w:customStyle="1" w:styleId="42">
    <w:name w:val="       ConsPlusNonformat"/>
    <w:unhideWhenUsed/>
    <w:qFormat/>
    <w:uiPriority w:val="99"/>
    <w:pPr>
      <w:widowControl w:val="0"/>
      <w:autoSpaceDE w:val="0"/>
      <w:autoSpaceDN w:val="0"/>
      <w:adjustRightInd w:val="0"/>
    </w:pPr>
    <w:rPr>
      <w:rFonts w:ascii="Courier New" w:hAnsi="Courier New" w:eastAsia="SimSun"/>
      <w:szCs w:val="24"/>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
  <Pages>6</Pages>
  <Words>1857</Words>
  <Characters>10585</Characters>
  <Lines>88</Lines>
  <Paragraphs>24</Paragraphs>
  <TotalTime>5</TotalTime>
  <ScaleCrop>false</ScaleCrop>
  <LinksUpToDate>false</LinksUpToDate>
  <CharactersWithSpaces>12418</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2022-05-04T05:05:00Z</dcterms:created>
  <dc:creator>elanceva</dc:creator>
  <cp:lastModifiedBy>YagodkaYV</cp:lastModifiedBy>
  <cp:lastPrinted>2022-10-10T06:42:50Z</cp:lastPrinted>
  <dcterms:modified xsi:type="dcterms:W3CDTF">2022-10-10T06:51:07Z</dcterms:modified>
  <dc:title> </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2D36432F445F4688B1F73016DD11C5BD</vt:lpwstr>
  </property>
</Properties>
</file>