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Опросный лист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при проведении публичных консультаций в рамках оценки регулирующего воздействия проекта нормативного правового акта Белоярского района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</w:p>
    <w:tbl>
      <w:tblPr>
        <w:tblStyle w:val="3"/>
        <w:tblW w:w="9782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82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Перечень вопросов в рамках проведения публичного обсуждения Проекта постановления администрации Белоярского района «Об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утверждении порядка организации ярма</w:t>
            </w:r>
            <w:bookmarkStart w:id="0" w:name="_GoBack"/>
            <w:bookmarkEnd w:id="0"/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рок и предоставления торговых мест на них, организатором которых выступает администрация Белоярского района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»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Пожалуйста, заполните и направьте данную форму по электронной почте на адрес </w:t>
            </w:r>
            <w:r>
              <w:fldChar w:fldCharType="begin"/>
            </w:r>
            <w:r>
              <w:instrText xml:space="preserve"> HYPERLINK "mailto:IvanovaYV@admbel.ru" </w:instrText>
            </w:r>
            <w:r>
              <w:fldChar w:fldCharType="separate"/>
            </w:r>
            <w:r>
              <w:rPr>
                <w:rStyle w:val="4"/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IvanovaYV</w:t>
            </w:r>
            <w:r>
              <w:rPr>
                <w:rStyle w:val="4"/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@</w:t>
            </w:r>
            <w:r>
              <w:rPr>
                <w:rStyle w:val="4"/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admbel</w:t>
            </w:r>
            <w:r>
              <w:rPr>
                <w:rStyle w:val="4"/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Style w:val="4"/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ru</w:t>
            </w:r>
            <w:r>
              <w:rPr>
                <w:rStyle w:val="4"/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fldChar w:fldCharType="end"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не позднее 1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10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.2022 года.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Регулирующий орган не будет иметь возможности проанализировать позиции, направленные ему после указанного срока, а также направленные не в соответствии с настоящей формой.</w:t>
            </w:r>
          </w:p>
        </w:tc>
      </w:tr>
    </w:tbl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pBdr>
          <w:top w:val="single" w:color="auto" w:sz="4" w:space="1"/>
          <w:left w:val="single" w:color="auto" w:sz="4" w:space="13"/>
          <w:bottom w:val="single" w:color="auto" w:sz="4" w:space="1"/>
          <w:right w:val="single" w:color="auto" w:sz="4" w:space="0"/>
        </w:pBd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Контактная информация</w:t>
      </w:r>
    </w:p>
    <w:p>
      <w:pPr>
        <w:pBdr>
          <w:top w:val="single" w:color="auto" w:sz="4" w:space="1"/>
          <w:left w:val="single" w:color="auto" w:sz="4" w:space="13"/>
          <w:bottom w:val="single" w:color="auto" w:sz="4" w:space="1"/>
          <w:right w:val="single" w:color="auto" w:sz="4" w:space="0"/>
        </w:pBd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По Вашему желанию укажите:</w:t>
      </w:r>
    </w:p>
    <w:p>
      <w:pPr>
        <w:pBdr>
          <w:top w:val="single" w:color="auto" w:sz="4" w:space="1"/>
          <w:left w:val="single" w:color="auto" w:sz="4" w:space="13"/>
          <w:bottom w:val="single" w:color="auto" w:sz="4" w:space="1"/>
          <w:right w:val="single" w:color="auto" w:sz="4" w:space="0"/>
        </w:pBd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Наименование организации ___________________________________________________</w:t>
      </w:r>
    </w:p>
    <w:p>
      <w:pPr>
        <w:pBdr>
          <w:top w:val="single" w:color="auto" w:sz="4" w:space="1"/>
          <w:left w:val="single" w:color="auto" w:sz="4" w:space="13"/>
          <w:bottom w:val="single" w:color="auto" w:sz="4" w:space="1"/>
          <w:right w:val="single" w:color="auto" w:sz="4" w:space="0"/>
        </w:pBd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Сфера деятельности организации _______________________________________________</w:t>
      </w:r>
    </w:p>
    <w:p>
      <w:pPr>
        <w:pBdr>
          <w:top w:val="single" w:color="auto" w:sz="4" w:space="1"/>
          <w:left w:val="single" w:color="auto" w:sz="4" w:space="13"/>
          <w:bottom w:val="single" w:color="auto" w:sz="4" w:space="1"/>
          <w:right w:val="single" w:color="auto" w:sz="4" w:space="0"/>
        </w:pBd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Ф.И.О. контактного лица ______________________________________________________</w:t>
      </w:r>
    </w:p>
    <w:p>
      <w:pPr>
        <w:pBdr>
          <w:top w:val="single" w:color="auto" w:sz="4" w:space="1"/>
          <w:left w:val="single" w:color="auto" w:sz="4" w:space="13"/>
          <w:bottom w:val="single" w:color="auto" w:sz="4" w:space="1"/>
          <w:right w:val="single" w:color="auto" w:sz="4" w:space="0"/>
        </w:pBd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Номер контактного телефона ___________________________________________________</w:t>
      </w:r>
    </w:p>
    <w:p>
      <w:pPr>
        <w:pBdr>
          <w:top w:val="single" w:color="auto" w:sz="4" w:space="1"/>
          <w:left w:val="single" w:color="auto" w:sz="4" w:space="13"/>
          <w:bottom w:val="single" w:color="auto" w:sz="4" w:space="1"/>
          <w:right w:val="single" w:color="auto" w:sz="4" w:space="0"/>
        </w:pBd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Адрес электронной почты _____________________________________________________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tbl>
      <w:tblPr>
        <w:tblStyle w:val="3"/>
        <w:tblW w:w="9782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782" w:type="dxa"/>
            <w:tcBorders>
              <w:top w:val="single" w:color="auto" w:sz="4" w:space="0"/>
            </w:tcBorders>
            <w:shd w:val="clear" w:color="auto" w:fill="auto"/>
            <w:vAlign w:val="bottom"/>
          </w:tcPr>
          <w:p>
            <w:pPr>
              <w:numPr>
                <w:ilvl w:val="0"/>
                <w:numId w:val="1"/>
              </w:numPr>
              <w:tabs>
                <w:tab w:val="left" w:pos="1134"/>
                <w:tab w:val="clear" w:pos="1080"/>
              </w:tabs>
              <w:spacing w:after="0" w:line="240" w:lineRule="auto"/>
              <w:ind w:firstLine="567"/>
              <w:jc w:val="both"/>
              <w:rPr>
                <w:rFonts w:ascii="Times New Roman" w:hAnsi="Times New Roman" w:eastAsia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lang w:eastAsia="ru-RU"/>
              </w:rPr>
              <w:t>Является ли актуальной в настоящее время проблема, на решение которой направлен проект нормативного правового акта? Укажите обоснования высказанного Вами мнения.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9782" w:type="dxa"/>
            <w:shd w:val="clear" w:color="auto" w:fill="auto"/>
            <w:vAlign w:val="bottom"/>
          </w:tcPr>
          <w:p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82" w:type="dxa"/>
            <w:shd w:val="clear" w:color="auto" w:fill="auto"/>
            <w:vAlign w:val="bottom"/>
          </w:tcPr>
          <w:p>
            <w:pPr>
              <w:numPr>
                <w:ilvl w:val="0"/>
                <w:numId w:val="1"/>
              </w:numPr>
              <w:tabs>
                <w:tab w:val="left" w:pos="1134"/>
                <w:tab w:val="clear" w:pos="1080"/>
              </w:tabs>
              <w:spacing w:after="0" w:line="240" w:lineRule="auto"/>
              <w:ind w:firstLine="567"/>
              <w:jc w:val="both"/>
              <w:rPr>
                <w:rFonts w:ascii="Times New Roman" w:hAnsi="Times New Roman" w:eastAsia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lang w:eastAsia="ru-RU"/>
              </w:rPr>
              <w:t>Существуют ли иные варианты достижения заявленных целей регулирования? Если да, выделите из них те, которые, по Вашему мнению, были бы более оптимальными и менее затратными и (или) более эффективными?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" w:hRule="atLeast"/>
        </w:trPr>
        <w:tc>
          <w:tcPr>
            <w:tcW w:w="9782" w:type="dxa"/>
            <w:shd w:val="clear" w:color="auto" w:fill="auto"/>
            <w:vAlign w:val="bottom"/>
          </w:tcPr>
          <w:p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782" w:type="dxa"/>
            <w:shd w:val="clear" w:color="auto" w:fill="auto"/>
            <w:vAlign w:val="bottom"/>
          </w:tcPr>
          <w:p>
            <w:pPr>
              <w:numPr>
                <w:ilvl w:val="0"/>
                <w:numId w:val="1"/>
              </w:numPr>
              <w:tabs>
                <w:tab w:val="left" w:pos="1134"/>
                <w:tab w:val="clear" w:pos="1080"/>
              </w:tabs>
              <w:spacing w:after="0" w:line="240" w:lineRule="auto"/>
              <w:ind w:firstLine="567"/>
              <w:jc w:val="both"/>
              <w:rPr>
                <w:rFonts w:ascii="Times New Roman" w:hAnsi="Times New Roman" w:eastAsia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lang w:eastAsia="ru-RU"/>
              </w:rPr>
              <w:t>Какие, по Вашему мнению, субъекты предпринимательской и инвестиционной деятельности будут затронуты предлагаемым регулированием (по видам субъектов, по отраслям, количеству?)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</w:trPr>
        <w:tc>
          <w:tcPr>
            <w:tcW w:w="9782" w:type="dxa"/>
            <w:shd w:val="clear" w:color="auto" w:fill="auto"/>
            <w:vAlign w:val="bottom"/>
          </w:tcPr>
          <w:p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782" w:type="dxa"/>
            <w:shd w:val="clear" w:color="auto" w:fill="auto"/>
            <w:vAlign w:val="bottom"/>
          </w:tcPr>
          <w:p>
            <w:pPr>
              <w:numPr>
                <w:ilvl w:val="0"/>
                <w:numId w:val="1"/>
              </w:numPr>
              <w:tabs>
                <w:tab w:val="left" w:pos="1134"/>
                <w:tab w:val="clear" w:pos="1080"/>
              </w:tabs>
              <w:spacing w:after="0" w:line="240" w:lineRule="auto"/>
              <w:ind w:firstLine="567"/>
              <w:jc w:val="both"/>
              <w:rPr>
                <w:rFonts w:ascii="Times New Roman" w:hAnsi="Times New Roman" w:eastAsia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lang w:eastAsia="ru-RU"/>
              </w:rPr>
              <w:t>Повлияет ли введение предлагаемого регулирования на конкурентную среду в отрасли, будет ли способствовать необоснованному изменению расстановки сил в отрасли? Если да, то как? Приведите, по возможности, количественные оценки.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</w:trPr>
        <w:tc>
          <w:tcPr>
            <w:tcW w:w="9782" w:type="dxa"/>
            <w:shd w:val="clear" w:color="auto" w:fill="auto"/>
            <w:vAlign w:val="bottom"/>
          </w:tcPr>
          <w:p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782" w:type="dxa"/>
            <w:shd w:val="clear" w:color="auto" w:fill="auto"/>
            <w:vAlign w:val="bottom"/>
          </w:tcPr>
          <w:p>
            <w:pPr>
              <w:numPr>
                <w:ilvl w:val="0"/>
                <w:numId w:val="1"/>
              </w:numPr>
              <w:tabs>
                <w:tab w:val="left" w:pos="1134"/>
                <w:tab w:val="clear" w:pos="1080"/>
              </w:tabs>
              <w:spacing w:after="0" w:line="240" w:lineRule="auto"/>
              <w:ind w:firstLine="567"/>
              <w:jc w:val="both"/>
              <w:rPr>
                <w:rFonts w:ascii="Times New Roman" w:hAnsi="Times New Roman" w:eastAsia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lang w:eastAsia="ru-RU"/>
              </w:rPr>
              <w:t>Оцените, насколько полно и точно отражены обязанности, ответственность субъектов регулирования, а также насколько понятно прописаны административные процедуры, реализуемые ответственным органом администрации Белоярского района, насколько точно и недвусмысленно прописаны властные функции и полномочия?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9782" w:type="dxa"/>
            <w:shd w:val="clear" w:color="auto" w:fill="auto"/>
            <w:vAlign w:val="bottom"/>
          </w:tcPr>
          <w:p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782" w:type="dxa"/>
            <w:shd w:val="clear" w:color="auto" w:fill="auto"/>
            <w:vAlign w:val="bottom"/>
          </w:tcPr>
          <w:p>
            <w:pPr>
              <w:numPr>
                <w:ilvl w:val="0"/>
                <w:numId w:val="1"/>
              </w:numPr>
              <w:tabs>
                <w:tab w:val="left" w:pos="1134"/>
                <w:tab w:val="clear" w:pos="1080"/>
              </w:tabs>
              <w:spacing w:after="0" w:line="240" w:lineRule="auto"/>
              <w:ind w:firstLine="567"/>
              <w:jc w:val="both"/>
              <w:rPr>
                <w:rFonts w:ascii="Times New Roman" w:hAnsi="Times New Roman" w:eastAsia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lang w:eastAsia="ru-RU"/>
              </w:rPr>
              <w:t>Считаете ли Вы, что предлагаемые нормы не соответствуют или противоречат иным действующим нормативным правовым актам Белоярского района? Если да, укажите такие нормы и нормативные правовые акты Белоярского района.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" w:hRule="atLeast"/>
        </w:trPr>
        <w:tc>
          <w:tcPr>
            <w:tcW w:w="9782" w:type="dxa"/>
            <w:shd w:val="clear" w:color="auto" w:fill="auto"/>
            <w:vAlign w:val="bottom"/>
          </w:tcPr>
          <w:p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82" w:type="dxa"/>
            <w:shd w:val="clear" w:color="auto" w:fill="auto"/>
            <w:vAlign w:val="bottom"/>
          </w:tcPr>
          <w:p>
            <w:pPr>
              <w:numPr>
                <w:ilvl w:val="0"/>
                <w:numId w:val="1"/>
              </w:numPr>
              <w:tabs>
                <w:tab w:val="left" w:pos="1134"/>
                <w:tab w:val="clear" w:pos="1080"/>
              </w:tabs>
              <w:spacing w:after="0" w:line="240" w:lineRule="auto"/>
              <w:ind w:firstLine="567"/>
              <w:jc w:val="both"/>
              <w:rPr>
                <w:rFonts w:ascii="Times New Roman" w:hAnsi="Times New Roman" w:eastAsia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lang w:eastAsia="ru-RU"/>
              </w:rPr>
              <w:t>Существуют ли в предлагаемом проекте нормативного правового акта положения, которые изменяют содержание прав и обязанностей субъектов предпринимательской и инвестиционной деятельности, вводят избыточные обязанности, запреты и ограничения, а также способствуют возникновению необоснованных расходов субъектов предпринимательской и инвестиционной деятельности? Приведите обоснования по каждому указанному положению.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9782" w:type="dxa"/>
            <w:shd w:val="clear" w:color="auto" w:fill="auto"/>
            <w:vAlign w:val="bottom"/>
          </w:tcPr>
          <w:p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82" w:type="dxa"/>
            <w:shd w:val="clear" w:color="auto" w:fill="auto"/>
            <w:vAlign w:val="bottom"/>
          </w:tcPr>
          <w:p>
            <w:pPr>
              <w:numPr>
                <w:ilvl w:val="0"/>
                <w:numId w:val="1"/>
              </w:numPr>
              <w:tabs>
                <w:tab w:val="left" w:pos="1134"/>
                <w:tab w:val="clear" w:pos="1080"/>
              </w:tabs>
              <w:spacing w:after="0" w:line="240" w:lineRule="auto"/>
              <w:ind w:firstLine="567"/>
              <w:jc w:val="both"/>
              <w:rPr>
                <w:rFonts w:ascii="Times New Roman" w:hAnsi="Times New Roman" w:eastAsia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lang w:eastAsia="ru-RU"/>
              </w:rPr>
              <w:t xml:space="preserve"> К каким последствиям может привести принятие нового регулирования в части невозможности исполнения субъектами предпринимательской и инвестиционной деятельности обязанностей, возникновения избыточных административных и иных расходов?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lang w:eastAsia="ru-RU"/>
              </w:rPr>
              <w:t>Приведите конкретные примеры.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82" w:type="dxa"/>
            <w:shd w:val="clear" w:color="auto" w:fill="auto"/>
            <w:vAlign w:val="bottom"/>
          </w:tcPr>
          <w:p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782" w:type="dxa"/>
            <w:shd w:val="clear" w:color="auto" w:fill="auto"/>
            <w:vAlign w:val="bottom"/>
          </w:tcPr>
          <w:p>
            <w:pPr>
              <w:numPr>
                <w:ilvl w:val="0"/>
                <w:numId w:val="1"/>
              </w:numPr>
              <w:tabs>
                <w:tab w:val="left" w:pos="1134"/>
                <w:tab w:val="clear" w:pos="1080"/>
              </w:tabs>
              <w:spacing w:after="0" w:line="240" w:lineRule="auto"/>
              <w:ind w:firstLine="567"/>
              <w:jc w:val="both"/>
              <w:rPr>
                <w:rFonts w:ascii="Times New Roman" w:hAnsi="Times New Roman" w:eastAsia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lang w:eastAsia="ru-RU"/>
              </w:rPr>
              <w:t xml:space="preserve"> Оцените издержки субъектов предпринимательской и инвестиционной деятельности, возникающие при введении предлагаемого регулировании, а при возможности и местного бюджета, и укажите их. Какие из указанных издержек Вы считаете избыточными (бесполезными) и почему? Если возможно, оцените затраты по выполнению вновь вводимых требований количественно (в часах рабочего времени, в денежном эквиваленте и прочее)</w:t>
            </w: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vertAlign w:val="superscript"/>
                <w:lang w:eastAsia="ru-RU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" w:hRule="atLeast"/>
        </w:trPr>
        <w:tc>
          <w:tcPr>
            <w:tcW w:w="9782" w:type="dxa"/>
            <w:shd w:val="clear" w:color="auto" w:fill="auto"/>
            <w:vAlign w:val="bottom"/>
          </w:tcPr>
          <w:p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782" w:type="dxa"/>
            <w:shd w:val="clear" w:color="auto" w:fill="auto"/>
          </w:tcPr>
          <w:p>
            <w:pPr>
              <w:numPr>
                <w:ilvl w:val="0"/>
                <w:numId w:val="1"/>
              </w:numPr>
              <w:tabs>
                <w:tab w:val="left" w:pos="1134"/>
                <w:tab w:val="clear" w:pos="1080"/>
              </w:tabs>
              <w:spacing w:after="0" w:line="240" w:lineRule="auto"/>
              <w:ind w:firstLine="567"/>
              <w:jc w:val="both"/>
              <w:rPr>
                <w:rFonts w:ascii="Times New Roman" w:hAnsi="Times New Roman" w:eastAsia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lang w:eastAsia="ru-RU"/>
              </w:rPr>
              <w:t xml:space="preserve"> Какие, на Ваш взгляд, могут возникнуть проблемы и трудности с контролем соблюдения требований и норм, вводимых проектом нормативного правового акта?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</w:trPr>
        <w:tc>
          <w:tcPr>
            <w:tcW w:w="9782" w:type="dxa"/>
            <w:shd w:val="clear" w:color="auto" w:fill="auto"/>
          </w:tcPr>
          <w:p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782" w:type="dxa"/>
            <w:shd w:val="clear" w:color="auto" w:fill="auto"/>
            <w:vAlign w:val="bottom"/>
          </w:tcPr>
          <w:p>
            <w:pPr>
              <w:numPr>
                <w:ilvl w:val="0"/>
                <w:numId w:val="1"/>
              </w:numPr>
              <w:tabs>
                <w:tab w:val="left" w:pos="1134"/>
                <w:tab w:val="clear" w:pos="1080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eastAsia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lang w:eastAsia="ru-RU"/>
              </w:rPr>
              <w:t xml:space="preserve"> Требуется ли переходный период для вступления в силу предлагаемого регулирования (если да, какова его продолжительность), какие ограничения по срокам введения нового регулирования необходимо учесть?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</w:trPr>
        <w:tc>
          <w:tcPr>
            <w:tcW w:w="9782" w:type="dxa"/>
            <w:shd w:val="clear" w:color="auto" w:fill="auto"/>
            <w:vAlign w:val="bottom"/>
          </w:tcPr>
          <w:p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782" w:type="dxa"/>
            <w:shd w:val="clear" w:color="auto" w:fill="auto"/>
            <w:vAlign w:val="bottom"/>
          </w:tcPr>
          <w:p>
            <w:pPr>
              <w:numPr>
                <w:ilvl w:val="0"/>
                <w:numId w:val="1"/>
              </w:numPr>
              <w:tabs>
                <w:tab w:val="left" w:pos="1134"/>
                <w:tab w:val="clear" w:pos="1080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eastAsia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lang w:eastAsia="ru-RU"/>
              </w:rPr>
              <w:t xml:space="preserve"> Какие, на Ваш взгляд, целесообразно применить исключения по введению регулирования в отношении отдельных групп лиц, приведите соответствующее обоснование.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9782" w:type="dxa"/>
            <w:shd w:val="clear" w:color="auto" w:fill="auto"/>
            <w:vAlign w:val="bottom"/>
          </w:tcPr>
          <w:p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782" w:type="dxa"/>
            <w:shd w:val="clear" w:color="auto" w:fill="auto"/>
          </w:tcPr>
          <w:p>
            <w:pPr>
              <w:tabs>
                <w:tab w:val="left" w:pos="1134"/>
              </w:tabs>
              <w:spacing w:after="0" w:line="240" w:lineRule="auto"/>
              <w:ind w:left="1174" w:firstLine="567"/>
              <w:jc w:val="both"/>
              <w:rPr>
                <w:rFonts w:ascii="Times New Roman" w:hAnsi="Times New Roman" w:eastAsia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lang w:eastAsia="ru-RU"/>
              </w:rPr>
              <w:t>13. Иные предложения и замечания, которые, по Вашему мнению, целесообразно учесть в рамках оценки регулирующего воздействия проекта  нормативного правового акта.</w:t>
            </w:r>
          </w:p>
        </w:tc>
      </w:tr>
    </w:tbl>
    <w:p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>_______________</w:t>
      </w:r>
    </w:p>
    <w:p>
      <w:pPr>
        <w:spacing w:after="0" w:line="240" w:lineRule="auto"/>
        <w:jc w:val="righ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31E7DFB"/>
    <w:multiLevelType w:val="multilevel"/>
    <w:tmpl w:val="231E7DFB"/>
    <w:lvl w:ilvl="0" w:tentative="0">
      <w:start w:val="1"/>
      <w:numFmt w:val="decimal"/>
      <w:lvlText w:val="%1."/>
      <w:lvlJc w:val="left"/>
      <w:pPr>
        <w:tabs>
          <w:tab w:val="left" w:pos="1080"/>
        </w:tabs>
        <w:ind w:left="108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6C132F"/>
    <w:rsid w:val="00113CEB"/>
    <w:rsid w:val="003C2D2F"/>
    <w:rsid w:val="003D20AA"/>
    <w:rsid w:val="004F0B8E"/>
    <w:rsid w:val="005A4D12"/>
    <w:rsid w:val="005B4C90"/>
    <w:rsid w:val="00643A77"/>
    <w:rsid w:val="00691F30"/>
    <w:rsid w:val="006C132F"/>
    <w:rsid w:val="007572B1"/>
    <w:rsid w:val="0096744B"/>
    <w:rsid w:val="00B12F62"/>
    <w:rsid w:val="00B26F63"/>
    <w:rsid w:val="00B3351F"/>
    <w:rsid w:val="00B6614D"/>
    <w:rsid w:val="00BC0495"/>
    <w:rsid w:val="00C61DE4"/>
    <w:rsid w:val="00D567E9"/>
    <w:rsid w:val="00EE3326"/>
    <w:rsid w:val="075C36BD"/>
    <w:rsid w:val="43231E64"/>
    <w:rsid w:val="7CE7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iPriority="99" w:semiHidden="0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qFormat/>
    <w:uiPriority w:val="99"/>
    <w:rPr>
      <w:color w:val="0000FF" w:themeColor="hyperlink"/>
      <w:u w:val="single"/>
    </w:rPr>
  </w:style>
  <w:style w:type="paragraph" w:styleId="5">
    <w:name w:val="Body Text Indent 3"/>
    <w:basedOn w:val="1"/>
    <w:link w:val="7"/>
    <w:unhideWhenUsed/>
    <w:qFormat/>
    <w:uiPriority w:val="99"/>
    <w:pPr>
      <w:spacing w:after="120"/>
      <w:ind w:left="283"/>
    </w:pPr>
    <w:rPr>
      <w:sz w:val="16"/>
      <w:szCs w:val="16"/>
    </w:rPr>
  </w:style>
  <w:style w:type="paragraph" w:styleId="6">
    <w:name w:val="Subtitle"/>
    <w:basedOn w:val="1"/>
    <w:next w:val="1"/>
    <w:link w:val="8"/>
    <w:qFormat/>
    <w:uiPriority w:val="11"/>
    <w:pPr>
      <w:spacing w:after="160"/>
    </w:pPr>
    <w:rPr>
      <w:rFonts w:eastAsiaTheme="minorEastAsia"/>
      <w:color w:val="595959" w:themeColor="text1" w:themeTint="A5"/>
      <w:spacing w:val="15"/>
    </w:rPr>
  </w:style>
  <w:style w:type="character" w:customStyle="1" w:styleId="7">
    <w:name w:val="Основной текст с отступом 3 Знак"/>
    <w:basedOn w:val="2"/>
    <w:link w:val="5"/>
    <w:uiPriority w:val="99"/>
    <w:rPr>
      <w:sz w:val="16"/>
      <w:szCs w:val="16"/>
    </w:rPr>
  </w:style>
  <w:style w:type="character" w:customStyle="1" w:styleId="8">
    <w:name w:val="Подзаголовок Знак"/>
    <w:basedOn w:val="2"/>
    <w:link w:val="6"/>
    <w:qFormat/>
    <w:uiPriority w:val="11"/>
    <w:rPr>
      <w:rFonts w:eastAsiaTheme="minorEastAsia"/>
      <w:color w:val="595959" w:themeColor="text1" w:themeTint="A5"/>
      <w:spacing w:val="15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RePack by SPecialiST</Company>
  <Pages>2</Pages>
  <Words>681</Words>
  <Characters>3882</Characters>
  <Lines>32</Lines>
  <Paragraphs>9</Paragraphs>
  <TotalTime>72</TotalTime>
  <ScaleCrop>false</ScaleCrop>
  <LinksUpToDate>false</LinksUpToDate>
  <CharactersWithSpaces>4554</CharactersWithSpaces>
  <Application>WPS Office_11.2.0.11341_F1E327BC-269C-435d-A152-05C5408002CA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2016-02-24T09:18:00Z</dcterms:created>
  <dc:creator>Бордун</dc:creator>
  <cp:lastModifiedBy>YagodkaYV</cp:lastModifiedBy>
  <cp:lastPrinted>2022-10-13T10:15:50Z</cp:lastPrinted>
  <dcterms:modified xsi:type="dcterms:W3CDTF">2022-10-13T10:19:00Z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1049-11.2.0.11341</vt:lpwstr>
  </property>
  <property fmtid="{D5CDD505-2E9C-101B-9397-08002B2CF9AE}" pid="3" name="ICV">
    <vt:lpwstr>16FD0C1F720E42F7B337AFB6FB2D9F80</vt:lpwstr>
  </property>
</Properties>
</file>