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EB" w:rsidRPr="005C37EB" w:rsidRDefault="004F0CEF" w:rsidP="005C37E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5C37EB" w:rsidRPr="005C37EB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Разъяснение новых требований нормативных правовых актов.</w:t>
      </w:r>
    </w:p>
    <w:p w:rsidR="005C37EB" w:rsidRPr="005C37EB" w:rsidRDefault="005C37EB" w:rsidP="005C37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C37EB" w:rsidRPr="005C37EB" w:rsidRDefault="005C37EB" w:rsidP="005C37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C37E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Муниципальный жилищный контроль</w:t>
      </w:r>
    </w:p>
    <w:p w:rsidR="005C37EB" w:rsidRPr="005C37EB" w:rsidRDefault="005C37EB" w:rsidP="005C37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C37EB" w:rsidRPr="005C37EB" w:rsidRDefault="005C37EB" w:rsidP="005C37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C37EB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Федеральный </w:t>
      </w:r>
      <w:hyperlink r:id="rId5" w:history="1">
        <w:r w:rsidRPr="005C37EB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закон</w:t>
        </w:r>
      </w:hyperlink>
      <w:r w:rsidRPr="005C37EB">
        <w:rPr>
          <w:rFonts w:ascii="Times New Roman" w:hAnsi="Times New Roman" w:cs="Times New Roman"/>
          <w:b/>
          <w:bCs/>
          <w:sz w:val="24"/>
          <w:szCs w:val="24"/>
        </w:rPr>
        <w:t xml:space="preserve"> от 27.12.2018 N 558-ФЗ, направленный на унификацию положений </w:t>
      </w:r>
      <w:hyperlink r:id="rId6" w:history="1">
        <w:r w:rsidRPr="005C37EB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ЖК</w:t>
        </w:r>
      </w:hyperlink>
      <w:r w:rsidRPr="005C37EB">
        <w:rPr>
          <w:rFonts w:ascii="Times New Roman" w:hAnsi="Times New Roman" w:cs="Times New Roman"/>
          <w:b/>
          <w:bCs/>
          <w:sz w:val="24"/>
          <w:szCs w:val="24"/>
        </w:rPr>
        <w:t xml:space="preserve"> РФ о согласовании перепланировок в жилых и нежилых помещениях в многоквартирных домах</w:t>
      </w:r>
    </w:p>
    <w:p w:rsidR="005C37EB" w:rsidRPr="005C37EB" w:rsidRDefault="005C37EB" w:rsidP="005C37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C37EB" w:rsidRDefault="005C37EB" w:rsidP="005C37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5C37E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Расширена сфера полномочий органов жилищного контроля по проведению проверок.</w:t>
      </w:r>
    </w:p>
    <w:p w:rsidR="005C37EB" w:rsidRDefault="005C37EB" w:rsidP="005C37E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 государственного жилищного надзора, орган муниципального жилищного контроля наделяется полномочием по проведению внеплановой проверки при поступлении информации о фактах нарушения требований к порядку осуществления перепланировки и (или) переустройства помещений в многоквартирном доме. Корректируется норма о праве должностных лиц органов государственного жилищного надзора (государственных жилищных инспекторов) и муниципального жилищного контроля (муниципальных жилищных инспекторов) беспрепятственно по предъявлению служебного удостоверения и копии приказа (распоряжения) руководителя (заместителя руководителя) данного органа о назначении проверки посещать помещения в многоквартирном доме и проводить его обследование. Для этого требуется согласие собственников обследуемых помещений, иных лиц, пользующихся помещениями в таком доме: нанимателей жилых помещений по договорам социального найма, нанимателей жилых помещений по договорам найма жилых помещений жилищного фонда социального использования.</w:t>
      </w:r>
    </w:p>
    <w:p w:rsidR="005C37EB" w:rsidRPr="004F0CEF" w:rsidRDefault="005C37EB" w:rsidP="005C37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F0CEF">
        <w:rPr>
          <w:rFonts w:ascii="Times New Roman" w:hAnsi="Times New Roman" w:cs="Times New Roman"/>
          <w:bCs/>
          <w:sz w:val="24"/>
          <w:szCs w:val="24"/>
        </w:rPr>
        <w:t>С 8 января при перепланировке нежилых помещений в многоквартирных домах придется соблюдать ЖК РФ</w:t>
      </w:r>
    </w:p>
    <w:p w:rsidR="005C37EB" w:rsidRDefault="005C37EB" w:rsidP="005C37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F0CEF">
        <w:rPr>
          <w:rFonts w:ascii="Times New Roman" w:hAnsi="Times New Roman" w:cs="Times New Roman"/>
          <w:bCs/>
          <w:sz w:val="24"/>
          <w:szCs w:val="24"/>
        </w:rPr>
        <w:t xml:space="preserve">Жилищный кодекс будет регулировать перепланировку не только жилых, но и нежилых помещений. Соблюдение порядка перепланировки и переустройства любых помещений в МКД будут </w:t>
      </w:r>
      <w:hyperlink r:id="rId7" w:history="1">
        <w:r w:rsidRPr="004F0CEF">
          <w:rPr>
            <w:rStyle w:val="a3"/>
            <w:rFonts w:ascii="Times New Roman" w:hAnsi="Times New Roman" w:cs="Times New Roman"/>
            <w:bCs/>
            <w:sz w:val="24"/>
            <w:szCs w:val="24"/>
          </w:rPr>
          <w:t>контролировать</w:t>
        </w:r>
      </w:hyperlink>
      <w:r w:rsidRPr="004F0CEF">
        <w:rPr>
          <w:rFonts w:ascii="Times New Roman" w:hAnsi="Times New Roman" w:cs="Times New Roman"/>
          <w:bCs/>
          <w:sz w:val="24"/>
          <w:szCs w:val="24"/>
        </w:rPr>
        <w:t xml:space="preserve"> органы исполнительной власти субъектов РФ. </w:t>
      </w:r>
    </w:p>
    <w:p w:rsidR="005C37EB" w:rsidRPr="004F0CEF" w:rsidRDefault="005C37EB" w:rsidP="005C37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F0CEF">
        <w:rPr>
          <w:rFonts w:ascii="Times New Roman" w:hAnsi="Times New Roman" w:cs="Times New Roman"/>
          <w:bCs/>
          <w:sz w:val="24"/>
          <w:szCs w:val="24"/>
        </w:rPr>
        <w:t xml:space="preserve">Общее собрание собственников помещений в МКД </w:t>
      </w:r>
      <w:hyperlink r:id="rId8" w:history="1">
        <w:r w:rsidRPr="004F0CEF">
          <w:rPr>
            <w:rStyle w:val="a3"/>
            <w:rFonts w:ascii="Times New Roman" w:hAnsi="Times New Roman" w:cs="Times New Roman"/>
            <w:bCs/>
            <w:sz w:val="24"/>
            <w:szCs w:val="24"/>
          </w:rPr>
          <w:t>будет принимать решения</w:t>
        </w:r>
      </w:hyperlink>
      <w:r w:rsidRPr="004F0CEF">
        <w:rPr>
          <w:rFonts w:ascii="Times New Roman" w:hAnsi="Times New Roman" w:cs="Times New Roman"/>
          <w:bCs/>
          <w:sz w:val="24"/>
          <w:szCs w:val="24"/>
        </w:rPr>
        <w:t xml:space="preserve"> о переустройстве и перепланировке помещения, которое входит в состав общего имущества в доме.</w:t>
      </w:r>
    </w:p>
    <w:p w:rsidR="005C37EB" w:rsidRDefault="005C37EB" w:rsidP="005C37E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частности, по тексту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ЖК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РФ в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статьях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29</w:t>
        </w:r>
      </w:hyperlink>
      <w:r>
        <w:rPr>
          <w:rFonts w:ascii="Times New Roman" w:hAnsi="Times New Roman" w:cs="Times New Roman"/>
          <w:sz w:val="24"/>
          <w:szCs w:val="24"/>
        </w:rPr>
        <w:t>, касающихся проведения перепланировок и переустройства в многоквартирных домах, термин "жилые помещения" заменяется на "помещения в многоквартирном доме". Таким образом, устанавливается единый порядок организации проведения переустройства и (или) перепланировки помещений в многоквартирном доме (виды переустройства и перепланировки, основания проведения, порядок согласования с органами местного самоуправления, завершения этих работ, последствия самовольного переустройства и (или) перепланировки и другое).</w:t>
      </w:r>
      <w:proofErr w:type="gramEnd"/>
    </w:p>
    <w:p w:rsidR="005C37EB" w:rsidRDefault="005C37EB" w:rsidP="005C37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5C37EB" w:rsidRPr="005C37EB" w:rsidRDefault="005C37EB" w:rsidP="005C37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4F0CEF" w:rsidRDefault="004F0CEF" w:rsidP="005C37E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ИЗМЕНЕНИЯ В ЖИЛИЩНОМ ЗАКОНОДАТЕЛЬСТВЕ</w:t>
      </w:r>
    </w:p>
    <w:p w:rsidR="004F0CEF" w:rsidRDefault="004F0CEF" w:rsidP="004F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0CEF" w:rsidRDefault="004F0CEF" w:rsidP="004F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0CEF" w:rsidRDefault="004F0CEF" w:rsidP="004F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 1 января 2019 года субъекты РФ вправе распространять компенсацию расходов по уплате взноса на капремонт на новые категории граждан</w:t>
      </w:r>
    </w:p>
    <w:p w:rsidR="004F0CEF" w:rsidRDefault="004F0CEF" w:rsidP="004F0CE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Законом субъекта РФ может быть предусмотрено распространение компенсации расходов на уплату взноса на капитальный ремонт, в том числе и на собственников жилых </w:t>
      </w:r>
      <w:r>
        <w:rPr>
          <w:rFonts w:ascii="Times New Roman" w:hAnsi="Times New Roman" w:cs="Times New Roman"/>
          <w:sz w:val="24"/>
          <w:szCs w:val="24"/>
        </w:rPr>
        <w:lastRenderedPageBreak/>
        <w:t>помещений, достигших возраста 70 или 80 лет и проживающих в составе семьи, состоящей только из совместно проживающих неработающих граждан пенсионного возраста и/или неработающих инвалидов I и II группы (в размере 50% и 100% соответственно).</w:t>
      </w:r>
      <w:proofErr w:type="gramEnd"/>
    </w:p>
    <w:p w:rsidR="004F0CEF" w:rsidRDefault="004F0CEF" w:rsidP="004F0CEF">
      <w:pPr>
        <w:autoSpaceDE w:val="0"/>
        <w:autoSpaceDN w:val="0"/>
        <w:adjustRightInd w:val="0"/>
        <w:spacing w:before="240"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(Федеральный </w:t>
      </w:r>
      <w:hyperlink r:id="rId1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29.07.2018 N 226-ФЗ)</w:t>
      </w:r>
    </w:p>
    <w:p w:rsidR="004F0CEF" w:rsidRDefault="004F0CEF" w:rsidP="004F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0CEF" w:rsidRDefault="004F0CEF" w:rsidP="004F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2019 - 2023 годы вводятся средние по субъектам РФ </w:t>
      </w:r>
      <w:hyperlink r:id="rId20" w:history="1"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</w:rPr>
          <w:t>индексы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изменения размера вносимой гражданами платы за ЖКУ</w:t>
      </w:r>
    </w:p>
    <w:p w:rsidR="004F0CEF" w:rsidRDefault="004F0CEF" w:rsidP="004F0CE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Устанавливаются дифференцированные </w:t>
      </w:r>
      <w:hyperlink r:id="rId2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индексы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 первое полугодие и на второе полугодие 2019 года, а также формула их определения на 2020 - 2023 годы. Кроме того, устанавливаются предельно допустимые отклонения по отдельным муниципальным образованиям (в процентах) на вышеуказанные периоды.</w:t>
      </w:r>
    </w:p>
    <w:p w:rsidR="004F0CEF" w:rsidRDefault="004F0CEF" w:rsidP="004F0CEF">
      <w:pPr>
        <w:autoSpaceDE w:val="0"/>
        <w:autoSpaceDN w:val="0"/>
        <w:adjustRightInd w:val="0"/>
        <w:spacing w:before="240"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2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Распоряжение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РФ от 15.11.2018 N 2490-р)</w:t>
      </w:r>
    </w:p>
    <w:p w:rsidR="004F0CEF" w:rsidRDefault="004F0CEF" w:rsidP="004F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0CEF" w:rsidRDefault="004F0CEF" w:rsidP="004F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Предусматривается порядок снижения цены договора управления многоквартирным домом при проведении конкурсного отбора управляющей организации</w:t>
      </w:r>
    </w:p>
    <w:p w:rsidR="004F0CEF" w:rsidRDefault="004F0CEF" w:rsidP="004F0CE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Конкурс по выбору управляющей компании для управления многоквартирным жилым домом проводится путем объявления участником конкурса предложения установить размер платы за содержание и ремонт жилого помещения, меньший, чем размер платы за содержание и ремонт жилого помещения, указанный в извещении о проведении конкурса, с пошаговым снижением размера платы за содержание и ремонт жилого помещения на 0,1%.</w:t>
      </w:r>
      <w:proofErr w:type="gramEnd"/>
    </w:p>
    <w:p w:rsidR="004F0CEF" w:rsidRDefault="004F0CEF" w:rsidP="004F0CE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если после троекратного объявления предложения, являющегося наименьшим по размеру платы за содержание и ремонт жилого помещения (относительно указанного в извещении о проведении конкурса), ни один из участников конкурса не сделает иное предложение по снижению размера платы за содержание и ремонт жилого помещения, конкурсная комиссия объявляет о признании победителем конкурса участника конкурса, сделавшего последнее предложение.</w:t>
      </w:r>
      <w:proofErr w:type="gramEnd"/>
    </w:p>
    <w:p w:rsidR="004F0CEF" w:rsidRDefault="004F0CEF" w:rsidP="004F0CE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конкурса допускается снижение размера платы за содержание и ремонт жилого помещения не более чем на 10% размера платы за содержание и ремонт жилого помещения, указанного в извещении о проведении конкурса. В случае снижения указанного размера платы за содержание и ремонт жилого помещения более чем на 10% конкурс признается несостоявшимся, что влечет за собой обязанность организатора конкурса провести новый конкурс.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10%. В случае если несколько участников конкурса предложили одинаковый размер платы за содержание и ремонт жилого помещения, победителем конкурса признается участник конкурса, подавший первым заявку на участие в конкурсе.</w:t>
      </w:r>
      <w:proofErr w:type="gramEnd"/>
    </w:p>
    <w:p w:rsidR="004F0CEF" w:rsidRDefault="004F0CEF" w:rsidP="004F0CE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уточняется, что конкурс не проводится, 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способа управления этим домом. Отказ от проведения конкурса по иным основаниям не допускается.</w:t>
      </w:r>
    </w:p>
    <w:p w:rsidR="004F0CEF" w:rsidRDefault="004F0CEF" w:rsidP="004F0CEF">
      <w:pPr>
        <w:autoSpaceDE w:val="0"/>
        <w:autoSpaceDN w:val="0"/>
        <w:adjustRightInd w:val="0"/>
        <w:spacing w:before="240"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2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РФ от 14.12.2018 N 1541)</w:t>
      </w:r>
    </w:p>
    <w:p w:rsidR="004F0CEF" w:rsidRDefault="004F0CEF" w:rsidP="004F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0CEF" w:rsidRDefault="004F0CEF" w:rsidP="004F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 1 января 2019 года оплата за отопление в многоквартирных домах должна взиматься по новым правилам</w:t>
      </w:r>
    </w:p>
    <w:p w:rsidR="004F0CEF" w:rsidRDefault="004F0CEF" w:rsidP="004F0CE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Вступает в силу </w:t>
      </w:r>
      <w:hyperlink r:id="rId2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РФ от 28.12.2018 N 1708, которым скорректированы правила взимания платы за отопление в многоквартирных домах. Указанное </w:t>
      </w:r>
      <w:hyperlink r:id="rId2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издано в соответствии с </w:t>
      </w:r>
      <w:hyperlink r:id="rId2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Конституционного Суда РФ от 10.07.2018 N 30-П, которым отдельные положения </w:t>
      </w:r>
      <w:hyperlink r:id="rId2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Правил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собственникам и пользователям помещений в многоквартирных домах и жилых домов (утверждены Постановлением Правительства РФ от 06.05.2011 N 354) признаны не соответствующими </w:t>
      </w:r>
      <w:hyperlink r:id="rId2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Конституции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4F0CEF" w:rsidRDefault="004F0CEF" w:rsidP="004F0CE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частности, предусматривается, что в многоквартирном доме, который оборудован коллективным (общедомовым) прибором учета тепловой энергии и в котором хотя бы одно, но не все жилые или нежилые помещения оборудованы индивидуальными и (или) общими (квартирными) приборами учета тепловой энергии, размер платы за коммунальную услугу по отоплению определяется на основании показаний индивидуального и (или) общего (квартирного) и коллективного (общедомового) приборов учета тепловой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энергии.</w:t>
      </w:r>
    </w:p>
    <w:p w:rsidR="004F0CEF" w:rsidRDefault="004F0CEF" w:rsidP="004F0CE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многоквартирном доме, который оборудован коллективным (общедомовым) прибором учета тепловой энергии и в котором ни одно жилое или нежилое помещение не оборудовано индивидуальным и (или) общим (квартирным) прибором учета тепловой энергии, размер платы за коммунальную услугу по отоплению определяется на основании показаний коллективного (общедомового) прибора учета тепловой энергии.</w:t>
      </w:r>
    </w:p>
    <w:p w:rsidR="004F0CEF" w:rsidRDefault="004F0CEF" w:rsidP="004F0CE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жилом доме, который оборудован индивидуальным прибором учета тепловой энергии, размер платы за коммунальную услугу по отоплению определяется на основании показаний индивидуального прибора учета тепловой энергии.</w:t>
      </w:r>
    </w:p>
    <w:p w:rsidR="004F0CEF" w:rsidRDefault="004F0CEF" w:rsidP="004F0CE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выборе способа оплаты коммунальной услуги по отоплению в течение отопительного периода объем (количество) тепловой энергии в размере, определенном на основании показаний индивидуального и (или) общего (квартирного) приборов учета тепловой энергии, используется при расчете размера платы за коммунальную услугу по отоплению за тот расчетный период, в котором потребителем были переданы показания приборов учета.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выборе способа оплаты коммунальной услуги по отоплению равномерно в течение календарного года показания индивидуального и (или) общего (квартирного) приборов учета тепловой энергии используются при проведении корректировки за прошедший год.</w:t>
      </w:r>
    </w:p>
    <w:p w:rsidR="004F0CEF" w:rsidRDefault="004F0CEF" w:rsidP="004F0CEF">
      <w:pPr>
        <w:autoSpaceDE w:val="0"/>
        <w:autoSpaceDN w:val="0"/>
        <w:adjustRightInd w:val="0"/>
        <w:spacing w:before="240"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2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РФ от 28.12.2018 N 1708)</w:t>
      </w:r>
    </w:p>
    <w:p w:rsidR="00A96218" w:rsidRDefault="00A96218" w:rsidP="004F0CEF">
      <w:pPr>
        <w:autoSpaceDE w:val="0"/>
        <w:autoSpaceDN w:val="0"/>
        <w:adjustRightInd w:val="0"/>
        <w:spacing w:before="240"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A96218" w:rsidRDefault="00A96218" w:rsidP="00A96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6218" w:rsidRDefault="00A96218" w:rsidP="00A96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 29 марта 2019 года в</w:t>
      </w:r>
      <w:r>
        <w:rPr>
          <w:rFonts w:ascii="Times New Roman" w:hAnsi="Times New Roman" w:cs="Times New Roman"/>
          <w:b/>
          <w:bCs/>
          <w:sz w:val="24"/>
          <w:szCs w:val="24"/>
        </w:rPr>
        <w:t>водится административная ответственность за предпринимательскую деятельность по управлению многоквартирными домами с грубым нарушением лицензионных требований</w:t>
      </w:r>
    </w:p>
    <w:p w:rsidR="00A96218" w:rsidRDefault="00A96218" w:rsidP="00A9621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правонарушение теперь влечет наложение административного штрафа на должностных лиц в размере от 100 тыс. до 250 тыс. рублей или дисквалификацию на срок до 3-х лет, на юридических лиц - от 300 тыс. до 350 тыс. рублей.</w:t>
      </w:r>
    </w:p>
    <w:p w:rsidR="00A96218" w:rsidRDefault="00A96218" w:rsidP="00A9621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Предусматривается, что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A96218" w:rsidRDefault="00A96218" w:rsidP="00A9621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грубых нарушений лицензионных требований устанавливается Правительством РФ.</w:t>
      </w:r>
    </w:p>
    <w:p w:rsidR="00A96218" w:rsidRDefault="00A96218" w:rsidP="00A96218">
      <w:pPr>
        <w:autoSpaceDE w:val="0"/>
        <w:autoSpaceDN w:val="0"/>
        <w:adjustRightInd w:val="0"/>
        <w:spacing w:before="240"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(Федеральный </w:t>
      </w:r>
      <w:hyperlink r:id="rId3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18.03.2019 N 26-ФЗ)</w:t>
      </w:r>
    </w:p>
    <w:p w:rsidR="00A96218" w:rsidRPr="00F40A99" w:rsidRDefault="00A96218" w:rsidP="00A96218">
      <w:pPr>
        <w:autoSpaceDE w:val="0"/>
        <w:autoSpaceDN w:val="0"/>
        <w:adjustRightInd w:val="0"/>
        <w:spacing w:before="240"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A99">
        <w:rPr>
          <w:rFonts w:ascii="Times New Roman" w:hAnsi="Times New Roman" w:cs="Times New Roman"/>
          <w:b/>
          <w:sz w:val="24"/>
          <w:szCs w:val="24"/>
        </w:rPr>
        <w:t>Внесены изменения в статью 171 ЖК РФ:</w:t>
      </w:r>
    </w:p>
    <w:p w:rsidR="00A96218" w:rsidRDefault="00A96218" w:rsidP="00A96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0A99">
        <w:rPr>
          <w:rFonts w:ascii="Times New Roman" w:hAnsi="Times New Roman" w:cs="Times New Roman"/>
          <w:sz w:val="24"/>
          <w:szCs w:val="24"/>
        </w:rPr>
        <w:t xml:space="preserve">Орган исполнительной власти субъекта Российской Федерации или </w:t>
      </w:r>
      <w:proofErr w:type="spellStart"/>
      <w:r w:rsidRPr="00F40A99">
        <w:rPr>
          <w:rFonts w:ascii="Times New Roman" w:hAnsi="Times New Roman" w:cs="Times New Roman"/>
          <w:sz w:val="24"/>
          <w:szCs w:val="24"/>
        </w:rPr>
        <w:t>управомоченное</w:t>
      </w:r>
      <w:proofErr w:type="spellEnd"/>
      <w:r w:rsidRPr="00F40A99">
        <w:rPr>
          <w:rFonts w:ascii="Times New Roman" w:hAnsi="Times New Roman" w:cs="Times New Roman"/>
          <w:sz w:val="24"/>
          <w:szCs w:val="24"/>
        </w:rPr>
        <w:t xml:space="preserve"> им учреждение не вправе требовать от граждан документы и информацию, подтверждающие уплату гражданами ежемесячных взносов на капитальный ремонт общего имущества в многоквартирном доме,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ремонт. </w:t>
      </w:r>
      <w:proofErr w:type="gramEnd"/>
    </w:p>
    <w:p w:rsidR="00A96218" w:rsidRDefault="00A96218" w:rsidP="00A96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A99">
        <w:rPr>
          <w:rFonts w:ascii="Times New Roman" w:hAnsi="Times New Roman" w:cs="Times New Roman"/>
          <w:sz w:val="24"/>
          <w:szCs w:val="24"/>
        </w:rPr>
        <w:t xml:space="preserve">Информацию о наличии у 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Российской Федерации или </w:t>
      </w:r>
      <w:proofErr w:type="spellStart"/>
      <w:r w:rsidRPr="00F40A99">
        <w:rPr>
          <w:rFonts w:ascii="Times New Roman" w:hAnsi="Times New Roman" w:cs="Times New Roman"/>
          <w:sz w:val="24"/>
          <w:szCs w:val="24"/>
        </w:rPr>
        <w:t>управомоченное</w:t>
      </w:r>
      <w:proofErr w:type="spellEnd"/>
      <w:r w:rsidRPr="00F40A99">
        <w:rPr>
          <w:rFonts w:ascii="Times New Roman" w:hAnsi="Times New Roman" w:cs="Times New Roman"/>
          <w:sz w:val="24"/>
          <w:szCs w:val="24"/>
        </w:rPr>
        <w:t xml:space="preserve"> им учреждение получает у регионального оператора либо владельца специального счета по запросу в порядке, установленном нормативным правовым актом субъекта Российской Федерации. Региональный оператор, владелец специального счета обязаны предоставить такую информацию в течение пяти рабочих дней со дня поступ</w:t>
      </w:r>
      <w:r>
        <w:rPr>
          <w:rFonts w:ascii="Times New Roman" w:hAnsi="Times New Roman" w:cs="Times New Roman"/>
          <w:sz w:val="24"/>
          <w:szCs w:val="24"/>
        </w:rPr>
        <w:t>ления соответствующего запроса.</w:t>
      </w:r>
    </w:p>
    <w:p w:rsidR="00A96218" w:rsidRPr="00A96218" w:rsidRDefault="00A96218" w:rsidP="00A96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18">
        <w:rPr>
          <w:rFonts w:ascii="Times New Roman" w:hAnsi="Times New Roman" w:cs="Times New Roman"/>
          <w:sz w:val="24"/>
          <w:szCs w:val="24"/>
        </w:rPr>
        <w:t xml:space="preserve">(Федеральный </w:t>
      </w:r>
      <w:hyperlink r:id="rId31" w:history="1">
        <w:r w:rsidRPr="00A96218">
          <w:rPr>
            <w:rStyle w:val="a3"/>
            <w:rFonts w:ascii="Times New Roman" w:hAnsi="Times New Roman" w:cs="Times New Roman"/>
            <w:sz w:val="24"/>
            <w:szCs w:val="24"/>
          </w:rPr>
          <w:t>закон</w:t>
        </w:r>
      </w:hyperlink>
      <w:r w:rsidRPr="00A96218">
        <w:rPr>
          <w:rFonts w:ascii="Times New Roman" w:hAnsi="Times New Roman" w:cs="Times New Roman"/>
          <w:sz w:val="24"/>
          <w:szCs w:val="24"/>
        </w:rPr>
        <w:t xml:space="preserve"> от 18.03.2019 N 26-ФЗ)</w:t>
      </w:r>
    </w:p>
    <w:p w:rsidR="00A96218" w:rsidRDefault="00A96218" w:rsidP="00A96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96218" w:rsidRDefault="00A96218" w:rsidP="00A962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ЗАЩИТА ПРАВ ПОТРЕБИТЕЛЕЙ</w:t>
      </w:r>
    </w:p>
    <w:p w:rsidR="00A96218" w:rsidRDefault="00A96218" w:rsidP="00A96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6218" w:rsidRDefault="00A96218" w:rsidP="00A96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Совершенствуется законодательство в сфере защиты прав потребителей</w:t>
      </w:r>
    </w:p>
    <w:p w:rsidR="00A96218" w:rsidRDefault="00A96218" w:rsidP="00A9621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Устанавливается, что обращение потребителя в орган государственного надзора, иные уполномоченные органы исполнительной власти, орган исполнительной власти субъекта РФ либо орган местного самоуправления может быть направлено в письменной форме на бумажном носителе или в электронной форме.</w:t>
      </w:r>
    </w:p>
    <w:p w:rsidR="00A96218" w:rsidRDefault="00A96218" w:rsidP="00A9621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указываются конкретные способы направления обращения.</w:t>
      </w:r>
    </w:p>
    <w:p w:rsidR="00A96218" w:rsidRDefault="00A96218" w:rsidP="00A9621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Предусматривается, что в МФЦ могут осуществляться прием обращений потребителей и их консультирование по вопросам защиты их прав на основании соглашений о взаимодействии между МФЦ и федеральными органами исполнительной власти, органами государственных внебюджетных фондов, органами государственной власти субъектов РФ, органами местного самоуправления.</w:t>
      </w:r>
    </w:p>
    <w:p w:rsidR="00A96218" w:rsidRDefault="00A96218" w:rsidP="00A9621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Определено, что органы исполнительной власти субъектов РФ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(их ассоциациям, союзам) в осуществлении ими защиты прав потребителей.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возлагаются полномочия по утверждению методических рекомендаций по разработке и реализации региональных и муниципальных программ по защите прав потребителей.</w:t>
      </w:r>
    </w:p>
    <w:p w:rsidR="00A96218" w:rsidRDefault="00A96218" w:rsidP="00A96218">
      <w:pPr>
        <w:autoSpaceDE w:val="0"/>
        <w:autoSpaceDN w:val="0"/>
        <w:adjustRightInd w:val="0"/>
        <w:spacing w:before="240"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(Федеральный </w:t>
      </w:r>
      <w:hyperlink r:id="rId3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18.03.2019 N 38-ФЗ)</w:t>
      </w:r>
    </w:p>
    <w:p w:rsidR="00A96218" w:rsidRDefault="00A96218" w:rsidP="00A96218"/>
    <w:p w:rsidR="00A96218" w:rsidRDefault="00A96218" w:rsidP="00A96218"/>
    <w:p w:rsidR="00B47D8B" w:rsidRDefault="00B47D8B"/>
    <w:sectPr w:rsidR="00B47D8B" w:rsidSect="00A27D5A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EF"/>
    <w:rsid w:val="004F0CEF"/>
    <w:rsid w:val="005C37EB"/>
    <w:rsid w:val="00A96218"/>
    <w:rsid w:val="00B47D8B"/>
    <w:rsid w:val="00B7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0CEF"/>
    <w:rPr>
      <w:color w:val="0000FF" w:themeColor="hyperlink"/>
      <w:u w:val="single"/>
    </w:rPr>
  </w:style>
  <w:style w:type="paragraph" w:styleId="a4">
    <w:name w:val="No Spacing"/>
    <w:uiPriority w:val="1"/>
    <w:qFormat/>
    <w:rsid w:val="005C37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0CEF"/>
    <w:rPr>
      <w:color w:val="0000FF" w:themeColor="hyperlink"/>
      <w:u w:val="single"/>
    </w:rPr>
  </w:style>
  <w:style w:type="paragraph" w:styleId="a4">
    <w:name w:val="No Spacing"/>
    <w:uiPriority w:val="1"/>
    <w:qFormat/>
    <w:rsid w:val="005C37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4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81F682D1A7F872AAF43C39B258103F375CBE046CB110D5B51F1106282D1848D73ACCD2238639B8161C9EF691FEB6BE73BB2759C3017E6BkEf1K" TargetMode="External"/><Relationship Id="rId13" Type="http://schemas.openxmlformats.org/officeDocument/2006/relationships/hyperlink" Target="consultantplus://offline/ref=BA3CBF01CE2244281253C3D727D3378D84C36265DFDCC64A6041FF576095FAB82FC2FBA10AEA7349D73F29045BDAE608A301EEA2I0dDK" TargetMode="External"/><Relationship Id="rId18" Type="http://schemas.openxmlformats.org/officeDocument/2006/relationships/hyperlink" Target="consultantplus://offline/ref=BA3CBF01CE2244281253C3D727D3378D84C36265DFDCC64A6041FF576095FAB82FC2FBA208E1251A906170571E91EB0BBC1DEEA21A3110A1I8d5K" TargetMode="External"/><Relationship Id="rId26" Type="http://schemas.openxmlformats.org/officeDocument/2006/relationships/hyperlink" Target="consultantplus://offline/ref=66567A1A3403BC357EDA04688DB923AE7722555F298FAD7440ABDF9A35B7DF1C81843A26BF2827F1C7A37744C5T1k2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6567A1A3403BC357EDA04688DB923AE7723565D2D88AD7440ABDF9A35B7DF1C9384622ABD2939F1C0B62115804EE3D2EB409747B5B0E305T1k3K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3081F682D1A7F872AAF43C39B258103F375CBE0162B010D5B51F1106282D1848D73ACCD4208E32EA42539FAAD7AAA5BC73BB2558DCk0fAK" TargetMode="External"/><Relationship Id="rId12" Type="http://schemas.openxmlformats.org/officeDocument/2006/relationships/hyperlink" Target="consultantplus://offline/ref=BA3CBF01CE2244281253C3D727D3378D84C36265DFDCC64A6041FF576095FAB82FC2FBA20EEA7349D73F29045BDAE608A301EEA2I0dDK" TargetMode="External"/><Relationship Id="rId17" Type="http://schemas.openxmlformats.org/officeDocument/2006/relationships/hyperlink" Target="consultantplus://offline/ref=BA3CBF01CE2244281253C3D727D3378D84C36265DFDCC64A6041FF576095FAB82FC2FBA208E1251A936170571E91EB0BBC1DEEA21A3110A1I8d5K" TargetMode="External"/><Relationship Id="rId25" Type="http://schemas.openxmlformats.org/officeDocument/2006/relationships/hyperlink" Target="consultantplus://offline/ref=66567A1A3403BC357EDA04688DB923AE7723525F2F89AD7440ABDF9A35B7DF1C81843A26BF2827F1C7A37744C5T1k2K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A3CBF01CE2244281253C3D727D3378D84C36265DFDCC64A6041FF576095FAB82FC2FBA208E12519906170571E91EB0BBC1DEEA21A3110A1I8d5K" TargetMode="External"/><Relationship Id="rId20" Type="http://schemas.openxmlformats.org/officeDocument/2006/relationships/hyperlink" Target="consultantplus://offline/ref=66567A1A3403BC357EDA04688DB923AE7723565D2D88AD7440ABDF9A35B7DF1C9384622ABD2939F1C0B62115804EE3D2EB409747B5B0E305T1k3K" TargetMode="External"/><Relationship Id="rId29" Type="http://schemas.openxmlformats.org/officeDocument/2006/relationships/hyperlink" Target="consultantplus://offline/ref=66567A1A3403BC357EDA04688DB923AE7723525F2F89AD7440ABDF9A35B7DF1C81843A26BF2827F1C7A37744C5T1k2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A3CBF01CE2244281253C3D727D3378D84C26664D5D1C64A6041FF576095FAB83DC2A3AE0AE03918927426065BICdDK" TargetMode="External"/><Relationship Id="rId11" Type="http://schemas.openxmlformats.org/officeDocument/2006/relationships/hyperlink" Target="consultantplus://offline/ref=BA3CBF01CE2244281253C3D727D3378D84C36265DFDCC64A6041FF576095FAB82FC2FBA208E1271E926170571E91EB0BBC1DEEA21A3110A1I8d5K" TargetMode="External"/><Relationship Id="rId24" Type="http://schemas.openxmlformats.org/officeDocument/2006/relationships/hyperlink" Target="consultantplus://offline/ref=66567A1A3403BC357EDA04688DB923AE7723525F2F89AD7440ABDF9A35B7DF1C81843A26BF2827F1C7A37744C5T1k2K" TargetMode="External"/><Relationship Id="rId32" Type="http://schemas.openxmlformats.org/officeDocument/2006/relationships/hyperlink" Target="consultantplus://offline/ref=B619F20535183CF96E2B721B5C9E08F34B987DD2333B0F5EFD1E7909F6FD2CA7CD1BF1ABB4C55AD3ED751A4F60vCz8F" TargetMode="External"/><Relationship Id="rId5" Type="http://schemas.openxmlformats.org/officeDocument/2006/relationships/hyperlink" Target="consultantplus://offline/ref=BA3CBF01CE2244281253C3D727D3378D84C2666BDFD0C64A6041FF576095FAB83DC2A3AE0AE03918927426065BICdDK" TargetMode="External"/><Relationship Id="rId15" Type="http://schemas.openxmlformats.org/officeDocument/2006/relationships/hyperlink" Target="consultantplus://offline/ref=BA3CBF01CE2244281253C3D727D3378D84C36265DFDCC64A6041FF576095FAB82FC2FBA208E12518936170571E91EB0BBC1DEEA21A3110A1I8d5K" TargetMode="External"/><Relationship Id="rId23" Type="http://schemas.openxmlformats.org/officeDocument/2006/relationships/hyperlink" Target="consultantplus://offline/ref=66567A1A3403BC357EDA04688DB923AE7723535F2C89AD7440ABDF9A35B7DF1C81843A26BF2827F1C7A37744C5T1k2K" TargetMode="External"/><Relationship Id="rId28" Type="http://schemas.openxmlformats.org/officeDocument/2006/relationships/hyperlink" Target="consultantplus://offline/ref=66567A1A3403BC357EDA04688DB923AE762A505B21DFFA7611FED19F3DE7850C85CD6D2AA32938EFC4BD74T4kDK" TargetMode="External"/><Relationship Id="rId10" Type="http://schemas.openxmlformats.org/officeDocument/2006/relationships/hyperlink" Target="consultantplus://offline/ref=BA3CBF01CE2244281253C3D727D3378D84C36265DFDCC64A6041FF576095FAB82FC2FBA208E1271A9B6170571E91EB0BBC1DEEA21A3110A1I8d5K" TargetMode="External"/><Relationship Id="rId19" Type="http://schemas.openxmlformats.org/officeDocument/2006/relationships/hyperlink" Target="consultantplus://offline/ref=66567A1A3403BC357EDA04688DB923AE7722545A2E8BAD7440ABDF9A35B7DF1C81843A26BF2827F1C7A37744C5T1k2K" TargetMode="External"/><Relationship Id="rId31" Type="http://schemas.openxmlformats.org/officeDocument/2006/relationships/hyperlink" Target="consultantplus://offline/ref=1B421FB04B18B0B5E4DDFFFB68188CE4D3A2A8AD1C23875D898E53D449BDE7187A195E7C706D220D26E1E60C56FCZ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3CBF01CE2244281253C3D727D3378D84C36265DFDCC64A6041FF576095FAB83DC2A3AE0AE03918927426065BICdDK" TargetMode="External"/><Relationship Id="rId14" Type="http://schemas.openxmlformats.org/officeDocument/2006/relationships/hyperlink" Target="consultantplus://offline/ref=BA3CBF01CE2244281253C3D727D3378D84C36265DFDCC64A6041FF576095FAB82FC2FBA208E12611946170571E91EB0BBC1DEEA21A3110A1I8d5K" TargetMode="External"/><Relationship Id="rId22" Type="http://schemas.openxmlformats.org/officeDocument/2006/relationships/hyperlink" Target="consultantplus://offline/ref=66567A1A3403BC357EDA04688DB923AE7723565D2D88AD7440ABDF9A35B7DF1C81843A26BF2827F1C7A37744C5T1k2K" TargetMode="External"/><Relationship Id="rId27" Type="http://schemas.openxmlformats.org/officeDocument/2006/relationships/hyperlink" Target="consultantplus://offline/ref=66567A1A3403BC357EDA04688DB923AE7723535B2F8CAD7440ABDF9A35B7DF1C9384622ABD2939F2C7B62115804EE3D2EB409747B5B0E305T1k3K" TargetMode="External"/><Relationship Id="rId30" Type="http://schemas.openxmlformats.org/officeDocument/2006/relationships/hyperlink" Target="consultantplus://offline/ref=B619F20535183CF96E2B721B5C9E08F34B987DD2323A0F5EFD1E7909F6FD2CA7CD1BF1ABB4C55AD3ED751A4F60vCz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2304</Words>
  <Characters>13137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3</cp:revision>
  <dcterms:created xsi:type="dcterms:W3CDTF">2019-01-21T10:29:00Z</dcterms:created>
  <dcterms:modified xsi:type="dcterms:W3CDTF">2019-03-25T06:25:00Z</dcterms:modified>
</cp:coreProperties>
</file>