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</w:t>
      </w:r>
      <w:proofErr w:type="gramStart"/>
      <w:r>
        <w:t>_»_</w:t>
      </w:r>
      <w:proofErr w:type="gramEnd"/>
      <w:r>
        <w:t>_________20</w:t>
      </w:r>
      <w:r w:rsidR="000F3BB9">
        <w:t>24</w:t>
      </w:r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b/>
        </w:rPr>
      </w:pPr>
      <w:r>
        <w:rPr>
          <w:b/>
        </w:rPr>
        <w:t>О внесении изменени</w:t>
      </w:r>
      <w:r w:rsidR="00593552">
        <w:rPr>
          <w:b/>
        </w:rPr>
        <w:t>я</w:t>
      </w:r>
      <w:bookmarkStart w:id="0" w:name="_GoBack"/>
      <w:bookmarkEnd w:id="0"/>
      <w:r>
        <w:rPr>
          <w:b/>
        </w:rPr>
        <w:t xml:space="preserve"> в приложение к постановлению администрации Белоярского </w:t>
      </w:r>
      <w:proofErr w:type="gramStart"/>
      <w:r>
        <w:rPr>
          <w:b/>
        </w:rPr>
        <w:t>района  от</w:t>
      </w:r>
      <w:proofErr w:type="gramEnd"/>
      <w:r>
        <w:rPr>
          <w:b/>
        </w:rPr>
        <w:t xml:space="preserve"> </w:t>
      </w:r>
      <w:r w:rsidR="00F31700">
        <w:rPr>
          <w:b/>
        </w:rPr>
        <w:t>4</w:t>
      </w:r>
      <w:r>
        <w:rPr>
          <w:b/>
        </w:rPr>
        <w:t xml:space="preserve"> </w:t>
      </w:r>
      <w:r w:rsidR="00F31700">
        <w:rPr>
          <w:b/>
        </w:rPr>
        <w:t>декабря</w:t>
      </w:r>
      <w:r>
        <w:rPr>
          <w:b/>
        </w:rPr>
        <w:t xml:space="preserve"> 201</w:t>
      </w:r>
      <w:r w:rsidR="00F23D63">
        <w:rPr>
          <w:b/>
        </w:rPr>
        <w:t>7</w:t>
      </w:r>
      <w:r>
        <w:rPr>
          <w:b/>
        </w:rPr>
        <w:t xml:space="preserve"> года № </w:t>
      </w:r>
      <w:r w:rsidR="00F23D63">
        <w:rPr>
          <w:b/>
        </w:rPr>
        <w:t>11</w:t>
      </w:r>
      <w:r w:rsidR="00F31700">
        <w:rPr>
          <w:b/>
        </w:rPr>
        <w:t>52</w:t>
      </w:r>
    </w:p>
    <w:p w:rsidR="007E70EF" w:rsidRDefault="007E70EF" w:rsidP="007E70EF">
      <w:pPr>
        <w:pStyle w:val="31"/>
        <w:jc w:val="left"/>
        <w:rPr>
          <w:szCs w:val="24"/>
        </w:rPr>
      </w:pPr>
    </w:p>
    <w:p w:rsidR="007E70EF" w:rsidRDefault="007E70EF" w:rsidP="007E70EF">
      <w:pPr>
        <w:pStyle w:val="31"/>
        <w:ind w:firstLine="720"/>
        <w:jc w:val="both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0F3BB9" w:rsidRDefault="007E70EF" w:rsidP="004F11FD">
      <w:pPr>
        <w:ind w:firstLine="540"/>
        <w:jc w:val="both"/>
        <w:rPr>
          <w:sz w:val="24"/>
        </w:rPr>
      </w:pPr>
      <w:r w:rsidRPr="007E70EF">
        <w:rPr>
          <w:sz w:val="24"/>
        </w:rPr>
        <w:t>1.</w:t>
      </w:r>
      <w:r w:rsidR="00463741">
        <w:rPr>
          <w:sz w:val="24"/>
        </w:rPr>
        <w:t xml:space="preserve"> </w:t>
      </w:r>
      <w:r w:rsidRPr="007E70EF">
        <w:rPr>
          <w:sz w:val="24"/>
        </w:rPr>
        <w:t>Внести в приложение «</w:t>
      </w:r>
      <w:r w:rsidR="00F31700" w:rsidRPr="00F31700">
        <w:rPr>
          <w:sz w:val="24"/>
        </w:rPr>
        <w:t>Административный регламент предоставления муниципальной услуги «Согласование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на территории Белоярского района»</w:t>
      </w:r>
      <w:r w:rsidRPr="007E70EF">
        <w:rPr>
          <w:sz w:val="24"/>
        </w:rPr>
        <w:t xml:space="preserve"> к постановлению администрации Белоярского района от </w:t>
      </w:r>
      <w:r w:rsidR="00F31700">
        <w:rPr>
          <w:sz w:val="24"/>
        </w:rPr>
        <w:t>4</w:t>
      </w:r>
      <w:r w:rsidRPr="007E70EF">
        <w:rPr>
          <w:sz w:val="24"/>
        </w:rPr>
        <w:t xml:space="preserve"> </w:t>
      </w:r>
      <w:r w:rsidR="00F31700">
        <w:rPr>
          <w:sz w:val="24"/>
        </w:rPr>
        <w:t>декабря</w:t>
      </w:r>
      <w:r w:rsidRPr="007E70EF">
        <w:rPr>
          <w:sz w:val="24"/>
        </w:rPr>
        <w:t xml:space="preserve"> 201</w:t>
      </w:r>
      <w:r w:rsidR="00F23D63">
        <w:rPr>
          <w:sz w:val="24"/>
        </w:rPr>
        <w:t>7</w:t>
      </w:r>
      <w:r w:rsidRPr="007E70EF">
        <w:rPr>
          <w:sz w:val="24"/>
        </w:rPr>
        <w:t xml:space="preserve"> года № </w:t>
      </w:r>
      <w:r w:rsidR="00F23D63">
        <w:rPr>
          <w:sz w:val="24"/>
        </w:rPr>
        <w:t>11</w:t>
      </w:r>
      <w:r w:rsidR="00F31700">
        <w:rPr>
          <w:sz w:val="24"/>
        </w:rPr>
        <w:t>52</w:t>
      </w:r>
      <w:r w:rsidRPr="007E70EF">
        <w:rPr>
          <w:sz w:val="24"/>
        </w:rPr>
        <w:t xml:space="preserve"> «</w:t>
      </w:r>
      <w:r w:rsidR="00F31700" w:rsidRPr="00F31700">
        <w:rPr>
          <w:sz w:val="24"/>
        </w:rPr>
        <w:t>Об утверждении административного регламента предоставления муниципальной услуги «Согласование проектной документации на проведение работ по сохранению объектов культурного наследия местного (муниципального) значения, расположенных н</w:t>
      </w:r>
      <w:r w:rsidR="00F31700">
        <w:rPr>
          <w:sz w:val="24"/>
        </w:rPr>
        <w:t>а территории Белоярского района</w:t>
      </w:r>
      <w:r w:rsidRPr="007E70EF">
        <w:rPr>
          <w:sz w:val="24"/>
        </w:rPr>
        <w:t>»</w:t>
      </w:r>
      <w:r w:rsidR="00914956">
        <w:rPr>
          <w:sz w:val="24"/>
        </w:rPr>
        <w:t xml:space="preserve"> </w:t>
      </w:r>
      <w:r w:rsidR="000F3BB9">
        <w:rPr>
          <w:sz w:val="24"/>
        </w:rPr>
        <w:t xml:space="preserve">изменение, </w:t>
      </w:r>
      <w:r w:rsidR="000F3BB9" w:rsidRPr="00292752">
        <w:rPr>
          <w:sz w:val="24"/>
        </w:rPr>
        <w:t xml:space="preserve">изложив </w:t>
      </w:r>
      <w:r w:rsidR="000F3BB9">
        <w:rPr>
          <w:sz w:val="24"/>
        </w:rPr>
        <w:t>подпункт</w:t>
      </w:r>
      <w:r w:rsidR="000F3BB9" w:rsidRPr="00292752">
        <w:rPr>
          <w:sz w:val="24"/>
        </w:rPr>
        <w:t xml:space="preserve"> </w:t>
      </w:r>
      <w:r w:rsidR="000F3BB9">
        <w:rPr>
          <w:sz w:val="24"/>
        </w:rPr>
        <w:t>1.3.1 пункта 1.3 раздела «1. Общие положения»</w:t>
      </w:r>
      <w:r w:rsidR="000F3BB9" w:rsidRPr="00292752">
        <w:rPr>
          <w:sz w:val="24"/>
        </w:rPr>
        <w:t xml:space="preserve"> в следующей редакции:</w:t>
      </w:r>
      <w:r w:rsidR="000F3BB9">
        <w:rPr>
          <w:sz w:val="24"/>
        </w:rPr>
        <w:t xml:space="preserve"> 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</w:rPr>
        <w:t>«</w:t>
      </w:r>
      <w:r>
        <w:rPr>
          <w:rFonts w:eastAsiaTheme="minorHAnsi"/>
          <w:sz w:val="24"/>
          <w:szCs w:val="24"/>
          <w:lang w:eastAsia="en-US"/>
        </w:rPr>
        <w:t>1.3.1. Местонахождение Комитета: Российская Федерация, Тюменская область, Ханты-Мансийский автономный округ - Югра, г. Белоярский, ул. Центральная, д. 9, 2 этаж.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Почтовый адрес: 628162, Тюменская область, Ханты-Мансийский автономный округ - Югра, г. Белоярский, ул. Центральная, д. 9, Комитет по культуре администрации Белоярского района.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График (режим) работы Комитета: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понедельник с 09.00 до 18.00, вторник - пятница с 09.00 до 17.00;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перерыв на обед с 13.00 до 14.00;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выходные дни - суббота, воскресенье.</w:t>
      </w:r>
    </w:p>
    <w:p w:rsidR="000F3BB9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Телефон для справок и консультаций: 8 (34670) 2-11-60.</w:t>
      </w:r>
    </w:p>
    <w:p w:rsidR="000F3BB9" w:rsidRPr="00EE17B7" w:rsidRDefault="000F3BB9" w:rsidP="000F3BB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Адрес электронной почты Комитета: </w:t>
      </w:r>
      <w:r w:rsidRPr="00EE17B7">
        <w:rPr>
          <w:rFonts w:eastAsiaTheme="minorHAnsi"/>
          <w:sz w:val="24"/>
          <w:szCs w:val="24"/>
          <w:lang w:eastAsia="en-US"/>
        </w:rPr>
        <w:t>AksenovaTN@admbel.ru</w:t>
      </w:r>
      <w:r>
        <w:rPr>
          <w:rFonts w:eastAsiaTheme="minorHAnsi"/>
          <w:sz w:val="24"/>
          <w:szCs w:val="24"/>
          <w:lang w:eastAsia="en-US"/>
        </w:rPr>
        <w:t>.».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85499C" w:rsidRDefault="00D541C8" w:rsidP="0046374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63741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 xml:space="preserve">Контроль за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D541C8" w:rsidRDefault="00D541C8" w:rsidP="007E70EF">
      <w:pPr>
        <w:jc w:val="both"/>
        <w:rPr>
          <w:sz w:val="24"/>
        </w:rPr>
      </w:pPr>
    </w:p>
    <w:p w:rsidR="008502DB" w:rsidRPr="007E70EF" w:rsidRDefault="008502DB" w:rsidP="007E70EF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051CEA" w:rsidRDefault="00051CEA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sectPr w:rsidR="003D76A2" w:rsidSect="000F3B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C3A24"/>
    <w:rsid w:val="000F3BB9"/>
    <w:rsid w:val="00131E2E"/>
    <w:rsid w:val="001934ED"/>
    <w:rsid w:val="001D1486"/>
    <w:rsid w:val="001F0D93"/>
    <w:rsid w:val="0033055E"/>
    <w:rsid w:val="003C0B48"/>
    <w:rsid w:val="003D76A2"/>
    <w:rsid w:val="004365E3"/>
    <w:rsid w:val="00443533"/>
    <w:rsid w:val="00463741"/>
    <w:rsid w:val="004E7E7A"/>
    <w:rsid w:val="004F11FD"/>
    <w:rsid w:val="00576331"/>
    <w:rsid w:val="00593552"/>
    <w:rsid w:val="00595384"/>
    <w:rsid w:val="006931D9"/>
    <w:rsid w:val="006A69BA"/>
    <w:rsid w:val="006E2A0A"/>
    <w:rsid w:val="006E78E9"/>
    <w:rsid w:val="007254F8"/>
    <w:rsid w:val="00757F5C"/>
    <w:rsid w:val="007E51BA"/>
    <w:rsid w:val="007E70EF"/>
    <w:rsid w:val="008502DB"/>
    <w:rsid w:val="00914956"/>
    <w:rsid w:val="009C5287"/>
    <w:rsid w:val="00A351E9"/>
    <w:rsid w:val="00A52731"/>
    <w:rsid w:val="00A92DD8"/>
    <w:rsid w:val="00AD5839"/>
    <w:rsid w:val="00B83498"/>
    <w:rsid w:val="00C77681"/>
    <w:rsid w:val="00CA3F09"/>
    <w:rsid w:val="00D36116"/>
    <w:rsid w:val="00D541C8"/>
    <w:rsid w:val="00EE2446"/>
    <w:rsid w:val="00F23D63"/>
    <w:rsid w:val="00F26683"/>
    <w:rsid w:val="00F3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9059"/>
  <w15:docId w15:val="{8518B5E8-D374-41BC-8BB9-4B0C2EA3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Дука Аурика Олеговна</cp:lastModifiedBy>
  <cp:revision>23</cp:revision>
  <cp:lastPrinted>2024-04-16T06:50:00Z</cp:lastPrinted>
  <dcterms:created xsi:type="dcterms:W3CDTF">2017-04-20T07:38:00Z</dcterms:created>
  <dcterms:modified xsi:type="dcterms:W3CDTF">2024-04-16T06:51:00Z</dcterms:modified>
</cp:coreProperties>
</file>