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47" w:rsidRDefault="000C5847" w:rsidP="000C5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</w:t>
      </w:r>
      <w:r w:rsidR="000C1BDB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к протоколу</w:t>
      </w:r>
    </w:p>
    <w:p w:rsidR="00D4254F" w:rsidRDefault="000C5847" w:rsidP="000C5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от 17.03.2022 года</w:t>
      </w:r>
    </w:p>
    <w:p w:rsidR="000C5847" w:rsidRDefault="000C584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A36" w:rsidRDefault="006614EE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Перечень организаций, в которых не проводилась специальная оценка условий труда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83"/>
        <w:gridCol w:w="4263"/>
        <w:gridCol w:w="1134"/>
        <w:gridCol w:w="3544"/>
        <w:gridCol w:w="851"/>
        <w:gridCol w:w="1984"/>
        <w:gridCol w:w="992"/>
        <w:gridCol w:w="1964"/>
      </w:tblGrid>
      <w:tr w:rsidR="002C3495" w:rsidTr="002C3495">
        <w:trPr>
          <w:trHeight w:val="509"/>
        </w:trPr>
        <w:tc>
          <w:tcPr>
            <w:tcW w:w="283" w:type="dxa"/>
            <w:shd w:val="clear" w:color="auto" w:fill="D9D9D9"/>
            <w:noWrap/>
            <w:vAlign w:val="center"/>
          </w:tcPr>
          <w:p w:rsidR="002C3495" w:rsidRDefault="002C34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.п</w:t>
            </w:r>
            <w:proofErr w:type="spellEnd"/>
            <w:proofErr w:type="gramEnd"/>
          </w:p>
        </w:tc>
        <w:tc>
          <w:tcPr>
            <w:tcW w:w="4263" w:type="dxa"/>
            <w:shd w:val="clear" w:color="auto" w:fill="D9D9D9"/>
            <w:noWrap/>
            <w:vAlign w:val="center"/>
          </w:tcPr>
          <w:p w:rsidR="002C3495" w:rsidRDefault="002C34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Наименование организации</w:t>
            </w:r>
          </w:p>
        </w:tc>
        <w:tc>
          <w:tcPr>
            <w:tcW w:w="1134" w:type="dxa"/>
            <w:shd w:val="clear" w:color="auto" w:fill="D9D9D9"/>
            <w:noWrap/>
            <w:vAlign w:val="center"/>
          </w:tcPr>
          <w:p w:rsidR="002C3495" w:rsidRDefault="002C34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ИНН</w:t>
            </w:r>
          </w:p>
        </w:tc>
        <w:tc>
          <w:tcPr>
            <w:tcW w:w="3544" w:type="dxa"/>
            <w:shd w:val="clear" w:color="auto" w:fill="D9D9D9"/>
            <w:noWrap/>
            <w:vAlign w:val="center"/>
          </w:tcPr>
          <w:p w:rsidR="002C3495" w:rsidRDefault="002C34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Юридический адрес</w:t>
            </w:r>
          </w:p>
        </w:tc>
        <w:tc>
          <w:tcPr>
            <w:tcW w:w="851" w:type="dxa"/>
            <w:shd w:val="clear" w:color="auto" w:fill="D9D9D9"/>
            <w:noWrap/>
            <w:vAlign w:val="center"/>
          </w:tcPr>
          <w:p w:rsidR="002C3495" w:rsidRDefault="002C34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ОКВЭД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2C3495" w:rsidRDefault="002C34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ФИО руководителя организации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C3495" w:rsidRDefault="002C34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Численность работников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95" w:rsidRPr="007301CF" w:rsidRDefault="002C3495" w:rsidP="002C3495">
            <w:pPr>
              <w:jc w:val="center"/>
            </w:pPr>
            <w:r w:rsidRPr="007301CF">
              <w:rPr>
                <w:rFonts w:ascii="Times New Roman" w:eastAsia="Times New Roman" w:hAnsi="Times New Roman" w:cs="Times New Roman"/>
                <w:b/>
                <w:sz w:val="14"/>
              </w:rPr>
              <w:t>Примечание</w:t>
            </w:r>
          </w:p>
        </w:tc>
      </w:tr>
      <w:tr w:rsidR="002C3495" w:rsidTr="002C3495">
        <w:tc>
          <w:tcPr>
            <w:tcW w:w="283" w:type="dxa"/>
            <w:shd w:val="clear" w:color="auto" w:fill="D9D9D9"/>
            <w:noWrap/>
            <w:vAlign w:val="center"/>
          </w:tcPr>
          <w:p w:rsidR="002C3495" w:rsidRDefault="002C34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4263" w:type="dxa"/>
            <w:shd w:val="clear" w:color="auto" w:fill="D9D9D9"/>
            <w:noWrap/>
            <w:vAlign w:val="center"/>
          </w:tcPr>
          <w:p w:rsidR="002C3495" w:rsidRDefault="002C34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/>
            <w:noWrap/>
            <w:vAlign w:val="center"/>
          </w:tcPr>
          <w:p w:rsidR="002C3495" w:rsidRDefault="002C34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</w:t>
            </w:r>
          </w:p>
        </w:tc>
        <w:tc>
          <w:tcPr>
            <w:tcW w:w="3544" w:type="dxa"/>
            <w:shd w:val="clear" w:color="auto" w:fill="D9D9D9"/>
            <w:noWrap/>
            <w:vAlign w:val="center"/>
          </w:tcPr>
          <w:p w:rsidR="002C3495" w:rsidRDefault="002C34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851" w:type="dxa"/>
            <w:shd w:val="clear" w:color="auto" w:fill="D9D9D9"/>
            <w:noWrap/>
            <w:vAlign w:val="center"/>
          </w:tcPr>
          <w:p w:rsidR="002C3495" w:rsidRDefault="002C34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2C3495" w:rsidRDefault="002C34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</w:t>
            </w: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2C3495" w:rsidRDefault="002C34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95" w:rsidRPr="007301CF" w:rsidRDefault="002C3495" w:rsidP="002C3495">
            <w:pPr>
              <w:jc w:val="center"/>
              <w:rPr>
                <w:sz w:val="14"/>
                <w:szCs w:val="14"/>
              </w:rPr>
            </w:pPr>
            <w:r w:rsidRPr="007301CF">
              <w:rPr>
                <w:sz w:val="14"/>
                <w:szCs w:val="14"/>
              </w:rPr>
              <w:t>8</w:t>
            </w:r>
          </w:p>
        </w:tc>
      </w:tr>
      <w:tr w:rsidR="002C3495" w:rsidTr="002C3495">
        <w:tc>
          <w:tcPr>
            <w:tcW w:w="283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263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ООО "Блеск"</w:t>
            </w:r>
          </w:p>
        </w:tc>
        <w:tc>
          <w:tcPr>
            <w:tcW w:w="113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8611007124</w:t>
            </w:r>
          </w:p>
        </w:tc>
        <w:tc>
          <w:tcPr>
            <w:tcW w:w="354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628162, г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елоярский, ул. Центральная, д.16, кв.1,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ХМАО-Югра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, Тюменской обл.</w:t>
            </w:r>
          </w:p>
        </w:tc>
        <w:tc>
          <w:tcPr>
            <w:tcW w:w="851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52.25.11</w:t>
            </w:r>
          </w:p>
        </w:tc>
        <w:tc>
          <w:tcPr>
            <w:tcW w:w="198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Нила Васильевна Кулакова</w:t>
            </w:r>
          </w:p>
        </w:tc>
        <w:tc>
          <w:tcPr>
            <w:tcW w:w="992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95" w:rsidRDefault="002C3495"/>
        </w:tc>
      </w:tr>
      <w:tr w:rsidR="002C3495" w:rsidTr="002C3495">
        <w:tc>
          <w:tcPr>
            <w:tcW w:w="283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</w:tc>
        <w:tc>
          <w:tcPr>
            <w:tcW w:w="4263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ОБЩЕСТВО С ОГРАНИЧЕННОЙ ОТВЕТСТВЕННОСТЬЮ "АСКАНИЯ"</w:t>
            </w:r>
          </w:p>
        </w:tc>
        <w:tc>
          <w:tcPr>
            <w:tcW w:w="113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8611009080</w:t>
            </w:r>
          </w:p>
        </w:tc>
        <w:tc>
          <w:tcPr>
            <w:tcW w:w="354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628162, Тюменская область, Ханты-Мансийский автономный округ – Югра,  г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елоярский, ул. Центральная, д.2 оф.4</w:t>
            </w:r>
          </w:p>
        </w:tc>
        <w:tc>
          <w:tcPr>
            <w:tcW w:w="851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55.30</w:t>
            </w:r>
          </w:p>
        </w:tc>
        <w:tc>
          <w:tcPr>
            <w:tcW w:w="1984" w:type="dxa"/>
            <w:noWrap/>
          </w:tcPr>
          <w:p w:rsidR="002C3495" w:rsidRDefault="002C3495"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Харкавлюк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Наталья Владимировна</w:t>
            </w:r>
          </w:p>
        </w:tc>
        <w:tc>
          <w:tcPr>
            <w:tcW w:w="992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95" w:rsidRDefault="002C3495"/>
        </w:tc>
      </w:tr>
      <w:tr w:rsidR="002C3495" w:rsidTr="002C3495">
        <w:tc>
          <w:tcPr>
            <w:tcW w:w="283" w:type="dxa"/>
            <w:noWrap/>
          </w:tcPr>
          <w:p w:rsidR="002C3495" w:rsidRDefault="000C5847"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4263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Индивидуальный предприниматель Кулакова Нина Васильевна</w:t>
            </w:r>
          </w:p>
        </w:tc>
        <w:tc>
          <w:tcPr>
            <w:tcW w:w="113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861100840904</w:t>
            </w:r>
          </w:p>
        </w:tc>
        <w:tc>
          <w:tcPr>
            <w:tcW w:w="3544" w:type="dxa"/>
            <w:noWrap/>
          </w:tcPr>
          <w:p w:rsidR="002C3495" w:rsidRDefault="002C3495"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 xml:space="preserve">Адрес: 628162, г. Белоярский, ул. Центральная, д. 16, кв. 1,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ХМАО-Югра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, Тюменской области</w:t>
            </w:r>
            <w:proofErr w:type="gramEnd"/>
          </w:p>
        </w:tc>
        <w:tc>
          <w:tcPr>
            <w:tcW w:w="851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52.11.1</w:t>
            </w:r>
          </w:p>
        </w:tc>
        <w:tc>
          <w:tcPr>
            <w:tcW w:w="1984" w:type="dxa"/>
            <w:noWrap/>
          </w:tcPr>
          <w:p w:rsidR="002C3495" w:rsidRDefault="002C3495" w:rsidP="002C3495">
            <w:r>
              <w:rPr>
                <w:rFonts w:ascii="Times New Roman" w:eastAsia="Times New Roman" w:hAnsi="Times New Roman" w:cs="Times New Roman"/>
                <w:sz w:val="14"/>
              </w:rPr>
              <w:t>Кулакова Нила Васильевна</w:t>
            </w:r>
          </w:p>
        </w:tc>
        <w:tc>
          <w:tcPr>
            <w:tcW w:w="992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95" w:rsidRDefault="002C3495"/>
        </w:tc>
      </w:tr>
      <w:tr w:rsidR="002C3495" w:rsidTr="002C3495">
        <w:tc>
          <w:tcPr>
            <w:tcW w:w="283" w:type="dxa"/>
            <w:noWrap/>
          </w:tcPr>
          <w:p w:rsidR="002C3495" w:rsidRDefault="000C5847"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4263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Общество с ограниченной ответственностью "Управляющая компания Жилищно-коммунальный сервис "</w:t>
            </w:r>
          </w:p>
        </w:tc>
        <w:tc>
          <w:tcPr>
            <w:tcW w:w="113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8611010991</w:t>
            </w:r>
          </w:p>
        </w:tc>
        <w:tc>
          <w:tcPr>
            <w:tcW w:w="354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 xml:space="preserve">628162, Тюменская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ХМАО-Югра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, г. Белоярский, 7 микрорайон, дом 3</w:t>
            </w:r>
          </w:p>
        </w:tc>
        <w:tc>
          <w:tcPr>
            <w:tcW w:w="851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68.32.1</w:t>
            </w:r>
          </w:p>
        </w:tc>
        <w:tc>
          <w:tcPr>
            <w:tcW w:w="198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Орлов Иван Сергеевич</w:t>
            </w:r>
          </w:p>
        </w:tc>
        <w:tc>
          <w:tcPr>
            <w:tcW w:w="992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95" w:rsidRDefault="002C3495"/>
        </w:tc>
      </w:tr>
      <w:tr w:rsidR="002C3495" w:rsidTr="002C3495">
        <w:tc>
          <w:tcPr>
            <w:tcW w:w="283" w:type="dxa"/>
            <w:noWrap/>
          </w:tcPr>
          <w:p w:rsidR="002C3495" w:rsidRDefault="000C5847"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4263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ОБЩЕСТВО С ОГРАНИЧЕНОЙ ОТВЕТСТВЕННОСТЬЮ "СЕВЕРСТРОЙЛИГА"</w:t>
            </w:r>
          </w:p>
        </w:tc>
        <w:tc>
          <w:tcPr>
            <w:tcW w:w="113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6670439429</w:t>
            </w:r>
          </w:p>
        </w:tc>
        <w:tc>
          <w:tcPr>
            <w:tcW w:w="354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 xml:space="preserve">РФ, 628163, Тюменская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ХМАО-Югра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, город Белоярский, ул. Центральная, 29</w:t>
            </w:r>
          </w:p>
        </w:tc>
        <w:tc>
          <w:tcPr>
            <w:tcW w:w="851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43.11</w:t>
            </w:r>
          </w:p>
        </w:tc>
        <w:tc>
          <w:tcPr>
            <w:tcW w:w="1984" w:type="dxa"/>
            <w:noWrap/>
          </w:tcPr>
          <w:p w:rsidR="002C3495" w:rsidRDefault="002C3495"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Базеян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Аркадий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Ваагович</w:t>
            </w:r>
            <w:proofErr w:type="spellEnd"/>
          </w:p>
        </w:tc>
        <w:tc>
          <w:tcPr>
            <w:tcW w:w="992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95" w:rsidRDefault="002C3495"/>
        </w:tc>
      </w:tr>
      <w:tr w:rsidR="002C3495" w:rsidTr="002C3495">
        <w:tc>
          <w:tcPr>
            <w:tcW w:w="283" w:type="dxa"/>
            <w:noWrap/>
          </w:tcPr>
          <w:p w:rsidR="002C3495" w:rsidRDefault="000C5847"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4263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КАНЕВА ЕКАТЕРИНА ВЛАДИМИРОВНА</w:t>
            </w:r>
          </w:p>
        </w:tc>
        <w:tc>
          <w:tcPr>
            <w:tcW w:w="113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861101517982</w:t>
            </w:r>
          </w:p>
        </w:tc>
        <w:tc>
          <w:tcPr>
            <w:tcW w:w="354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 xml:space="preserve">628174, Тюменская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ХМАО-Югра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, Белоярский район, ул. Центральная 19 </w:t>
            </w:r>
          </w:p>
        </w:tc>
        <w:tc>
          <w:tcPr>
            <w:tcW w:w="851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85.41.9</w:t>
            </w:r>
          </w:p>
        </w:tc>
        <w:tc>
          <w:tcPr>
            <w:tcW w:w="198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КАНЕВА ЕКАТЕРИНА ВЛАДИМИРОВНА</w:t>
            </w:r>
          </w:p>
        </w:tc>
        <w:tc>
          <w:tcPr>
            <w:tcW w:w="992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95" w:rsidRDefault="002C3495"/>
        </w:tc>
      </w:tr>
      <w:tr w:rsidR="002C3495" w:rsidTr="002C3495">
        <w:tc>
          <w:tcPr>
            <w:tcW w:w="283" w:type="dxa"/>
            <w:noWrap/>
          </w:tcPr>
          <w:p w:rsidR="002C3495" w:rsidRDefault="000C5847"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4263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Общество с ограниченной ответственностью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"С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томатология "Статус"</w:t>
            </w:r>
          </w:p>
        </w:tc>
        <w:tc>
          <w:tcPr>
            <w:tcW w:w="113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8611011917</w:t>
            </w:r>
          </w:p>
        </w:tc>
        <w:tc>
          <w:tcPr>
            <w:tcW w:w="354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 xml:space="preserve">628163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ХМАО-Югра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елоярский , 3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д.30</w:t>
            </w:r>
          </w:p>
        </w:tc>
        <w:tc>
          <w:tcPr>
            <w:tcW w:w="851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86.23</w:t>
            </w:r>
          </w:p>
        </w:tc>
        <w:tc>
          <w:tcPr>
            <w:tcW w:w="1984" w:type="dxa"/>
            <w:noWrap/>
          </w:tcPr>
          <w:p w:rsidR="002C3495" w:rsidRDefault="002C3495"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Зиялтдинов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Илшат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Энэсович</w:t>
            </w:r>
            <w:proofErr w:type="spellEnd"/>
          </w:p>
        </w:tc>
        <w:tc>
          <w:tcPr>
            <w:tcW w:w="992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95" w:rsidRDefault="002C3495"/>
        </w:tc>
      </w:tr>
      <w:tr w:rsidR="002C3495" w:rsidTr="002C3495">
        <w:tc>
          <w:tcPr>
            <w:tcW w:w="283" w:type="dxa"/>
            <w:noWrap/>
          </w:tcPr>
          <w:p w:rsidR="002C3495" w:rsidRDefault="000C5847"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4263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ОБЩЕСТВО С ОГРАНИЧЕННОЙ ОТВЕТСТВЕННОСТЬЮ "ПАРИТЕТ"</w:t>
            </w:r>
          </w:p>
        </w:tc>
        <w:tc>
          <w:tcPr>
            <w:tcW w:w="113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8611012678</w:t>
            </w:r>
          </w:p>
        </w:tc>
        <w:tc>
          <w:tcPr>
            <w:tcW w:w="3544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 xml:space="preserve">628177, Ханты-Мансийский автономный округ - Югра, Белоярский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р-н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оселок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Сосновка,ул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Школьная,д8</w:t>
            </w:r>
          </w:p>
        </w:tc>
        <w:tc>
          <w:tcPr>
            <w:tcW w:w="851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47.25.1</w:t>
            </w:r>
          </w:p>
        </w:tc>
        <w:tc>
          <w:tcPr>
            <w:tcW w:w="1984" w:type="dxa"/>
            <w:noWrap/>
          </w:tcPr>
          <w:p w:rsidR="002C3495" w:rsidRDefault="002C3495"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Солянник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Филоновна</w:t>
            </w:r>
            <w:proofErr w:type="spellEnd"/>
          </w:p>
        </w:tc>
        <w:tc>
          <w:tcPr>
            <w:tcW w:w="992" w:type="dxa"/>
            <w:noWrap/>
          </w:tcPr>
          <w:p w:rsidR="002C3495" w:rsidRDefault="002C3495"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95" w:rsidRDefault="002C3495"/>
        </w:tc>
      </w:tr>
    </w:tbl>
    <w:p w:rsidR="006614EE" w:rsidRDefault="006614EE"/>
    <w:p w:rsidR="007301CF" w:rsidRDefault="007301CF" w:rsidP="007301CF">
      <w:pPr>
        <w:jc w:val="center"/>
      </w:pPr>
      <w:r>
        <w:t>_______________________________________</w:t>
      </w:r>
    </w:p>
    <w:p w:rsidR="007301CF" w:rsidRDefault="007301CF"/>
    <w:sectPr w:rsidR="007301CF" w:rsidSect="00DD6A36">
      <w:pgSz w:w="16838" w:h="11907" w:orient="landscape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D6A36"/>
    <w:rsid w:val="000C1BDB"/>
    <w:rsid w:val="000C5847"/>
    <w:rsid w:val="002C3495"/>
    <w:rsid w:val="0047120D"/>
    <w:rsid w:val="004C62C7"/>
    <w:rsid w:val="006614EE"/>
    <w:rsid w:val="006D30AC"/>
    <w:rsid w:val="007301CF"/>
    <w:rsid w:val="007F5E4A"/>
    <w:rsid w:val="0085367E"/>
    <w:rsid w:val="00945C57"/>
    <w:rsid w:val="009B12BC"/>
    <w:rsid w:val="00AE02FA"/>
    <w:rsid w:val="00D4254F"/>
    <w:rsid w:val="00D72FC4"/>
    <w:rsid w:val="00DD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Otdel1</cp:lastModifiedBy>
  <cp:revision>11</cp:revision>
  <dcterms:created xsi:type="dcterms:W3CDTF">2022-02-28T04:20:00Z</dcterms:created>
  <dcterms:modified xsi:type="dcterms:W3CDTF">2022-03-21T04:55:00Z</dcterms:modified>
</cp:coreProperties>
</file>