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charts/chart9.xml" ContentType="application/vnd.openxmlformats-officedocument.drawingml.chart+xml"/>
  <Override PartName="/word/charts/chart7.xml" ContentType="application/vnd.openxmlformats-officedocument.drawingml.chart+xml"/>
  <Override PartName="/docProps/core.xml" ContentType="application/vnd.openxmlformats-package.core-properties+xml"/>
  <Override PartName="/word/charts/chart4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1.xml" ContentType="application/vnd.openxmlformats-officedocument.drawingml.chart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harts/chart5.xml" ContentType="application/vnd.openxmlformats-officedocument.drawingml.chart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charts/chart6.xml" ContentType="application/vnd.openxmlformats-officedocument.drawingml.chart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charts/chart10.xml" ContentType="application/vnd.openxmlformats-officedocument.drawingml.chart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40" w:lineRule="auto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none"/>
          <w:lang w:eastAsia="en-US"/>
        </w:rPr>
        <w:t xml:space="preserve"> </w:t>
      </w:r>
      <w:r>
        <w:rPr>
          <w:color w:val="000000"/>
          <w:sz w:val="28"/>
          <w:szCs w:val="28"/>
          <w:highlight w:val="white"/>
          <w:lang w:eastAsia="en-US"/>
        </w:rPr>
        <w:t xml:space="preserve">Д</w:t>
      </w:r>
      <w:r>
        <w:rPr>
          <w:color w:val="000000"/>
          <w:sz w:val="28"/>
          <w:szCs w:val="28"/>
          <w:highlight w:val="white"/>
          <w:lang w:eastAsia="en-US"/>
        </w:rPr>
        <w:t xml:space="preserve">епартамент недропользования и природных ресурсов </w:t>
      </w:r>
      <w:r>
        <w:rPr>
          <w:highlight w:val="white"/>
        </w:rPr>
      </w:r>
      <w:r/>
    </w:p>
    <w:p>
      <w:pPr>
        <w:ind w:firstLine="0"/>
        <w:jc w:val="center"/>
        <w:spacing w:line="240" w:lineRule="auto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  <w:lang w:eastAsia="en-US"/>
        </w:rPr>
        <w:t xml:space="preserve">   Ханты-Ман</w:t>
      </w:r>
      <w:r>
        <w:rPr>
          <w:color w:val="000000"/>
          <w:sz w:val="28"/>
          <w:szCs w:val="28"/>
          <w:highlight w:val="white"/>
          <w:lang w:eastAsia="en-US"/>
        </w:rPr>
        <w:t xml:space="preserve">сийского автономного округа </w:t>
      </w:r>
      <w:r>
        <w:rPr>
          <w:color w:val="000000"/>
          <w:sz w:val="28"/>
          <w:szCs w:val="28"/>
          <w:highlight w:val="white"/>
          <w:lang w:eastAsia="en-US"/>
        </w:rPr>
        <w:t xml:space="preserve">–</w:t>
      </w:r>
      <w:r>
        <w:rPr>
          <w:color w:val="000000"/>
          <w:sz w:val="28"/>
          <w:szCs w:val="28"/>
          <w:highlight w:val="white"/>
          <w:lang w:eastAsia="en-US"/>
        </w:rPr>
        <w:t xml:space="preserve"> Югры</w:t>
      </w:r>
      <w:r>
        <w:rPr>
          <w:highlight w:val="white"/>
        </w:rPr>
      </w:r>
      <w:r/>
    </w:p>
    <w:p>
      <w:pPr>
        <w:ind w:firstLine="0"/>
        <w:jc w:val="center"/>
        <w:spacing w:line="240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  <w:lang w:eastAsia="en-US"/>
        </w:rPr>
      </w:r>
      <w:r>
        <w:rPr>
          <w:highlight w:val="white"/>
        </w:rPr>
      </w:r>
      <w:r/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0"/>
        <w:jc w:val="center"/>
        <w:spacing w:line="240" w:lineRule="auto"/>
        <w:rPr>
          <w:highlight w:val="none"/>
        </w:rPr>
      </w:pPr>
      <w:r>
        <w:rPr>
          <w:b/>
          <w:bCs/>
          <w:sz w:val="28"/>
          <w:szCs w:val="28"/>
          <w:highlight w:val="white"/>
        </w:rPr>
        <w:t xml:space="preserve">ПРОЕКТ</w:t>
      </w:r>
      <w:r>
        <w:rPr>
          <w:highlight w:val="white"/>
        </w:rPr>
      </w:r>
      <w:r/>
    </w:p>
    <w:p>
      <w:pPr>
        <w:ind w:firstLine="0"/>
        <w:jc w:val="center"/>
        <w:spacing w:line="240" w:lineRule="auto"/>
        <w:rPr>
          <w:b/>
          <w:bCs/>
          <w:sz w:val="28"/>
          <w:szCs w:val="28"/>
          <w:highlight w:val="whit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0"/>
        <w:jc w:val="center"/>
        <w:spacing w:line="240" w:lineRule="auto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923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</w:rPr>
        <w:t xml:space="preserve">АТЕРИАЛЫ, ОБОСНОВЫВАЮЩИЕ ЛИМИТЫ </w:t>
      </w:r>
      <w:r>
        <w:rPr>
          <w:sz w:val="28"/>
          <w:szCs w:val="28"/>
          <w:highlight w:val="white"/>
        </w:rPr>
        <w:t xml:space="preserve">ДОБЫЧИ ОХОТНИЧЬИХ РЕСУРСОВ </w:t>
      </w:r>
      <w:bookmarkStart w:id="0" w:name="__DdeLink__4244_4114518003"/>
      <w:r>
        <w:rPr>
          <w:sz w:val="28"/>
          <w:szCs w:val="28"/>
          <w:highlight w:val="white"/>
        </w:rPr>
        <w:t xml:space="preserve">С 1 АВГУСТА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 АВГУСТА 202</w:t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  <w:t xml:space="preserve"> ГОДА НА ТЕРРИТОРИИ ХАНТЫ-МАНСИЙСКОГО АВТОНОМНОГО ОКРУГА – ЮГРЫ</w:t>
      </w:r>
      <w:bookmarkEnd w:id="0"/>
      <w:r>
        <w:rPr>
          <w:highlight w:val="white"/>
        </w:rPr>
      </w:r>
      <w:r/>
    </w:p>
    <w:p>
      <w:pPr>
        <w:ind w:firstLine="0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0"/>
        <w:jc w:val="center"/>
        <w:spacing w:line="240" w:lineRule="auto"/>
        <w:rPr>
          <w:highlight w:val="none"/>
        </w:rPr>
      </w:pPr>
      <w:r>
        <w:rPr>
          <w:b/>
          <w:bCs/>
          <w:sz w:val="28"/>
          <w:szCs w:val="28"/>
          <w:highlight w:val="white"/>
        </w:rPr>
        <w:t xml:space="preserve">Том 2</w:t>
      </w:r>
      <w:r>
        <w:rPr>
          <w:highlight w:val="white"/>
        </w:rPr>
      </w:r>
      <w:r/>
    </w:p>
    <w:p>
      <w:pPr>
        <w:ind w:firstLine="0"/>
        <w:jc w:val="center"/>
        <w:spacing w:line="240" w:lineRule="auto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ind w:firstLine="0"/>
        <w:jc w:val="center"/>
        <w:spacing w:line="240" w:lineRule="auto"/>
        <w:rPr>
          <w:b/>
          <w:bCs/>
          <w:sz w:val="28"/>
          <w:szCs w:val="28"/>
          <w:highlight w:val="whit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0"/>
        <w:jc w:val="center"/>
        <w:spacing w:line="240" w:lineRule="auto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Оценка воздействия на окружающую среду</w:t>
      </w:r>
      <w:r>
        <w:rPr>
          <w:highlight w:val="white"/>
        </w:rPr>
      </w:r>
      <w:r/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0"/>
        <w:spacing w:line="240" w:lineRule="auto"/>
        <w:rPr>
          <w:b/>
          <w:sz w:val="28"/>
          <w:szCs w:val="28"/>
          <w:highlight w:val="white"/>
        </w:rPr>
        <w:suppressLineNumbers w:val="0"/>
      </w:pPr>
      <w:r>
        <w:rPr>
          <w:b/>
          <w:sz w:val="28"/>
          <w:szCs w:val="28"/>
          <w:highlight w:val="white"/>
        </w:rPr>
        <w:t xml:space="preserve">Ответственный исполнитель</w:t>
      </w:r>
      <w:r>
        <w:rPr>
          <w:b/>
          <w:sz w:val="28"/>
          <w:szCs w:val="28"/>
          <w:highlight w:val="white"/>
        </w:rPr>
        <w:t xml:space="preserve"> по </w:t>
      </w:r>
      <w:r>
        <w:rPr>
          <w:b/>
          <w:sz w:val="28"/>
          <w:szCs w:val="28"/>
          <w:highlight w:val="white"/>
        </w:rPr>
        <w:t xml:space="preserve">подготовке  </w:t>
      </w:r>
      <w:r>
        <w:rPr>
          <w:highlight w:val="white"/>
        </w:rPr>
      </w:r>
      <w:r/>
    </w:p>
    <w:p>
      <w:pPr>
        <w:ind w:firstLine="0"/>
        <w:spacing w:line="240" w:lineRule="auto"/>
        <w:rPr>
          <w:b/>
          <w:sz w:val="28"/>
          <w:szCs w:val="28"/>
          <w:highlight w:val="white"/>
        </w:rPr>
        <w:suppressLineNumbers w:val="0"/>
      </w:pPr>
      <w:r>
        <w:rPr>
          <w:b/>
          <w:sz w:val="28"/>
          <w:szCs w:val="28"/>
          <w:highlight w:val="white"/>
        </w:rPr>
        <w:t xml:space="preserve">материалов оценки воздействия на окружающую среду</w:t>
      </w:r>
      <w:r>
        <w:rPr>
          <w:b/>
          <w:sz w:val="28"/>
          <w:szCs w:val="28"/>
          <w:highlight w:val="white"/>
        </w:rPr>
        <w:t xml:space="preserve">: </w:t>
      </w:r>
      <w:r>
        <w:rPr>
          <w:highlight w:val="white"/>
        </w:rPr>
      </w:r>
      <w:r/>
    </w:p>
    <w:p>
      <w:pPr>
        <w:ind w:left="-564" w:right="0" w:firstLine="564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онсультант отдела мониторинга, кадастра </w:t>
      </w:r>
      <w:r>
        <w:rPr>
          <w:highlight w:val="white"/>
        </w:rPr>
      </w:r>
      <w:r/>
    </w:p>
    <w:p>
      <w:pPr>
        <w:ind w:left="-564" w:right="0" w:firstLine="564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и регулирования численности объектов </w:t>
      </w:r>
      <w:r>
        <w:rPr>
          <w:highlight w:val="white"/>
        </w:rPr>
      </w:r>
      <w:r/>
    </w:p>
    <w:p>
      <w:pPr>
        <w:ind w:left="-564" w:right="0" w:firstLine="564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животного мира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Управления по использованию </w:t>
      </w:r>
      <w:r>
        <w:rPr>
          <w:highlight w:val="white"/>
        </w:rPr>
      </w:r>
      <w:r/>
    </w:p>
    <w:p>
      <w:pPr>
        <w:ind w:left="-564" w:right="0" w:firstLine="564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объектов животного мира </w:t>
      </w:r>
      <w:r>
        <w:rPr>
          <w:sz w:val="28"/>
          <w:szCs w:val="28"/>
          <w:highlight w:val="white"/>
        </w:rPr>
        <w:t xml:space="preserve">Департамента </w:t>
      </w:r>
      <w:r>
        <w:rPr>
          <w:highlight w:val="white"/>
        </w:rPr>
      </w:r>
      <w:r/>
    </w:p>
    <w:p>
      <w:pPr>
        <w:ind w:left="-564" w:right="0" w:firstLine="564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недропользования и природных ресурсов </w:t>
      </w:r>
      <w:r>
        <w:rPr>
          <w:highlight w:val="white"/>
        </w:rPr>
      </w:r>
      <w:r/>
    </w:p>
    <w:p>
      <w:pPr>
        <w:ind w:firstLine="0"/>
        <w:spacing w:line="240" w:lineRule="auto"/>
        <w:tabs>
          <w:tab w:val="left" w:pos="7938" w:leader="none"/>
        </w:tabs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sz w:val="28"/>
          <w:szCs w:val="28"/>
          <w:highlight w:val="white"/>
        </w:rPr>
        <w:t xml:space="preserve">    __________ </w:t>
      </w:r>
      <w:r>
        <w:rPr>
          <w:sz w:val="28"/>
          <w:szCs w:val="28"/>
          <w:highlight w:val="white"/>
        </w:rPr>
        <w:t xml:space="preserve">О.С. Коробочкина</w:t>
      </w:r>
      <w:r>
        <w:rPr>
          <w:highlight w:val="white"/>
        </w:rPr>
      </w:r>
      <w:r/>
    </w:p>
    <w:p>
      <w:pPr>
        <w:ind w:left="-564" w:firstLine="0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                        </w:t>
      </w:r>
      <w:r>
        <w:rPr>
          <w:highlight w:val="white"/>
        </w:rPr>
      </w:r>
      <w:r/>
    </w:p>
    <w:p>
      <w:pPr>
        <w:ind w:left="-564" w:firstLine="0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-564" w:firstLine="0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-564" w:right="0" w:firstLine="706"/>
        <w:spacing w:line="240" w:lineRule="auto"/>
        <w:rPr>
          <w:b/>
          <w:sz w:val="28"/>
          <w:szCs w:val="28"/>
          <w:highlight w:val="white"/>
        </w:rPr>
        <w:suppressLineNumbers w:val="0"/>
      </w:pPr>
      <w:r>
        <w:rPr>
          <w:b/>
          <w:sz w:val="28"/>
          <w:szCs w:val="28"/>
          <w:highlight w:val="white"/>
        </w:rPr>
        <w:t xml:space="preserve">Согласовано: </w:t>
      </w:r>
      <w:r>
        <w:rPr>
          <w:highlight w:val="white"/>
        </w:rPr>
      </w:r>
      <w:r/>
    </w:p>
    <w:p>
      <w:pPr>
        <w:ind w:left="-564" w:right="0" w:firstLine="706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Начальник отдела</w:t>
      </w:r>
      <w:r>
        <w:rPr>
          <w:sz w:val="28"/>
          <w:szCs w:val="28"/>
          <w:highlight w:val="white"/>
        </w:rPr>
        <w:t xml:space="preserve"> мониторинга, кадастра</w:t>
      </w:r>
      <w:r>
        <w:rPr>
          <w:sz w:val="28"/>
          <w:szCs w:val="28"/>
          <w:highlight w:val="white"/>
        </w:rPr>
      </w:r>
      <w:r/>
    </w:p>
    <w:p>
      <w:pPr>
        <w:ind w:left="-564" w:right="0" w:firstLine="706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и </w:t>
      </w:r>
      <w:r>
        <w:rPr>
          <w:sz w:val="28"/>
          <w:szCs w:val="28"/>
          <w:highlight w:val="white"/>
        </w:rPr>
        <w:t xml:space="preserve">регулирования численности объектов</w:t>
      </w:r>
      <w:r>
        <w:rPr>
          <w:sz w:val="28"/>
          <w:szCs w:val="28"/>
          <w:highlight w:val="white"/>
        </w:rPr>
      </w:r>
      <w:r/>
    </w:p>
    <w:p>
      <w:pPr>
        <w:ind w:left="-564" w:right="0" w:firstLine="706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животного мира </w:t>
      </w:r>
      <w:r>
        <w:rPr>
          <w:sz w:val="28"/>
          <w:szCs w:val="28"/>
          <w:highlight w:val="white"/>
        </w:rPr>
        <w:t xml:space="preserve">Управления по использованию </w:t>
      </w:r>
      <w:r>
        <w:rPr>
          <w:sz w:val="28"/>
          <w:szCs w:val="28"/>
          <w:highlight w:val="white"/>
        </w:rPr>
      </w:r>
      <w:r/>
    </w:p>
    <w:p>
      <w:pPr>
        <w:ind w:left="-564" w:right="0" w:firstLine="706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объектов животного мира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Департамента</w:t>
      </w:r>
      <w:r>
        <w:rPr>
          <w:sz w:val="28"/>
          <w:szCs w:val="28"/>
          <w:highlight w:val="white"/>
        </w:rPr>
      </w:r>
      <w:r/>
    </w:p>
    <w:p>
      <w:pPr>
        <w:ind w:left="-564" w:right="0" w:firstLine="706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недропользования и природных ресурсов </w:t>
      </w:r>
      <w:r>
        <w:rPr>
          <w:sz w:val="28"/>
          <w:szCs w:val="28"/>
          <w:highlight w:val="white"/>
        </w:rPr>
      </w:r>
      <w:r/>
    </w:p>
    <w:p>
      <w:pPr>
        <w:ind w:left="-564" w:right="0" w:firstLine="706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sz w:val="28"/>
          <w:szCs w:val="28"/>
          <w:highlight w:val="white"/>
        </w:rPr>
        <w:t xml:space="preserve">    __________ </w:t>
      </w:r>
      <w:r>
        <w:rPr>
          <w:sz w:val="28"/>
          <w:szCs w:val="28"/>
          <w:highlight w:val="white"/>
        </w:rPr>
        <w:t xml:space="preserve">Н.Н. Пащенко</w:t>
      </w:r>
      <w:r>
        <w:rPr>
          <w:highlight w:val="white"/>
        </w:rPr>
      </w:r>
      <w:r/>
    </w:p>
    <w:p>
      <w:pPr>
        <w:ind w:left="-564" w:right="0" w:firstLine="706"/>
        <w:spacing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0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0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ind w:firstLine="0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ind w:firstLine="0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0"/>
        <w:jc w:val="center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Ханты-Мансийск</w:t>
      </w:r>
      <w:r>
        <w:rPr>
          <w:highlight w:val="white"/>
        </w:rPr>
      </w:r>
      <w:r/>
    </w:p>
    <w:p>
      <w:pPr>
        <w:ind w:firstLine="0"/>
        <w:jc w:val="center"/>
        <w:spacing w:line="240" w:lineRule="auto"/>
        <w:rPr>
          <w:sz w:val="28"/>
          <w:szCs w:val="28"/>
          <w:highlight w:val="white"/>
        </w:rPr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1134" w:right="707" w:bottom="1134" w:left="1276" w:header="0" w:footer="708" w:gutter="0"/>
          <w:pgNumType w:start="2"/>
          <w:cols w:num="1" w:sep="0" w:space="720" w:equalWidth="1"/>
          <w:docGrid w:linePitch="360"/>
        </w:sectPr>
      </w:pP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4</w:t>
      </w:r>
      <w:r>
        <w:rPr>
          <w:highlight w:val="white"/>
        </w:rPr>
      </w:r>
      <w:r/>
    </w:p>
    <w:p>
      <w:pPr>
        <w:pStyle w:val="870"/>
        <w:rPr>
          <w:highlight w:val="none"/>
        </w:rPr>
      </w:pPr>
      <w:r>
        <w:rPr>
          <w:highlight w:val="none"/>
        </w:rPr>
      </w:r>
      <w:bookmarkStart w:id="1" w:name="_Toc480232997"/>
      <w:r>
        <w:rPr>
          <w:highlight w:val="none"/>
        </w:rPr>
        <w:t xml:space="preserve">содержание</w:t>
      </w:r>
      <w:bookmarkStart w:id="2" w:name="__Fieldmark__5643_3640959504"/>
      <w:r>
        <w:rPr>
          <w:highlight w:val="none"/>
        </w:rPr>
      </w:r>
      <w:bookmarkStart w:id="3" w:name="__Fieldmark__216_3640959504"/>
      <w:r>
        <w:rPr>
          <w:highlight w:val="none"/>
        </w:rPr>
      </w:r>
      <w:bookmarkStart w:id="4" w:name="__Fieldmark__5635_3640959504"/>
      <w:r>
        <w:rPr>
          <w:highlight w:val="none"/>
        </w:rPr>
      </w:r>
      <w:bookmarkStart w:id="5" w:name="__Fieldmark__12914_2132761900"/>
      <w:r>
        <w:rPr>
          <w:highlight w:val="none"/>
        </w:rPr>
      </w:r>
      <w:bookmarkStart w:id="6" w:name="__Fieldmark__212_3640959504"/>
      <w:r>
        <w:rPr>
          <w:highlight w:val="none"/>
        </w:rPr>
      </w:r>
      <w:bookmarkStart w:id="7" w:name="__Fieldmark__5513_4114518003"/>
      <w:r>
        <w:rPr>
          <w:highlight w:val="none"/>
        </w:rPr>
      </w:r>
      <w:bookmarkStart w:id="8" w:name="__Fieldmark__4507_3044091308"/>
      <w:r>
        <w:rPr>
          <w:highlight w:val="none"/>
        </w:rPr>
      </w:r>
      <w:bookmarkStart w:id="9" w:name="__Fieldmark__9527_1263467555"/>
      <w:r>
        <w:rPr>
          <w:highlight w:val="none"/>
        </w:rPr>
      </w:r>
      <w:bookmarkStart w:id="10" w:name="__Fieldmark__5725_4220531191"/>
      <w:r>
        <w:rPr>
          <w:highlight w:val="none"/>
        </w:rPr>
      </w:r>
      <w:bookmarkStart w:id="11" w:name="__Fieldmark__22019_1281066747"/>
      <w:r>
        <w:rPr>
          <w:highlight w:val="none"/>
        </w:rPr>
      </w:r>
      <w:bookmarkStart w:id="12" w:name="__Fieldmark__10227_4175162782"/>
      <w:r>
        <w:rPr>
          <w:highlight w:val="none"/>
        </w:rPr>
      </w:r>
      <w:bookmarkStart w:id="13" w:name="__Fieldmark__3136_3628985236"/>
      <w:r>
        <w:rPr>
          <w:highlight w:val="none"/>
        </w:rPr>
      </w:r>
      <w:bookmarkStart w:id="14" w:name="__Fieldmark__1203_2577452937"/>
      <w:r>
        <w:rPr>
          <w:highlight w:val="none"/>
        </w:rPr>
      </w:r>
      <w:bookmarkStart w:id="15" w:name="__Fieldmark__556_3044091308"/>
      <w:r>
        <w:rPr>
          <w:highlight w:val="none"/>
        </w:rPr>
      </w:r>
      <w:bookmarkStart w:id="16" w:name="__Fieldmark__231_4114518003"/>
      <w:r>
        <w:rPr>
          <w:highlight w:val="none"/>
        </w:rPr>
      </w:r>
      <w:bookmarkStart w:id="17" w:name="__Fieldmark__6959_2132761900"/>
      <w:r>
        <w:rPr>
          <w:highlight w:val="none"/>
        </w:rPr>
      </w:r>
      <w:bookmarkStart w:id="18" w:name="__Fieldmark__5586_3640959504"/>
      <w:r>
        <w:rPr>
          <w:highlight w:val="none"/>
        </w:rPr>
      </w:r>
      <w:bookmarkStart w:id="19" w:name="__Fieldmark__12868_2132761900"/>
      <w:r>
        <w:rPr>
          <w:highlight w:val="none"/>
        </w:rPr>
      </w:r>
      <w:bookmarkStart w:id="20" w:name="__Fieldmark__5475_4114518003"/>
      <w:r>
        <w:rPr>
          <w:highlight w:val="none"/>
        </w:rPr>
      </w:r>
      <w:bookmarkStart w:id="21" w:name="__Fieldmark__4477_3044091308"/>
      <w:r>
        <w:rPr>
          <w:highlight w:val="none"/>
        </w:rPr>
      </w:r>
      <w:bookmarkStart w:id="22" w:name="__Fieldmark__9505_1263467555"/>
      <w:r>
        <w:rPr>
          <w:highlight w:val="none"/>
        </w:rPr>
      </w:r>
      <w:bookmarkStart w:id="23" w:name="__Fieldmark__5711_4220531191"/>
      <w:r>
        <w:rPr>
          <w:highlight w:val="none"/>
        </w:rPr>
      </w:r>
      <w:bookmarkStart w:id="24" w:name="__Fieldmark__22013_1281066747"/>
      <w:r>
        <w:rPr>
          <w:highlight w:val="none"/>
        </w:rPr>
      </w:r>
      <w:bookmarkStart w:id="25" w:name="__Fieldmark__3126_3628985236"/>
      <w:r>
        <w:rPr>
          <w:highlight w:val="none"/>
        </w:rPr>
      </w:r>
      <w:bookmarkStart w:id="26" w:name="__Fieldmark__1185_2577452937"/>
      <w:r>
        <w:rPr>
          <w:highlight w:val="none"/>
        </w:rPr>
      </w:r>
      <w:bookmarkStart w:id="27" w:name="__Fieldmark__530_3044091308"/>
      <w:r>
        <w:rPr>
          <w:highlight w:val="none"/>
        </w:rPr>
      </w:r>
      <w:bookmarkStart w:id="28" w:name="__Fieldmark__197_4114518003"/>
      <w:r>
        <w:rPr>
          <w:highlight w:val="none"/>
        </w:rPr>
      </w:r>
      <w:bookmarkStart w:id="29" w:name="__Fieldmark__6917_2132761900"/>
      <w:r>
        <w:rPr>
          <w:highlight w:val="none"/>
        </w:rPr>
      </w:r>
      <w:bookmarkStart w:id="30" w:name="__Fieldmark__165_3640959504"/>
      <w:r>
        <w:rPr>
          <w:highlight w:val="none"/>
        </w:rPr>
      </w:r>
      <w:bookmarkStart w:id="31" w:name="__Fieldmark__5561_3640959504"/>
      <w:r>
        <w:rPr>
          <w:highlight w:val="none"/>
        </w:rPr>
      </w:r>
      <w:bookmarkStart w:id="32" w:name="__Fieldmark__12847_2132761900"/>
      <w:r>
        <w:rPr>
          <w:highlight w:val="none"/>
        </w:rPr>
      </w:r>
      <w:bookmarkStart w:id="33" w:name="__Fieldmark__5458_4114518003"/>
      <w:r>
        <w:rPr>
          <w:highlight w:val="none"/>
        </w:rPr>
      </w:r>
      <w:bookmarkStart w:id="34" w:name="__Fieldmark__4464_3044091308"/>
      <w:r>
        <w:rPr>
          <w:highlight w:val="none"/>
        </w:rPr>
      </w:r>
      <w:bookmarkStart w:id="35" w:name="__Fieldmark__9496_1263467555"/>
      <w:r>
        <w:rPr>
          <w:highlight w:val="none"/>
        </w:rPr>
      </w:r>
      <w:bookmarkStart w:id="36" w:name="__Fieldmark__5706_4220531191"/>
      <w:r>
        <w:rPr>
          <w:highlight w:val="none"/>
        </w:rPr>
      </w:r>
      <w:bookmarkStart w:id="37" w:name="__Fieldmark__3123_3628985236"/>
      <w:r>
        <w:rPr>
          <w:highlight w:val="none"/>
        </w:rPr>
      </w:r>
      <w:bookmarkStart w:id="38" w:name="__Fieldmark__1178_2577452937"/>
      <w:r>
        <w:rPr>
          <w:highlight w:val="none"/>
        </w:rPr>
      </w:r>
      <w:bookmarkStart w:id="39" w:name="__Fieldmark__519_3044091308"/>
      <w:r>
        <w:rPr>
          <w:highlight w:val="none"/>
        </w:rPr>
      </w:r>
      <w:bookmarkStart w:id="40" w:name="__Fieldmark__182_4114518003"/>
      <w:r>
        <w:rPr>
          <w:highlight w:val="none"/>
        </w:rPr>
      </w:r>
      <w:bookmarkStart w:id="41" w:name="__Fieldmark__6898_2132761900"/>
      <w:r>
        <w:rPr>
          <w:highlight w:val="none"/>
        </w:rPr>
      </w:r>
      <w:bookmarkStart w:id="42" w:name="__Fieldmark__142_3640959504"/>
      <w:r>
        <w:rPr>
          <w:highlight w:val="none"/>
        </w:rPr>
      </w:r>
      <w:bookmarkStart w:id="43" w:name="__Fieldmark__5538_3640959504"/>
      <w:r>
        <w:rPr>
          <w:highlight w:val="none"/>
        </w:rPr>
      </w:r>
      <w:bookmarkStart w:id="44" w:name="__Fieldmark__12828_2132761900"/>
      <w:r>
        <w:rPr>
          <w:highlight w:val="none"/>
        </w:rPr>
      </w:r>
      <w:bookmarkStart w:id="45" w:name="__Fieldmark__5443_4114518003"/>
      <w:r>
        <w:rPr>
          <w:highlight w:val="none"/>
        </w:rPr>
      </w:r>
      <w:bookmarkStart w:id="46" w:name="__Fieldmark__4453_3044091308"/>
      <w:r>
        <w:rPr>
          <w:highlight w:val="none"/>
        </w:rPr>
      </w:r>
      <w:bookmarkStart w:id="47" w:name="__Fieldmark__9489_1263467555"/>
      <w:r>
        <w:rPr>
          <w:highlight w:val="none"/>
        </w:rPr>
      </w:r>
      <w:bookmarkStart w:id="48" w:name="__Fieldmark__5703_4220531191"/>
      <w:r>
        <w:rPr>
          <w:highlight w:val="none"/>
        </w:rPr>
      </w:r>
      <w:bookmarkStart w:id="49" w:name="__Fieldmark__1173_2577452937"/>
      <w:r>
        <w:rPr>
          <w:highlight w:val="none"/>
        </w:rPr>
      </w:r>
      <w:bookmarkStart w:id="50" w:name="__Fieldmark__510_3044091308"/>
      <w:r>
        <w:rPr>
          <w:highlight w:val="none"/>
        </w:rPr>
      </w:r>
      <w:bookmarkStart w:id="51" w:name="__Fieldmark__169_4114518003"/>
      <w:r>
        <w:rPr>
          <w:highlight w:val="none"/>
        </w:rPr>
      </w:r>
      <w:bookmarkStart w:id="52" w:name="__Fieldmark__6881_2132761900"/>
      <w:r>
        <w:rPr>
          <w:highlight w:val="none"/>
        </w:rPr>
      </w:r>
      <w:bookmarkStart w:id="53" w:name="__Fieldmark__121_3640959504"/>
      <w:r>
        <w:rPr>
          <w:highlight w:val="none"/>
        </w:rPr>
      </w:r>
      <w:bookmarkStart w:id="54" w:name="__Fieldmark__5517_3640959504"/>
      <w:r>
        <w:rPr>
          <w:highlight w:val="none"/>
        </w:rPr>
      </w:r>
      <w:bookmarkStart w:id="55" w:name="__Fieldmark__12811_2132761900"/>
      <w:r>
        <w:rPr>
          <w:highlight w:val="none"/>
        </w:rPr>
      </w:r>
      <w:bookmarkStart w:id="56" w:name="__Fieldmark__5430_4114518003"/>
      <w:r>
        <w:rPr>
          <w:highlight w:val="none"/>
        </w:rPr>
      </w:r>
      <w:bookmarkStart w:id="57" w:name="__Fieldmark__4444_3044091308"/>
      <w:r>
        <w:rPr>
          <w:highlight w:val="none"/>
        </w:rPr>
      </w:r>
      <w:bookmarkStart w:id="58" w:name="__Fieldmark__9484_1263467555"/>
      <w:r>
        <w:rPr>
          <w:highlight w:val="none"/>
        </w:rPr>
      </w:r>
      <w:bookmarkStart w:id="59" w:name="__Fieldmark__1170_2577452937"/>
      <w:r>
        <w:rPr>
          <w:highlight w:val="none"/>
        </w:rPr>
      </w:r>
      <w:bookmarkStart w:id="60" w:name="__Fieldmark__503_3044091308"/>
      <w:r>
        <w:rPr>
          <w:highlight w:val="none"/>
        </w:rPr>
      </w:r>
      <w:bookmarkStart w:id="61" w:name="__Fieldmark__158_4114518003"/>
      <w:r>
        <w:rPr>
          <w:highlight w:val="none"/>
        </w:rPr>
      </w:r>
      <w:bookmarkStart w:id="62" w:name="__Fieldmark__6866_2132761900"/>
      <w:r>
        <w:rPr>
          <w:highlight w:val="none"/>
        </w:rPr>
      </w:r>
      <w:bookmarkStart w:id="63" w:name="__Fieldmark__102_3640959504"/>
      <w:r>
        <w:rPr>
          <w:highlight w:val="none"/>
        </w:rPr>
      </w:r>
      <w:bookmarkStart w:id="64" w:name="__Fieldmark__5498_3640959504"/>
      <w:r>
        <w:rPr>
          <w:highlight w:val="none"/>
        </w:rPr>
      </w:r>
      <w:bookmarkStart w:id="65" w:name="__Fieldmark__12796_2132761900"/>
      <w:r>
        <w:rPr>
          <w:highlight w:val="none"/>
        </w:rPr>
      </w:r>
      <w:bookmarkStart w:id="66" w:name="__Fieldmark__5419_4114518003"/>
      <w:r>
        <w:rPr>
          <w:highlight w:val="none"/>
        </w:rPr>
      </w:r>
      <w:bookmarkStart w:id="67" w:name="__Fieldmark__4437_3044091308"/>
      <w:r>
        <w:rPr>
          <w:highlight w:val="none"/>
        </w:rPr>
      </w:r>
      <w:bookmarkStart w:id="68" w:name="__Fieldmark__9481_1263467555"/>
      <w:r>
        <w:rPr>
          <w:highlight w:val="none"/>
        </w:rPr>
      </w:r>
      <w:bookmarkStart w:id="69" w:name="__Fieldmark__498_3044091308"/>
      <w:r>
        <w:rPr>
          <w:highlight w:val="none"/>
        </w:rPr>
      </w:r>
      <w:bookmarkStart w:id="70" w:name="__Fieldmark__149_4114518003"/>
      <w:r>
        <w:rPr>
          <w:highlight w:val="none"/>
        </w:rPr>
      </w:r>
      <w:bookmarkStart w:id="71" w:name="__Fieldmark__6853_2132761900"/>
      <w:r>
        <w:rPr>
          <w:highlight w:val="none"/>
        </w:rPr>
      </w:r>
      <w:bookmarkStart w:id="72" w:name="__Fieldmark__85_3640959504"/>
      <w:r>
        <w:rPr>
          <w:highlight w:val="none"/>
        </w:rPr>
      </w:r>
      <w:bookmarkStart w:id="73" w:name="__Fieldmark__5481_3640959504"/>
      <w:r>
        <w:rPr>
          <w:highlight w:val="none"/>
        </w:rPr>
      </w:r>
      <w:bookmarkStart w:id="74" w:name="__Fieldmark__12783_2132761900"/>
      <w:r>
        <w:rPr>
          <w:highlight w:val="none"/>
        </w:rPr>
      </w:r>
      <w:bookmarkStart w:id="75" w:name="__Fieldmark__5410_4114518003"/>
      <w:r>
        <w:rPr>
          <w:highlight w:val="none"/>
        </w:rPr>
      </w:r>
      <w:bookmarkStart w:id="76" w:name="__Fieldmark__4432_3044091308"/>
      <w:r>
        <w:rPr>
          <w:highlight w:val="none"/>
        </w:rPr>
      </w:r>
      <w:bookmarkStart w:id="77" w:name="__Fieldmark__495_3044091308"/>
      <w:r>
        <w:rPr>
          <w:highlight w:val="none"/>
        </w:rPr>
      </w:r>
      <w:bookmarkStart w:id="78" w:name="__Fieldmark__142_4114518003"/>
      <w:r>
        <w:rPr>
          <w:highlight w:val="none"/>
        </w:rPr>
      </w:r>
      <w:bookmarkStart w:id="79" w:name="__Fieldmark__6842_2132761900"/>
      <w:r>
        <w:rPr>
          <w:highlight w:val="none"/>
        </w:rPr>
      </w:r>
      <w:bookmarkStart w:id="80" w:name="__Fieldmark__70_3640959504"/>
      <w:r>
        <w:rPr>
          <w:highlight w:val="none"/>
        </w:rPr>
      </w:r>
      <w:bookmarkStart w:id="81" w:name="__Fieldmark__5466_3640959504"/>
      <w:r>
        <w:rPr>
          <w:highlight w:val="none"/>
        </w:rPr>
      </w:r>
      <w:bookmarkStart w:id="82" w:name="__Fieldmark__12772_2132761900"/>
      <w:r>
        <w:rPr>
          <w:highlight w:val="none"/>
        </w:rPr>
      </w:r>
      <w:bookmarkStart w:id="83" w:name="__Fieldmark__5403_4114518003"/>
      <w:r>
        <w:rPr>
          <w:highlight w:val="none"/>
        </w:rPr>
      </w:r>
      <w:bookmarkStart w:id="84" w:name="__Fieldmark__4429_3044091308"/>
      <w:r>
        <w:rPr>
          <w:highlight w:val="none"/>
        </w:rPr>
      </w:r>
      <w:bookmarkStart w:id="85" w:name="__Fieldmark__137_4114518003"/>
      <w:r>
        <w:rPr>
          <w:highlight w:val="none"/>
        </w:rPr>
      </w:r>
      <w:bookmarkStart w:id="86" w:name="__Fieldmark__6833_2132761900"/>
      <w:r>
        <w:rPr>
          <w:highlight w:val="none"/>
        </w:rPr>
      </w:r>
      <w:bookmarkStart w:id="87" w:name="__Fieldmark__57_3640959504"/>
      <w:r>
        <w:rPr>
          <w:highlight w:val="none"/>
        </w:rPr>
      </w:r>
      <w:bookmarkStart w:id="88" w:name="__Fieldmark__5453_3640959504"/>
      <w:r>
        <w:rPr>
          <w:highlight w:val="none"/>
        </w:rPr>
      </w:r>
      <w:bookmarkStart w:id="89" w:name="__Fieldmark__12763_2132761900"/>
      <w:r>
        <w:rPr>
          <w:highlight w:val="none"/>
        </w:rPr>
      </w:r>
      <w:bookmarkStart w:id="90" w:name="__Fieldmark__5398_4114518003"/>
      <w:r>
        <w:rPr>
          <w:highlight w:val="none"/>
        </w:rPr>
      </w:r>
      <w:bookmarkStart w:id="91" w:name="__Fieldmark__134_4114518003"/>
      <w:r>
        <w:rPr>
          <w:highlight w:val="none"/>
        </w:rPr>
      </w:r>
      <w:bookmarkStart w:id="92" w:name="__Fieldmark__6826_2132761900"/>
      <w:r>
        <w:rPr>
          <w:highlight w:val="none"/>
        </w:rPr>
      </w:r>
      <w:bookmarkStart w:id="93" w:name="__Fieldmark__46_3640959504"/>
      <w:r>
        <w:rPr>
          <w:highlight w:val="none"/>
        </w:rPr>
      </w:r>
      <w:bookmarkStart w:id="94" w:name="__Fieldmark__5442_3640959504"/>
      <w:r>
        <w:rPr>
          <w:highlight w:val="none"/>
        </w:rPr>
      </w:r>
      <w:bookmarkStart w:id="95" w:name="__Fieldmark__12756_2132761900"/>
      <w:r>
        <w:rPr>
          <w:highlight w:val="none"/>
        </w:rPr>
      </w:r>
      <w:bookmarkStart w:id="96" w:name="__Fieldmark__5395_4114518003"/>
      <w:r>
        <w:rPr>
          <w:highlight w:val="none"/>
        </w:rPr>
      </w:r>
      <w:bookmarkStart w:id="97" w:name="__Fieldmark__6821_2132761900"/>
      <w:r>
        <w:rPr>
          <w:highlight w:val="none"/>
        </w:rPr>
      </w:r>
      <w:bookmarkStart w:id="98" w:name="__Fieldmark__37_3640959504"/>
      <w:r>
        <w:rPr>
          <w:highlight w:val="none"/>
        </w:rPr>
      </w:r>
      <w:bookmarkStart w:id="99" w:name="__Fieldmark__5433_3640959504"/>
      <w:r>
        <w:rPr>
          <w:highlight w:val="none"/>
        </w:rPr>
      </w:r>
      <w:bookmarkStart w:id="100" w:name="__Fieldmark__12751_2132761900"/>
      <w:r>
        <w:rPr>
          <w:highlight w:val="none"/>
        </w:rPr>
      </w:r>
      <w:bookmarkStart w:id="101" w:name="__Fieldmark__6818_2132761900"/>
      <w:r>
        <w:rPr>
          <w:highlight w:val="none"/>
        </w:rPr>
      </w:r>
      <w:bookmarkStart w:id="102" w:name="__Fieldmark__30_3640959504"/>
      <w:r>
        <w:rPr>
          <w:highlight w:val="none"/>
        </w:rPr>
      </w:r>
      <w:bookmarkStart w:id="103" w:name="__Fieldmark__5426_3640959504"/>
      <w:r>
        <w:rPr>
          <w:highlight w:val="none"/>
        </w:rPr>
      </w:r>
      <w:bookmarkStart w:id="104" w:name="__Fieldmark__12748_2132761900"/>
      <w:r>
        <w:rPr>
          <w:highlight w:val="none"/>
        </w:rPr>
      </w:r>
      <w:bookmarkStart w:id="105" w:name="__Fieldmark__25_3640959504"/>
      <w:r>
        <w:rPr>
          <w:highlight w:val="none"/>
        </w:rPr>
      </w:r>
      <w:bookmarkStart w:id="106" w:name="__Fieldmark__5422_3640959504"/>
      <w:r>
        <w:rPr>
          <w:highlight w:val="none"/>
        </w:rPr>
      </w:r>
      <w:bookmarkEnd w:id="1"/>
      <w:r>
        <w:rPr>
          <w:highlight w:val="none"/>
        </w:rPr>
      </w:r>
      <w:bookmarkEnd w:id="2"/>
      <w:r>
        <w:rPr>
          <w:highlight w:val="none"/>
        </w:rPr>
      </w:r>
      <w:bookmarkEnd w:id="3"/>
      <w:r>
        <w:rPr>
          <w:highlight w:val="none"/>
        </w:rPr>
      </w:r>
      <w:bookmarkEnd w:id="4"/>
      <w:r>
        <w:rPr>
          <w:highlight w:val="none"/>
        </w:rPr>
      </w:r>
      <w:bookmarkEnd w:id="5"/>
      <w:r>
        <w:rPr>
          <w:highlight w:val="none"/>
        </w:rPr>
      </w:r>
      <w:bookmarkEnd w:id="6"/>
      <w:r>
        <w:rPr>
          <w:highlight w:val="none"/>
        </w:rPr>
      </w:r>
      <w:bookmarkEnd w:id="7"/>
      <w:r>
        <w:rPr>
          <w:highlight w:val="none"/>
        </w:rPr>
      </w:r>
      <w:bookmarkEnd w:id="8"/>
      <w:r>
        <w:rPr>
          <w:highlight w:val="none"/>
        </w:rPr>
      </w:r>
      <w:bookmarkEnd w:id="9"/>
      <w:r>
        <w:rPr>
          <w:highlight w:val="none"/>
        </w:rPr>
      </w:r>
      <w:bookmarkEnd w:id="10"/>
      <w:r>
        <w:rPr>
          <w:highlight w:val="none"/>
        </w:rPr>
      </w:r>
      <w:bookmarkEnd w:id="11"/>
      <w:r>
        <w:rPr>
          <w:highlight w:val="none"/>
        </w:rPr>
      </w:r>
      <w:bookmarkEnd w:id="12"/>
      <w:r>
        <w:rPr>
          <w:highlight w:val="none"/>
        </w:rPr>
      </w:r>
      <w:bookmarkEnd w:id="13"/>
      <w:r>
        <w:rPr>
          <w:highlight w:val="none"/>
        </w:rPr>
      </w:r>
      <w:bookmarkEnd w:id="14"/>
      <w:r>
        <w:rPr>
          <w:highlight w:val="none"/>
        </w:rPr>
      </w:r>
      <w:bookmarkEnd w:id="15"/>
      <w:r>
        <w:rPr>
          <w:highlight w:val="none"/>
        </w:rPr>
      </w:r>
      <w:bookmarkEnd w:id="16"/>
      <w:r>
        <w:rPr>
          <w:highlight w:val="none"/>
        </w:rPr>
      </w:r>
      <w:bookmarkEnd w:id="17"/>
      <w:r>
        <w:rPr>
          <w:highlight w:val="none"/>
        </w:rPr>
      </w:r>
      <w:bookmarkEnd w:id="18"/>
      <w:r>
        <w:rPr>
          <w:highlight w:val="none"/>
        </w:rPr>
      </w:r>
      <w:bookmarkEnd w:id="19"/>
      <w:r>
        <w:rPr>
          <w:highlight w:val="none"/>
        </w:rPr>
      </w:r>
      <w:bookmarkEnd w:id="20"/>
      <w:r>
        <w:rPr>
          <w:highlight w:val="none"/>
        </w:rPr>
      </w:r>
      <w:bookmarkEnd w:id="21"/>
      <w:r>
        <w:rPr>
          <w:highlight w:val="none"/>
        </w:rPr>
      </w:r>
      <w:bookmarkEnd w:id="22"/>
      <w:r>
        <w:rPr>
          <w:highlight w:val="none"/>
        </w:rPr>
      </w:r>
      <w:bookmarkEnd w:id="23"/>
      <w:r>
        <w:rPr>
          <w:highlight w:val="none"/>
        </w:rPr>
      </w:r>
      <w:bookmarkEnd w:id="24"/>
      <w:r>
        <w:rPr>
          <w:highlight w:val="none"/>
        </w:rPr>
      </w:r>
      <w:bookmarkEnd w:id="25"/>
      <w:r>
        <w:rPr>
          <w:highlight w:val="none"/>
        </w:rPr>
      </w:r>
      <w:bookmarkEnd w:id="26"/>
      <w:r>
        <w:rPr>
          <w:highlight w:val="none"/>
        </w:rPr>
      </w:r>
      <w:bookmarkEnd w:id="27"/>
      <w:r>
        <w:rPr>
          <w:highlight w:val="none"/>
        </w:rPr>
      </w:r>
      <w:bookmarkEnd w:id="28"/>
      <w:r>
        <w:rPr>
          <w:highlight w:val="none"/>
        </w:rPr>
      </w:r>
      <w:bookmarkEnd w:id="29"/>
      <w:r>
        <w:rPr>
          <w:highlight w:val="none"/>
        </w:rPr>
      </w:r>
      <w:bookmarkEnd w:id="30"/>
      <w:r>
        <w:rPr>
          <w:highlight w:val="none"/>
        </w:rPr>
      </w:r>
      <w:bookmarkEnd w:id="31"/>
      <w:r>
        <w:rPr>
          <w:highlight w:val="none"/>
        </w:rPr>
      </w:r>
      <w:bookmarkEnd w:id="32"/>
      <w:r>
        <w:rPr>
          <w:highlight w:val="none"/>
        </w:rPr>
      </w:r>
      <w:bookmarkEnd w:id="33"/>
      <w:r>
        <w:rPr>
          <w:highlight w:val="none"/>
        </w:rPr>
      </w:r>
      <w:bookmarkEnd w:id="34"/>
      <w:r>
        <w:rPr>
          <w:highlight w:val="none"/>
        </w:rPr>
      </w:r>
      <w:bookmarkEnd w:id="35"/>
      <w:r>
        <w:rPr>
          <w:highlight w:val="none"/>
        </w:rPr>
      </w:r>
      <w:bookmarkEnd w:id="36"/>
      <w:r>
        <w:rPr>
          <w:highlight w:val="none"/>
        </w:rPr>
      </w:r>
      <w:bookmarkEnd w:id="37"/>
      <w:r>
        <w:rPr>
          <w:highlight w:val="none"/>
        </w:rPr>
      </w:r>
      <w:bookmarkEnd w:id="38"/>
      <w:r>
        <w:rPr>
          <w:highlight w:val="none"/>
        </w:rPr>
      </w:r>
      <w:bookmarkEnd w:id="39"/>
      <w:r>
        <w:rPr>
          <w:highlight w:val="none"/>
        </w:rPr>
      </w:r>
      <w:bookmarkEnd w:id="40"/>
      <w:r>
        <w:rPr>
          <w:highlight w:val="none"/>
        </w:rPr>
      </w:r>
      <w:bookmarkEnd w:id="41"/>
      <w:r>
        <w:rPr>
          <w:highlight w:val="none"/>
        </w:rPr>
      </w:r>
      <w:bookmarkEnd w:id="42"/>
      <w:r>
        <w:rPr>
          <w:highlight w:val="none"/>
        </w:rPr>
      </w:r>
      <w:bookmarkEnd w:id="43"/>
      <w:r>
        <w:rPr>
          <w:highlight w:val="none"/>
        </w:rPr>
      </w:r>
      <w:bookmarkEnd w:id="44"/>
      <w:r>
        <w:rPr>
          <w:highlight w:val="none"/>
        </w:rPr>
      </w:r>
      <w:bookmarkEnd w:id="45"/>
      <w:r>
        <w:rPr>
          <w:highlight w:val="none"/>
        </w:rPr>
      </w:r>
      <w:bookmarkEnd w:id="46"/>
      <w:r>
        <w:rPr>
          <w:highlight w:val="none"/>
        </w:rPr>
      </w:r>
      <w:bookmarkEnd w:id="47"/>
      <w:r>
        <w:rPr>
          <w:highlight w:val="none"/>
        </w:rPr>
      </w:r>
      <w:bookmarkEnd w:id="48"/>
      <w:r>
        <w:rPr>
          <w:highlight w:val="none"/>
        </w:rPr>
      </w:r>
      <w:bookmarkEnd w:id="49"/>
      <w:r>
        <w:rPr>
          <w:highlight w:val="none"/>
        </w:rPr>
      </w:r>
      <w:bookmarkEnd w:id="50"/>
      <w:r>
        <w:rPr>
          <w:highlight w:val="none"/>
        </w:rPr>
      </w:r>
      <w:bookmarkEnd w:id="51"/>
      <w:r>
        <w:rPr>
          <w:highlight w:val="none"/>
        </w:rPr>
      </w:r>
      <w:bookmarkEnd w:id="52"/>
      <w:r>
        <w:rPr>
          <w:highlight w:val="none"/>
        </w:rPr>
      </w:r>
      <w:bookmarkEnd w:id="53"/>
      <w:r>
        <w:rPr>
          <w:highlight w:val="none"/>
        </w:rPr>
      </w:r>
      <w:bookmarkEnd w:id="54"/>
      <w:r>
        <w:rPr>
          <w:highlight w:val="none"/>
        </w:rPr>
      </w:r>
      <w:bookmarkEnd w:id="55"/>
      <w:r>
        <w:rPr>
          <w:highlight w:val="none"/>
        </w:rPr>
      </w:r>
      <w:bookmarkEnd w:id="56"/>
      <w:r>
        <w:rPr>
          <w:highlight w:val="none"/>
        </w:rPr>
      </w:r>
      <w:bookmarkEnd w:id="57"/>
      <w:r>
        <w:rPr>
          <w:highlight w:val="none"/>
        </w:rPr>
      </w:r>
      <w:bookmarkEnd w:id="58"/>
      <w:r>
        <w:rPr>
          <w:highlight w:val="none"/>
        </w:rPr>
      </w:r>
      <w:bookmarkEnd w:id="59"/>
      <w:r>
        <w:rPr>
          <w:highlight w:val="none"/>
        </w:rPr>
      </w:r>
      <w:bookmarkEnd w:id="60"/>
      <w:r>
        <w:rPr>
          <w:highlight w:val="none"/>
        </w:rPr>
      </w:r>
      <w:bookmarkEnd w:id="61"/>
      <w:r>
        <w:rPr>
          <w:highlight w:val="none"/>
        </w:rPr>
      </w:r>
      <w:bookmarkEnd w:id="62"/>
      <w:r>
        <w:rPr>
          <w:highlight w:val="none"/>
        </w:rPr>
      </w:r>
      <w:bookmarkEnd w:id="63"/>
      <w:r>
        <w:rPr>
          <w:highlight w:val="none"/>
        </w:rPr>
      </w:r>
      <w:bookmarkEnd w:id="64"/>
      <w:r>
        <w:rPr>
          <w:highlight w:val="none"/>
        </w:rPr>
      </w:r>
      <w:bookmarkEnd w:id="65"/>
      <w:r>
        <w:rPr>
          <w:highlight w:val="none"/>
        </w:rPr>
      </w:r>
      <w:bookmarkEnd w:id="66"/>
      <w:r>
        <w:rPr>
          <w:highlight w:val="none"/>
        </w:rPr>
      </w:r>
      <w:bookmarkEnd w:id="67"/>
      <w:r>
        <w:rPr>
          <w:highlight w:val="none"/>
        </w:rPr>
      </w:r>
      <w:bookmarkEnd w:id="68"/>
      <w:r>
        <w:rPr>
          <w:highlight w:val="none"/>
        </w:rPr>
      </w:r>
      <w:bookmarkEnd w:id="69"/>
      <w:r>
        <w:rPr>
          <w:highlight w:val="none"/>
        </w:rPr>
      </w:r>
      <w:bookmarkEnd w:id="70"/>
      <w:r>
        <w:rPr>
          <w:highlight w:val="none"/>
        </w:rPr>
      </w:r>
      <w:bookmarkEnd w:id="71"/>
      <w:r>
        <w:rPr>
          <w:highlight w:val="none"/>
        </w:rPr>
      </w:r>
      <w:bookmarkEnd w:id="72"/>
      <w:r>
        <w:rPr>
          <w:highlight w:val="none"/>
        </w:rPr>
      </w:r>
      <w:bookmarkEnd w:id="73"/>
      <w:r>
        <w:rPr>
          <w:highlight w:val="none"/>
        </w:rPr>
      </w:r>
      <w:bookmarkEnd w:id="74"/>
      <w:r>
        <w:rPr>
          <w:highlight w:val="none"/>
        </w:rPr>
      </w:r>
      <w:bookmarkEnd w:id="75"/>
      <w:r>
        <w:rPr>
          <w:highlight w:val="none"/>
        </w:rPr>
      </w:r>
      <w:bookmarkEnd w:id="76"/>
      <w:r>
        <w:rPr>
          <w:highlight w:val="none"/>
        </w:rPr>
      </w:r>
      <w:bookmarkEnd w:id="77"/>
      <w:r>
        <w:rPr>
          <w:highlight w:val="none"/>
        </w:rPr>
      </w:r>
      <w:bookmarkEnd w:id="78"/>
      <w:r>
        <w:rPr>
          <w:highlight w:val="none"/>
        </w:rPr>
      </w:r>
      <w:bookmarkEnd w:id="79"/>
      <w:r>
        <w:rPr>
          <w:highlight w:val="none"/>
        </w:rPr>
      </w:r>
      <w:bookmarkEnd w:id="80"/>
      <w:r>
        <w:rPr>
          <w:highlight w:val="none"/>
        </w:rPr>
      </w:r>
      <w:bookmarkEnd w:id="81"/>
      <w:r>
        <w:rPr>
          <w:highlight w:val="none"/>
        </w:rPr>
      </w:r>
      <w:bookmarkEnd w:id="82"/>
      <w:r>
        <w:rPr>
          <w:highlight w:val="none"/>
        </w:rPr>
      </w:r>
      <w:bookmarkEnd w:id="83"/>
      <w:r>
        <w:rPr>
          <w:highlight w:val="none"/>
        </w:rPr>
      </w:r>
      <w:bookmarkEnd w:id="84"/>
      <w:r>
        <w:rPr>
          <w:highlight w:val="none"/>
        </w:rPr>
      </w:r>
      <w:bookmarkEnd w:id="85"/>
      <w:r>
        <w:rPr>
          <w:highlight w:val="none"/>
        </w:rPr>
      </w:r>
      <w:bookmarkEnd w:id="86"/>
      <w:r>
        <w:rPr>
          <w:highlight w:val="none"/>
        </w:rPr>
      </w:r>
      <w:bookmarkEnd w:id="87"/>
      <w:r>
        <w:rPr>
          <w:highlight w:val="none"/>
        </w:rPr>
      </w:r>
      <w:bookmarkEnd w:id="88"/>
      <w:r>
        <w:rPr>
          <w:highlight w:val="none"/>
        </w:rPr>
      </w:r>
      <w:bookmarkEnd w:id="89"/>
      <w:r>
        <w:rPr>
          <w:highlight w:val="none"/>
        </w:rPr>
      </w:r>
      <w:bookmarkEnd w:id="90"/>
      <w:r>
        <w:rPr>
          <w:highlight w:val="none"/>
        </w:rPr>
      </w:r>
      <w:bookmarkEnd w:id="91"/>
      <w:r>
        <w:rPr>
          <w:highlight w:val="none"/>
        </w:rPr>
      </w:r>
      <w:bookmarkEnd w:id="92"/>
      <w:r>
        <w:rPr>
          <w:highlight w:val="none"/>
        </w:rPr>
      </w:r>
      <w:bookmarkEnd w:id="93"/>
      <w:r>
        <w:rPr>
          <w:highlight w:val="none"/>
        </w:rPr>
      </w:r>
      <w:bookmarkEnd w:id="94"/>
      <w:r>
        <w:rPr>
          <w:highlight w:val="none"/>
        </w:rPr>
      </w:r>
      <w:bookmarkEnd w:id="95"/>
      <w:r>
        <w:rPr>
          <w:highlight w:val="none"/>
        </w:rPr>
      </w:r>
      <w:bookmarkEnd w:id="96"/>
      <w:r>
        <w:rPr>
          <w:highlight w:val="none"/>
        </w:rPr>
      </w:r>
      <w:bookmarkEnd w:id="97"/>
      <w:r>
        <w:rPr>
          <w:highlight w:val="none"/>
        </w:rPr>
      </w:r>
      <w:bookmarkEnd w:id="98"/>
      <w:r>
        <w:rPr>
          <w:highlight w:val="none"/>
        </w:rPr>
      </w:r>
      <w:bookmarkEnd w:id="99"/>
      <w:r>
        <w:rPr>
          <w:highlight w:val="none"/>
        </w:rPr>
      </w:r>
      <w:bookmarkEnd w:id="100"/>
      <w:r>
        <w:rPr>
          <w:highlight w:val="none"/>
        </w:rPr>
      </w:r>
      <w:bookmarkEnd w:id="101"/>
      <w:r>
        <w:rPr>
          <w:highlight w:val="none"/>
        </w:rPr>
      </w:r>
      <w:bookmarkEnd w:id="102"/>
      <w:r>
        <w:rPr>
          <w:highlight w:val="none"/>
        </w:rPr>
      </w:r>
      <w:bookmarkEnd w:id="103"/>
      <w:r>
        <w:rPr>
          <w:highlight w:val="none"/>
        </w:rPr>
      </w:r>
      <w:bookmarkEnd w:id="104"/>
      <w:r>
        <w:rPr>
          <w:highlight w:val="none"/>
        </w:rPr>
      </w:r>
      <w:bookmarkEnd w:id="105"/>
      <w:r>
        <w:rPr>
          <w:highlight w:val="none"/>
        </w:rPr>
      </w:r>
      <w:bookmarkEnd w:id="106"/>
      <w:r>
        <w:rPr>
          <w:highlight w:val="none"/>
        </w:rPr>
      </w:r>
      <w:r/>
    </w:p>
    <w:tbl>
      <w:tblPr>
        <w:tblStyle w:val="94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396"/>
        <w:gridCol w:w="633"/>
      </w:tblGrid>
      <w:tr>
        <w:trPr/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hyperlink w:tooltip="#_Toc480232998" w:anchor="_Toc480232998" w:history="1">
              <w:r>
                <w:rPr>
                  <w:rStyle w:val="911"/>
                  <w:sz w:val="28"/>
                  <w:szCs w:val="28"/>
                  <w:highlight w:val="none"/>
                </w:rPr>
              </w:r>
              <w:r>
                <w:rPr>
                  <w:rStyle w:val="911"/>
                  <w:sz w:val="28"/>
                  <w:szCs w:val="28"/>
                  <w:highlight w:val="none"/>
                </w:rPr>
                <w:t xml:space="preserve">1. Общие сведения</w:t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07" w:name="Bookmark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08" w:name="Bookmark1"/>
              <w:bookmarkEnd w:id="10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09" w:name="Bookmark2"/>
              <w:bookmarkEnd w:id="10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0" w:name="Bookmark3"/>
              <w:bookmarkEnd w:id="10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1" w:name="Bookmark4"/>
              <w:bookmarkEnd w:id="11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2" w:name="Bookmark5"/>
              <w:bookmarkEnd w:id="11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3" w:name="Bookmark6"/>
              <w:bookmarkEnd w:id="11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4" w:name="Bookmark7"/>
              <w:bookmarkEnd w:id="11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5" w:name="Bookmark8"/>
              <w:bookmarkEnd w:id="114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6" w:name="Bookmark9"/>
              <w:bookmarkEnd w:id="115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7" w:name="Bookmark10"/>
              <w:bookmarkEnd w:id="116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8" w:name="Bookmark11"/>
              <w:bookmarkEnd w:id="11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19" w:name="Bookmark12"/>
              <w:bookmarkEnd w:id="11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End w:id="11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  <w:t xml:space="preserve">_________________________________________________</w:t>
              </w:r>
              <w:r>
                <w:rPr>
                  <w:rStyle w:val="911"/>
                  <w:sz w:val="28"/>
                  <w:szCs w:val="28"/>
                  <w:highlight w:val="none"/>
                </w:rPr>
              </w:r>
            </w:hyperlink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3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>
          <w:trHeight w:val="502"/>
        </w:trPr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2. Пояснительная записка по обосновывающей документации____________</w:t>
            </w:r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5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hyperlink w:tooltip="#_Toc480233000" w:anchor="_Toc480233000" w:history="1">
              <w:r>
                <w:rPr>
                  <w:rStyle w:val="911"/>
                  <w:sz w:val="28"/>
                  <w:szCs w:val="28"/>
                  <w:highlight w:val="none"/>
                </w:rPr>
                <w:t xml:space="preserve">3. Цель и потребность реализации намечаемой хозяйственной деятельности</w:t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21" w:name="Bookmark2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22" w:name="Bookmark29"/>
              <w:bookmarkEnd w:id="12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23" w:name="Bookmark30"/>
              <w:bookmarkEnd w:id="12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24" w:name="Bookmark31"/>
              <w:bookmarkEnd w:id="12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25" w:name="Bookmark32"/>
              <w:bookmarkEnd w:id="124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26" w:name="Bookmark33"/>
              <w:bookmarkEnd w:id="125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27" w:name="Bookmark34"/>
              <w:bookmarkEnd w:id="126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28" w:name="Bookmark35"/>
              <w:bookmarkEnd w:id="12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29" w:name="Bookmark36"/>
              <w:bookmarkEnd w:id="12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0" w:name="Bookmark37"/>
              <w:bookmarkEnd w:id="12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1" w:name="Bookmark38"/>
              <w:bookmarkEnd w:id="13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2" w:name="Bookmark39"/>
              <w:bookmarkEnd w:id="13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3" w:name="Bookmark40"/>
              <w:bookmarkEnd w:id="13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4" w:name="Bookmark41"/>
              <w:bookmarkEnd w:id="13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</w:hyperlink>
            <w:r>
              <w:rPr>
                <w:sz w:val="28"/>
                <w:szCs w:val="28"/>
                <w:highlight w:val="none"/>
              </w:rPr>
            </w:r>
            <w:bookmarkEnd w:id="134"/>
            <w:r>
              <w:rPr>
                <w:rStyle w:val="911"/>
                <w:sz w:val="28"/>
                <w:szCs w:val="28"/>
                <w:highlight w:val="none"/>
              </w:rPr>
              <w:t xml:space="preserve">______________________________________________________</w:t>
            </w:r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12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>
          <w:trHeight w:val="934"/>
        </w:trPr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hyperlink w:tooltip="#_Toc480233001" w:anchor="_Toc480233001" w:history="1">
              <w:r>
                <w:rPr>
                  <w:rStyle w:val="911"/>
                  <w:sz w:val="28"/>
                  <w:szCs w:val="28"/>
                  <w:highlight w:val="none"/>
                </w:rPr>
                <w:t xml:space="preserve">4. Описание альтернативных вариантов достижения цели намечаемой хозяйственной деятельности</w:t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5" w:name="Bookmark4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6" w:name="Bookmark43"/>
              <w:bookmarkEnd w:id="135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7" w:name="Bookmark44"/>
              <w:bookmarkEnd w:id="136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8" w:name="Bookmark45"/>
              <w:bookmarkEnd w:id="13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39" w:name="Bookmark46"/>
              <w:bookmarkEnd w:id="13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0" w:name="Bookmark47"/>
              <w:bookmarkEnd w:id="13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1" w:name="Bookmark48"/>
              <w:bookmarkEnd w:id="14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2" w:name="Bookmark49"/>
              <w:bookmarkEnd w:id="14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3" w:name="Bookmark50"/>
              <w:bookmarkEnd w:id="14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4" w:name="Bookmark51"/>
              <w:bookmarkEnd w:id="14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5" w:name="Bookmark52"/>
              <w:bookmarkEnd w:id="144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6" w:name="Bookmark53"/>
              <w:bookmarkEnd w:id="145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7" w:name="Bookmark54"/>
              <w:bookmarkEnd w:id="146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8" w:name="Bookmark55"/>
              <w:bookmarkEnd w:id="14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</w:hyperlink>
            <w:r>
              <w:rPr>
                <w:sz w:val="28"/>
                <w:szCs w:val="28"/>
                <w:highlight w:val="none"/>
              </w:rPr>
            </w:r>
            <w:bookmarkEnd w:id="148"/>
            <w:r>
              <w:rPr>
                <w:rStyle w:val="911"/>
                <w:sz w:val="28"/>
                <w:szCs w:val="28"/>
                <w:highlight w:val="none"/>
              </w:rPr>
              <w:t xml:space="preserve">________________________________________</w:t>
            </w:r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15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hyperlink w:tooltip="#_Toc480233002" w:anchor="_Toc480233002" w:history="1">
              <w:r>
                <w:rPr>
                  <w:rStyle w:val="911"/>
                  <w:sz w:val="28"/>
                  <w:szCs w:val="28"/>
                  <w:highlight w:val="none"/>
                </w:rPr>
                <w:t xml:space="preserve">5. Описание возможных видов воздействия на окружающую среду намечаемой хозяйственной деятельности</w:t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49" w:name="Bookmark56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0" w:name="Bookmark57"/>
              <w:bookmarkEnd w:id="14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1" w:name="Bookmark58"/>
              <w:bookmarkEnd w:id="15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2" w:name="Bookmark59"/>
              <w:bookmarkEnd w:id="15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3" w:name="Bookmark60"/>
              <w:bookmarkEnd w:id="15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4" w:name="Bookmark61"/>
              <w:bookmarkEnd w:id="15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5" w:name="Bookmark62"/>
              <w:bookmarkEnd w:id="154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6" w:name="Bookmark63"/>
              <w:bookmarkEnd w:id="155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7" w:name="Bookmark64"/>
              <w:bookmarkEnd w:id="156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8" w:name="Bookmark65"/>
              <w:bookmarkEnd w:id="15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59" w:name="Bookmark66"/>
              <w:bookmarkEnd w:id="15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60" w:name="Bookmark67"/>
              <w:bookmarkEnd w:id="15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61" w:name="Bookmark68"/>
              <w:bookmarkEnd w:id="16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End w:id="16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  <w:t xml:space="preserve">______________________________</w:t>
              </w:r>
            </w:hyperlink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16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hyperlink w:tooltip="#_Toc480233003" w:anchor="_Toc480233003" w:history="1">
              <w:r>
                <w:rPr>
                  <w:rStyle w:val="911"/>
                  <w:sz w:val="28"/>
                  <w:szCs w:val="28"/>
                  <w:highlight w:val="none"/>
                </w:rPr>
                <w:t xml:space="preserve">6. Описание окружающей среды, которая может быть затронута намечаемой хозяйственной деятельностью в результате ее реализации</w:t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63" w:name="Bookmark7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64" w:name="Bookmark71"/>
              <w:bookmarkEnd w:id="16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65" w:name="Bookmark72"/>
              <w:bookmarkEnd w:id="164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66" w:name="Bookmark73"/>
              <w:bookmarkEnd w:id="165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67" w:name="Bookmark74"/>
              <w:bookmarkEnd w:id="166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68" w:name="Bookmark75"/>
              <w:bookmarkEnd w:id="16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69" w:name="Bookmark76"/>
              <w:bookmarkEnd w:id="16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0" w:name="Bookmark77"/>
              <w:bookmarkEnd w:id="16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1" w:name="Bookmark78"/>
              <w:bookmarkEnd w:id="17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2" w:name="Bookmark79"/>
              <w:bookmarkEnd w:id="17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3" w:name="Bookmark80"/>
              <w:bookmarkEnd w:id="17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4" w:name="Bookmark81"/>
              <w:bookmarkEnd w:id="17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5" w:name="Bookmark82"/>
              <w:bookmarkEnd w:id="174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6" w:name="Bookmark83"/>
              <w:bookmarkEnd w:id="175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</w:hyperlink>
            <w:r>
              <w:rPr>
                <w:sz w:val="28"/>
                <w:szCs w:val="28"/>
                <w:highlight w:val="none"/>
              </w:rPr>
            </w:r>
            <w:bookmarkEnd w:id="176"/>
            <w:r>
              <w:rPr>
                <w:rStyle w:val="911"/>
                <w:sz w:val="28"/>
                <w:szCs w:val="28"/>
                <w:highlight w:val="none"/>
              </w:rPr>
              <w:t xml:space="preserve">_____</w:t>
            </w:r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18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7. Оценка воздействия на окружающую среду намечаемой хозяйственной деятельности______________________________________________________</w:t>
            </w:r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45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hyperlink w:tooltip="#_Toc480233005" w:anchor="_Toc480233005" w:history="1">
              <w:r>
                <w:rPr>
                  <w:rStyle w:val="911"/>
                  <w:sz w:val="28"/>
                  <w:szCs w:val="28"/>
                  <w:highlight w:val="none"/>
                </w:rPr>
                <w:t xml:space="preserve">8. Меры по предотвращению или снижению возможного негативного воздействия намечаемой хозяйственной деятельности</w:t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7" w:name="Bookmark9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8" w:name="Bookmark99"/>
              <w:bookmarkEnd w:id="17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79" w:name="Bookmark100"/>
              <w:bookmarkEnd w:id="17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0" w:name="Bookmark101"/>
              <w:bookmarkEnd w:id="17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1" w:name="Bookmark102"/>
              <w:bookmarkEnd w:id="18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2" w:name="Bookmark103"/>
              <w:bookmarkEnd w:id="18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3" w:name="Bookmark104"/>
              <w:bookmarkEnd w:id="18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4" w:name="Bookmark105"/>
              <w:bookmarkEnd w:id="18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5" w:name="Bookmark106"/>
              <w:bookmarkEnd w:id="184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6" w:name="Bookmark107"/>
              <w:bookmarkEnd w:id="185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7" w:name="Bookmark108"/>
              <w:bookmarkEnd w:id="186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8" w:name="Bookmark109"/>
              <w:bookmarkEnd w:id="18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89" w:name="Bookmark110"/>
              <w:bookmarkEnd w:id="18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0" w:name="Bookmark111"/>
              <w:bookmarkEnd w:id="18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1" w:name="Bookmark112"/>
              <w:bookmarkEnd w:id="19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bookmarkEnd w:id="191"/>
              <w:r>
                <w:rPr>
                  <w:rStyle w:val="911"/>
                  <w:vanish/>
                  <w:sz w:val="28"/>
                  <w:szCs w:val="28"/>
                  <w:highlight w:val="none"/>
                </w:rPr>
              </w:r>
            </w:hyperlink>
            <w:r>
              <w:rPr>
                <w:rStyle w:val="911"/>
                <w:sz w:val="28"/>
                <w:szCs w:val="28"/>
                <w:highlight w:val="none"/>
              </w:rPr>
              <w:t xml:space="preserve">___________________</w:t>
            </w:r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48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>
          <w:trHeight w:val="499"/>
        </w:trPr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rStyle w:val="911"/>
                <w:sz w:val="28"/>
                <w:szCs w:val="28"/>
                <w:highlight w:val="none"/>
              </w:rPr>
              <w:t xml:space="preserve">9. Сведения о проведении общественных обсуждений___________________</w:t>
            </w:r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52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10. Резюме нетехнического характера_________________________________</w:t>
            </w:r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none"/>
              </w:rPr>
              <w:t xml:space="preserve">60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9396" w:type="dxa"/>
            <w:textDirection w:val="lrTb"/>
            <w:noWrap w:val="false"/>
          </w:tcPr>
          <w:p>
            <w:pPr>
              <w:ind w:firstLine="0"/>
              <w:spacing w:line="360" w:lineRule="auto"/>
              <w:shd w:val="clear" w:color="ffffff" w:themeColor="background1" w:fill="ffffff" w:themeFill="background1"/>
              <w:rPr>
                <w:sz w:val="28"/>
                <w:szCs w:val="28"/>
                <w:highlight w:val="none"/>
              </w:rPr>
            </w:pPr>
            <w:r>
              <w:rPr>
                <w:rStyle w:val="911"/>
                <w:sz w:val="28"/>
                <w:szCs w:val="28"/>
                <w:highlight w:val="none"/>
              </w:rPr>
              <w:t xml:space="preserve">11. </w:t>
            </w:r>
            <w:hyperlink w:tooltip="#_Toc480233008" w:anchor="_Toc480233008" w:history="1">
              <w:r>
                <w:rPr>
                  <w:sz w:val="28"/>
                  <w:szCs w:val="28"/>
                  <w:highlight w:val="none"/>
                </w:rPr>
              </w:r>
              <w:r>
                <w:rPr>
                  <w:rStyle w:val="911"/>
                  <w:sz w:val="28"/>
                  <w:szCs w:val="28"/>
                  <w:highlight w:val="none"/>
                  <w:lang w:val="en-US"/>
                </w:rPr>
                <w:t xml:space="preserve">C</w:t>
              </w:r>
              <w:r>
                <w:rPr>
                  <w:rStyle w:val="911"/>
                  <w:sz w:val="28"/>
                  <w:szCs w:val="28"/>
                  <w:highlight w:val="none"/>
                </w:rPr>
                <w:t xml:space="preserve">писок литературы</w:t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2" w:name="Bookmark14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3" w:name="Bookmark142"/>
              <w:bookmarkEnd w:id="19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4" w:name="Bookmark143"/>
              <w:bookmarkEnd w:id="19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5" w:name="Bookmark144"/>
              <w:bookmarkEnd w:id="194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6" w:name="Bookmark145"/>
              <w:bookmarkEnd w:id="195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7" w:name="Bookmark146"/>
              <w:bookmarkEnd w:id="196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8" w:name="Bookmark147"/>
              <w:bookmarkEnd w:id="197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199" w:name="Bookmark148"/>
              <w:bookmarkEnd w:id="198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200" w:name="Bookmark149"/>
              <w:bookmarkEnd w:id="199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201" w:name="Bookmark150"/>
              <w:bookmarkEnd w:id="200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202" w:name="Bookmark151"/>
              <w:bookmarkEnd w:id="201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203" w:name="Bookmark152"/>
              <w:bookmarkEnd w:id="202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Start w:id="204" w:name="Bookmark153"/>
              <w:bookmarkEnd w:id="203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</w:r>
              <w:r>
                <w:rPr>
                  <w:sz w:val="28"/>
                  <w:szCs w:val="28"/>
                  <w:highlight w:val="none"/>
                </w:rPr>
                <w:fldChar w:fldCharType="begin"/>
              </w:r>
              <w:bookmarkEnd w:id="204"/>
              <w:r>
                <w:rPr>
                  <w:rStyle w:val="911"/>
                  <w:sz w:val="28"/>
                  <w:szCs w:val="28"/>
                  <w:highlight w:val="none"/>
                </w:rPr>
                <w:fldChar w:fldCharType="end"/>
                <w:t xml:space="preserve">_____________________________________________</w:t>
              </w:r>
              <w:r>
                <w:rPr>
                  <w:sz w:val="28"/>
                  <w:szCs w:val="28"/>
                  <w:highlight w:val="none"/>
                </w:rPr>
              </w:r>
            </w:hyperlink>
            <w:r>
              <w:rPr>
                <w:highlight w:val="none"/>
              </w:rPr>
            </w:r>
            <w:r/>
          </w:p>
        </w:tc>
        <w:tc>
          <w:tcPr>
            <w:tcW w:w="633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61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</w:tbl>
    <w:p>
      <w:pPr>
        <w:pStyle w:val="870"/>
        <w:contextualSpacing/>
        <w:ind w:firstLine="709"/>
        <w:spacing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bookmarkStart w:id="206" w:name="__Fieldmark__7459_3640959504"/>
      <w:r>
        <w:rPr>
          <w:sz w:val="28"/>
          <w:szCs w:val="28"/>
          <w:highlight w:val="white"/>
        </w:rPr>
      </w:r>
      <w:bookmarkStart w:id="207" w:name="__Fieldmark__1800_3640959504"/>
      <w:r>
        <w:rPr>
          <w:sz w:val="28"/>
          <w:szCs w:val="28"/>
          <w:highlight w:val="white"/>
        </w:rPr>
      </w:r>
      <w:bookmarkStart w:id="208" w:name="__Fieldmark__7451_3640959504"/>
      <w:r>
        <w:rPr>
          <w:sz w:val="28"/>
          <w:szCs w:val="28"/>
          <w:highlight w:val="white"/>
        </w:rPr>
      </w:r>
      <w:bookmarkStart w:id="209" w:name="__Fieldmark__14290_2132761900"/>
      <w:r>
        <w:rPr>
          <w:sz w:val="28"/>
          <w:szCs w:val="28"/>
          <w:highlight w:val="white"/>
        </w:rPr>
      </w:r>
      <w:bookmarkStart w:id="210" w:name="__Fieldmark__1796_3640959504"/>
      <w:r>
        <w:rPr>
          <w:sz w:val="28"/>
          <w:szCs w:val="28"/>
          <w:highlight w:val="white"/>
        </w:rPr>
      </w:r>
      <w:bookmarkStart w:id="211" w:name="__Fieldmark__6505_4114518003"/>
      <w:r>
        <w:rPr>
          <w:sz w:val="28"/>
          <w:szCs w:val="28"/>
          <w:highlight w:val="white"/>
        </w:rPr>
      </w:r>
      <w:bookmarkStart w:id="212" w:name="__Fieldmark__5179_3044091308"/>
      <w:r>
        <w:rPr>
          <w:sz w:val="28"/>
          <w:szCs w:val="28"/>
          <w:highlight w:val="white"/>
        </w:rPr>
      </w:r>
      <w:bookmarkStart w:id="213" w:name="__Fieldmark__9943_1263467555"/>
      <w:r>
        <w:rPr>
          <w:sz w:val="28"/>
          <w:szCs w:val="28"/>
          <w:highlight w:val="white"/>
        </w:rPr>
      </w:r>
      <w:bookmarkStart w:id="214" w:name="__Fieldmark__5949_4220531191"/>
      <w:r>
        <w:rPr>
          <w:sz w:val="28"/>
          <w:szCs w:val="28"/>
          <w:highlight w:val="white"/>
        </w:rPr>
      </w:r>
      <w:bookmarkStart w:id="215" w:name="__Fieldmark__22115_1281066747"/>
      <w:r>
        <w:rPr>
          <w:sz w:val="28"/>
          <w:szCs w:val="28"/>
          <w:highlight w:val="white"/>
        </w:rPr>
      </w:r>
      <w:bookmarkStart w:id="216" w:name="__Fieldmark__10291_4175162782"/>
      <w:r>
        <w:rPr>
          <w:sz w:val="28"/>
          <w:szCs w:val="28"/>
          <w:highlight w:val="white"/>
        </w:rPr>
      </w:r>
      <w:bookmarkStart w:id="217" w:name="__Fieldmark__3288_3628985236"/>
      <w:r>
        <w:rPr>
          <w:sz w:val="28"/>
          <w:szCs w:val="28"/>
          <w:highlight w:val="white"/>
        </w:rPr>
      </w:r>
      <w:bookmarkStart w:id="218" w:name="__Fieldmark__1515_2577452937"/>
      <w:r>
        <w:rPr>
          <w:sz w:val="28"/>
          <w:szCs w:val="28"/>
          <w:highlight w:val="white"/>
        </w:rPr>
      </w:r>
      <w:bookmarkStart w:id="219" w:name="__Fieldmark__1092_3044091308"/>
      <w:r>
        <w:rPr>
          <w:sz w:val="28"/>
          <w:szCs w:val="28"/>
          <w:highlight w:val="white"/>
        </w:rPr>
      </w:r>
      <w:bookmarkStart w:id="220" w:name="__Fieldmark__1055_4114518003"/>
      <w:r>
        <w:rPr>
          <w:sz w:val="28"/>
          <w:szCs w:val="28"/>
          <w:highlight w:val="white"/>
        </w:rPr>
      </w:r>
      <w:bookmarkStart w:id="221" w:name="__Fieldmark__8135_2132761900"/>
      <w:r>
        <w:rPr>
          <w:sz w:val="28"/>
          <w:szCs w:val="28"/>
          <w:highlight w:val="white"/>
        </w:rPr>
      </w:r>
      <w:bookmarkStart w:id="222" w:name="__Fieldmark__7402_3640959504"/>
      <w:r>
        <w:rPr>
          <w:sz w:val="28"/>
          <w:szCs w:val="28"/>
          <w:highlight w:val="white"/>
        </w:rPr>
      </w:r>
      <w:bookmarkStart w:id="223" w:name="__Fieldmark__14244_2132761900"/>
      <w:r>
        <w:rPr>
          <w:sz w:val="28"/>
          <w:szCs w:val="28"/>
          <w:highlight w:val="white"/>
        </w:rPr>
      </w:r>
      <w:bookmarkStart w:id="224" w:name="__Fieldmark__6467_4114518003"/>
      <w:r>
        <w:rPr>
          <w:sz w:val="28"/>
          <w:szCs w:val="28"/>
          <w:highlight w:val="white"/>
        </w:rPr>
      </w:r>
      <w:bookmarkStart w:id="225" w:name="__Fieldmark__5149_3044091308"/>
      <w:r>
        <w:rPr>
          <w:sz w:val="28"/>
          <w:szCs w:val="28"/>
          <w:highlight w:val="white"/>
        </w:rPr>
      </w:r>
      <w:bookmarkStart w:id="226" w:name="__Fieldmark__9921_1263467555"/>
      <w:r>
        <w:rPr>
          <w:sz w:val="28"/>
          <w:szCs w:val="28"/>
          <w:highlight w:val="white"/>
        </w:rPr>
      </w:r>
      <w:bookmarkStart w:id="227" w:name="__Fieldmark__5935_4220531191"/>
      <w:r>
        <w:rPr>
          <w:sz w:val="28"/>
          <w:szCs w:val="28"/>
          <w:highlight w:val="white"/>
        </w:rPr>
      </w:r>
      <w:bookmarkStart w:id="228" w:name="__Fieldmark__22109_1281066747"/>
      <w:r>
        <w:rPr>
          <w:sz w:val="28"/>
          <w:szCs w:val="28"/>
          <w:highlight w:val="white"/>
        </w:rPr>
      </w:r>
      <w:bookmarkStart w:id="229" w:name="__Fieldmark__3278_3628985236"/>
      <w:r>
        <w:rPr>
          <w:sz w:val="28"/>
          <w:szCs w:val="28"/>
          <w:highlight w:val="white"/>
        </w:rPr>
      </w:r>
      <w:bookmarkStart w:id="230" w:name="__Fieldmark__1497_2577452937"/>
      <w:r>
        <w:rPr>
          <w:sz w:val="28"/>
          <w:szCs w:val="28"/>
          <w:highlight w:val="white"/>
        </w:rPr>
      </w:r>
      <w:bookmarkStart w:id="231" w:name="__Fieldmark__1066_3044091308"/>
      <w:r>
        <w:rPr>
          <w:sz w:val="28"/>
          <w:szCs w:val="28"/>
          <w:highlight w:val="white"/>
        </w:rPr>
      </w:r>
      <w:bookmarkStart w:id="232" w:name="__Fieldmark__1021_4114518003"/>
      <w:r>
        <w:rPr>
          <w:sz w:val="28"/>
          <w:szCs w:val="28"/>
          <w:highlight w:val="white"/>
        </w:rPr>
      </w:r>
      <w:bookmarkStart w:id="233" w:name="__Fieldmark__8093_2132761900"/>
      <w:r>
        <w:rPr>
          <w:sz w:val="28"/>
          <w:szCs w:val="28"/>
          <w:highlight w:val="white"/>
        </w:rPr>
      </w:r>
      <w:bookmarkStart w:id="234" w:name="__Fieldmark__1749_3640959504"/>
      <w:r>
        <w:rPr>
          <w:sz w:val="28"/>
          <w:szCs w:val="28"/>
          <w:highlight w:val="white"/>
        </w:rPr>
      </w:r>
      <w:bookmarkStart w:id="235" w:name="__Fieldmark__7377_3640959504"/>
      <w:r>
        <w:rPr>
          <w:sz w:val="28"/>
          <w:szCs w:val="28"/>
          <w:highlight w:val="white"/>
        </w:rPr>
      </w:r>
      <w:bookmarkStart w:id="236" w:name="__Fieldmark__14223_2132761900"/>
      <w:r>
        <w:rPr>
          <w:sz w:val="28"/>
          <w:szCs w:val="28"/>
          <w:highlight w:val="white"/>
        </w:rPr>
      </w:r>
      <w:bookmarkStart w:id="237" w:name="__Fieldmark__6450_4114518003"/>
      <w:r>
        <w:rPr>
          <w:sz w:val="28"/>
          <w:szCs w:val="28"/>
          <w:highlight w:val="white"/>
        </w:rPr>
      </w:r>
      <w:bookmarkStart w:id="238" w:name="__Fieldmark__5136_3044091308"/>
      <w:r>
        <w:rPr>
          <w:sz w:val="28"/>
          <w:szCs w:val="28"/>
          <w:highlight w:val="white"/>
        </w:rPr>
      </w:r>
      <w:bookmarkStart w:id="239" w:name="__Fieldmark__9912_1263467555"/>
      <w:r>
        <w:rPr>
          <w:sz w:val="28"/>
          <w:szCs w:val="28"/>
          <w:highlight w:val="white"/>
        </w:rPr>
      </w:r>
      <w:bookmarkStart w:id="240" w:name="__Fieldmark__5930_4220531191"/>
      <w:r>
        <w:rPr>
          <w:sz w:val="28"/>
          <w:szCs w:val="28"/>
          <w:highlight w:val="white"/>
        </w:rPr>
      </w:r>
      <w:bookmarkStart w:id="241" w:name="__Fieldmark__3275_3628985236"/>
      <w:r>
        <w:rPr>
          <w:sz w:val="28"/>
          <w:szCs w:val="28"/>
          <w:highlight w:val="white"/>
        </w:rPr>
      </w:r>
      <w:bookmarkStart w:id="242" w:name="__Fieldmark__1490_2577452937"/>
      <w:r>
        <w:rPr>
          <w:sz w:val="28"/>
          <w:szCs w:val="28"/>
          <w:highlight w:val="white"/>
        </w:rPr>
      </w:r>
      <w:bookmarkStart w:id="243" w:name="__Fieldmark__1055_3044091308"/>
      <w:r>
        <w:rPr>
          <w:sz w:val="28"/>
          <w:szCs w:val="28"/>
          <w:highlight w:val="white"/>
        </w:rPr>
      </w:r>
      <w:bookmarkStart w:id="244" w:name="__Fieldmark__1006_4114518003"/>
      <w:r>
        <w:rPr>
          <w:sz w:val="28"/>
          <w:szCs w:val="28"/>
          <w:highlight w:val="white"/>
        </w:rPr>
      </w:r>
      <w:bookmarkStart w:id="245" w:name="__Fieldmark__8074_2132761900"/>
      <w:r>
        <w:rPr>
          <w:sz w:val="28"/>
          <w:szCs w:val="28"/>
          <w:highlight w:val="white"/>
        </w:rPr>
      </w:r>
      <w:bookmarkStart w:id="246" w:name="__Fieldmark__1726_3640959504"/>
      <w:r>
        <w:rPr>
          <w:sz w:val="28"/>
          <w:szCs w:val="28"/>
          <w:highlight w:val="white"/>
        </w:rPr>
      </w:r>
      <w:bookmarkStart w:id="247" w:name="__Fieldmark__7354_3640959504"/>
      <w:r>
        <w:rPr>
          <w:sz w:val="28"/>
          <w:szCs w:val="28"/>
          <w:highlight w:val="white"/>
        </w:rPr>
      </w:r>
      <w:bookmarkStart w:id="248" w:name="__Fieldmark__14204_2132761900"/>
      <w:r>
        <w:rPr>
          <w:sz w:val="28"/>
          <w:szCs w:val="28"/>
          <w:highlight w:val="white"/>
        </w:rPr>
      </w:r>
      <w:bookmarkStart w:id="249" w:name="__Fieldmark__6435_4114518003"/>
      <w:r>
        <w:rPr>
          <w:sz w:val="28"/>
          <w:szCs w:val="28"/>
          <w:highlight w:val="white"/>
        </w:rPr>
      </w:r>
      <w:bookmarkStart w:id="250" w:name="__Fieldmark__5125_3044091308"/>
      <w:r>
        <w:rPr>
          <w:sz w:val="28"/>
          <w:szCs w:val="28"/>
          <w:highlight w:val="white"/>
        </w:rPr>
      </w:r>
      <w:bookmarkStart w:id="251" w:name="__Fieldmark__9905_1263467555"/>
      <w:r>
        <w:rPr>
          <w:sz w:val="28"/>
          <w:szCs w:val="28"/>
          <w:highlight w:val="white"/>
        </w:rPr>
      </w:r>
      <w:bookmarkStart w:id="252" w:name="__Fieldmark__5927_4220531191"/>
      <w:r>
        <w:rPr>
          <w:sz w:val="28"/>
          <w:szCs w:val="28"/>
          <w:highlight w:val="white"/>
        </w:rPr>
      </w:r>
      <w:bookmarkStart w:id="253" w:name="__Fieldmark__1485_2577452937"/>
      <w:r>
        <w:rPr>
          <w:sz w:val="28"/>
          <w:szCs w:val="28"/>
          <w:highlight w:val="white"/>
        </w:rPr>
      </w:r>
      <w:bookmarkStart w:id="254" w:name="__Fieldmark__1046_3044091308"/>
      <w:r>
        <w:rPr>
          <w:sz w:val="28"/>
          <w:szCs w:val="28"/>
          <w:highlight w:val="white"/>
        </w:rPr>
      </w:r>
      <w:bookmarkStart w:id="255" w:name="__Fieldmark__993_4114518003"/>
      <w:r>
        <w:rPr>
          <w:sz w:val="28"/>
          <w:szCs w:val="28"/>
          <w:highlight w:val="white"/>
        </w:rPr>
      </w:r>
      <w:bookmarkStart w:id="256" w:name="__Fieldmark__8057_2132761900"/>
      <w:r>
        <w:rPr>
          <w:sz w:val="28"/>
          <w:szCs w:val="28"/>
          <w:highlight w:val="white"/>
        </w:rPr>
      </w:r>
      <w:bookmarkStart w:id="257" w:name="__Fieldmark__1705_3640959504"/>
      <w:r>
        <w:rPr>
          <w:sz w:val="28"/>
          <w:szCs w:val="28"/>
          <w:highlight w:val="white"/>
        </w:rPr>
      </w:r>
      <w:bookmarkStart w:id="258" w:name="__Fieldmark__7333_3640959504"/>
      <w:r>
        <w:rPr>
          <w:sz w:val="28"/>
          <w:szCs w:val="28"/>
          <w:highlight w:val="white"/>
        </w:rPr>
      </w:r>
      <w:bookmarkStart w:id="259" w:name="__Fieldmark__14187_2132761900"/>
      <w:r>
        <w:rPr>
          <w:sz w:val="28"/>
          <w:szCs w:val="28"/>
          <w:highlight w:val="white"/>
        </w:rPr>
      </w:r>
      <w:bookmarkStart w:id="260" w:name="__Fieldmark__6422_4114518003"/>
      <w:r>
        <w:rPr>
          <w:sz w:val="28"/>
          <w:szCs w:val="28"/>
          <w:highlight w:val="white"/>
        </w:rPr>
      </w:r>
      <w:bookmarkStart w:id="261" w:name="__Fieldmark__5116_3044091308"/>
      <w:r>
        <w:rPr>
          <w:sz w:val="28"/>
          <w:szCs w:val="28"/>
          <w:highlight w:val="white"/>
        </w:rPr>
      </w:r>
      <w:bookmarkStart w:id="262" w:name="__Fieldmark__9900_1263467555"/>
      <w:r>
        <w:rPr>
          <w:sz w:val="28"/>
          <w:szCs w:val="28"/>
          <w:highlight w:val="white"/>
        </w:rPr>
      </w:r>
      <w:bookmarkStart w:id="263" w:name="__Fieldmark__1482_2577452937"/>
      <w:r>
        <w:rPr>
          <w:sz w:val="28"/>
          <w:szCs w:val="28"/>
          <w:highlight w:val="white"/>
        </w:rPr>
      </w:r>
      <w:bookmarkStart w:id="264" w:name="__Fieldmark__1039_3044091308"/>
      <w:r>
        <w:rPr>
          <w:sz w:val="28"/>
          <w:szCs w:val="28"/>
          <w:highlight w:val="white"/>
        </w:rPr>
      </w:r>
      <w:bookmarkStart w:id="265" w:name="__Fieldmark__982_4114518003"/>
      <w:r>
        <w:rPr>
          <w:sz w:val="28"/>
          <w:szCs w:val="28"/>
          <w:highlight w:val="white"/>
        </w:rPr>
      </w:r>
      <w:bookmarkStart w:id="266" w:name="__Fieldmark__8042_2132761900"/>
      <w:r>
        <w:rPr>
          <w:sz w:val="28"/>
          <w:szCs w:val="28"/>
          <w:highlight w:val="white"/>
        </w:rPr>
      </w:r>
      <w:bookmarkStart w:id="267" w:name="__Fieldmark__1686_3640959504"/>
      <w:r>
        <w:rPr>
          <w:sz w:val="28"/>
          <w:szCs w:val="28"/>
          <w:highlight w:val="white"/>
        </w:rPr>
      </w:r>
      <w:bookmarkStart w:id="268" w:name="__Fieldmark__7314_3640959504"/>
      <w:r>
        <w:rPr>
          <w:sz w:val="28"/>
          <w:szCs w:val="28"/>
          <w:highlight w:val="white"/>
        </w:rPr>
      </w:r>
      <w:bookmarkStart w:id="269" w:name="__Fieldmark__14172_2132761900"/>
      <w:r>
        <w:rPr>
          <w:sz w:val="28"/>
          <w:szCs w:val="28"/>
          <w:highlight w:val="white"/>
        </w:rPr>
      </w:r>
      <w:bookmarkStart w:id="270" w:name="__Fieldmark__6411_4114518003"/>
      <w:r>
        <w:rPr>
          <w:sz w:val="28"/>
          <w:szCs w:val="28"/>
          <w:highlight w:val="white"/>
        </w:rPr>
      </w:r>
      <w:bookmarkStart w:id="271" w:name="__Fieldmark__5109_3044091308"/>
      <w:r>
        <w:rPr>
          <w:sz w:val="28"/>
          <w:szCs w:val="28"/>
          <w:highlight w:val="white"/>
        </w:rPr>
      </w:r>
      <w:bookmarkStart w:id="272" w:name="__Fieldmark__9897_1263467555"/>
      <w:r>
        <w:rPr>
          <w:sz w:val="28"/>
          <w:szCs w:val="28"/>
          <w:highlight w:val="white"/>
        </w:rPr>
      </w:r>
      <w:bookmarkStart w:id="273" w:name="__Fieldmark__1034_3044091308"/>
      <w:r>
        <w:rPr>
          <w:sz w:val="28"/>
          <w:szCs w:val="28"/>
          <w:highlight w:val="white"/>
        </w:rPr>
      </w:r>
      <w:bookmarkStart w:id="274" w:name="__Fieldmark__973_4114518003"/>
      <w:r>
        <w:rPr>
          <w:sz w:val="28"/>
          <w:szCs w:val="28"/>
          <w:highlight w:val="white"/>
        </w:rPr>
      </w:r>
      <w:bookmarkStart w:id="275" w:name="__Fieldmark__8029_2132761900"/>
      <w:r>
        <w:rPr>
          <w:sz w:val="28"/>
          <w:szCs w:val="28"/>
          <w:highlight w:val="white"/>
        </w:rPr>
      </w:r>
      <w:bookmarkStart w:id="276" w:name="__Fieldmark__1669_3640959504"/>
      <w:r>
        <w:rPr>
          <w:sz w:val="28"/>
          <w:szCs w:val="28"/>
          <w:highlight w:val="white"/>
        </w:rPr>
      </w:r>
      <w:bookmarkStart w:id="277" w:name="__Fieldmark__7297_3640959504"/>
      <w:r>
        <w:rPr>
          <w:sz w:val="28"/>
          <w:szCs w:val="28"/>
          <w:highlight w:val="white"/>
        </w:rPr>
      </w:r>
      <w:bookmarkStart w:id="278" w:name="__Fieldmark__14159_2132761900"/>
      <w:r>
        <w:rPr>
          <w:sz w:val="28"/>
          <w:szCs w:val="28"/>
          <w:highlight w:val="white"/>
        </w:rPr>
      </w:r>
      <w:bookmarkStart w:id="279" w:name="__Fieldmark__6402_4114518003"/>
      <w:r>
        <w:rPr>
          <w:sz w:val="28"/>
          <w:szCs w:val="28"/>
          <w:highlight w:val="white"/>
        </w:rPr>
      </w:r>
      <w:bookmarkStart w:id="280" w:name="__Fieldmark__5104_3044091308"/>
      <w:r>
        <w:rPr>
          <w:sz w:val="28"/>
          <w:szCs w:val="28"/>
          <w:highlight w:val="white"/>
        </w:rPr>
      </w:r>
      <w:bookmarkStart w:id="281" w:name="__Fieldmark__1031_3044091308"/>
      <w:r>
        <w:rPr>
          <w:sz w:val="28"/>
          <w:szCs w:val="28"/>
          <w:highlight w:val="white"/>
        </w:rPr>
      </w:r>
      <w:bookmarkStart w:id="282" w:name="__Fieldmark__966_4114518003"/>
      <w:r>
        <w:rPr>
          <w:sz w:val="28"/>
          <w:szCs w:val="28"/>
          <w:highlight w:val="white"/>
        </w:rPr>
      </w:r>
      <w:bookmarkStart w:id="283" w:name="__Fieldmark__8018_2132761900"/>
      <w:r>
        <w:rPr>
          <w:sz w:val="28"/>
          <w:szCs w:val="28"/>
          <w:highlight w:val="white"/>
        </w:rPr>
      </w:r>
      <w:bookmarkStart w:id="284" w:name="__Fieldmark__1654_3640959504"/>
      <w:r>
        <w:rPr>
          <w:sz w:val="28"/>
          <w:szCs w:val="28"/>
          <w:highlight w:val="white"/>
        </w:rPr>
      </w:r>
      <w:bookmarkStart w:id="285" w:name="__Fieldmark__7282_3640959504"/>
      <w:r>
        <w:rPr>
          <w:sz w:val="28"/>
          <w:szCs w:val="28"/>
          <w:highlight w:val="white"/>
        </w:rPr>
      </w:r>
      <w:bookmarkStart w:id="286" w:name="__Fieldmark__14148_2132761900"/>
      <w:r>
        <w:rPr>
          <w:sz w:val="28"/>
          <w:szCs w:val="28"/>
          <w:highlight w:val="white"/>
        </w:rPr>
      </w:r>
      <w:bookmarkStart w:id="287" w:name="__Fieldmark__6395_4114518003"/>
      <w:r>
        <w:rPr>
          <w:sz w:val="28"/>
          <w:szCs w:val="28"/>
          <w:highlight w:val="white"/>
        </w:rPr>
      </w:r>
      <w:bookmarkStart w:id="288" w:name="__Fieldmark__5101_3044091308"/>
      <w:r>
        <w:rPr>
          <w:sz w:val="28"/>
          <w:szCs w:val="28"/>
          <w:highlight w:val="white"/>
        </w:rPr>
      </w:r>
      <w:bookmarkStart w:id="289" w:name="__Fieldmark__961_4114518003"/>
      <w:r>
        <w:rPr>
          <w:sz w:val="28"/>
          <w:szCs w:val="28"/>
          <w:highlight w:val="white"/>
        </w:rPr>
      </w:r>
      <w:bookmarkStart w:id="290" w:name="__Fieldmark__8009_2132761900"/>
      <w:r>
        <w:rPr>
          <w:sz w:val="28"/>
          <w:szCs w:val="28"/>
          <w:highlight w:val="white"/>
        </w:rPr>
      </w:r>
      <w:bookmarkStart w:id="291" w:name="__Fieldmark__1641_3640959504"/>
      <w:r>
        <w:rPr>
          <w:sz w:val="28"/>
          <w:szCs w:val="28"/>
          <w:highlight w:val="white"/>
        </w:rPr>
      </w:r>
      <w:bookmarkStart w:id="292" w:name="__Fieldmark__7269_3640959504"/>
      <w:r>
        <w:rPr>
          <w:sz w:val="28"/>
          <w:szCs w:val="28"/>
          <w:highlight w:val="white"/>
        </w:rPr>
      </w:r>
      <w:bookmarkStart w:id="293" w:name="__Fieldmark__14139_2132761900"/>
      <w:r>
        <w:rPr>
          <w:sz w:val="28"/>
          <w:szCs w:val="28"/>
          <w:highlight w:val="white"/>
        </w:rPr>
      </w:r>
      <w:bookmarkStart w:id="294" w:name="__Fieldmark__6390_4114518003"/>
      <w:r>
        <w:rPr>
          <w:sz w:val="28"/>
          <w:szCs w:val="28"/>
          <w:highlight w:val="white"/>
        </w:rPr>
      </w:r>
      <w:bookmarkStart w:id="295" w:name="__Fieldmark__958_4114518003"/>
      <w:r>
        <w:rPr>
          <w:sz w:val="28"/>
          <w:szCs w:val="28"/>
          <w:highlight w:val="white"/>
        </w:rPr>
      </w:r>
      <w:bookmarkStart w:id="296" w:name="__Fieldmark__8002_2132761900"/>
      <w:r>
        <w:rPr>
          <w:sz w:val="28"/>
          <w:szCs w:val="28"/>
          <w:highlight w:val="white"/>
        </w:rPr>
      </w:r>
      <w:bookmarkStart w:id="297" w:name="__Fieldmark__1630_3640959504"/>
      <w:r>
        <w:rPr>
          <w:sz w:val="28"/>
          <w:szCs w:val="28"/>
          <w:highlight w:val="white"/>
        </w:rPr>
      </w:r>
      <w:bookmarkStart w:id="298" w:name="__Fieldmark__7258_3640959504"/>
      <w:r>
        <w:rPr>
          <w:sz w:val="28"/>
          <w:szCs w:val="28"/>
          <w:highlight w:val="white"/>
        </w:rPr>
      </w:r>
      <w:bookmarkStart w:id="299" w:name="__Fieldmark__14132_2132761900"/>
      <w:r>
        <w:rPr>
          <w:sz w:val="28"/>
          <w:szCs w:val="28"/>
          <w:highlight w:val="white"/>
        </w:rPr>
      </w:r>
      <w:bookmarkStart w:id="300" w:name="__Fieldmark__6387_4114518003"/>
      <w:r>
        <w:rPr>
          <w:sz w:val="28"/>
          <w:szCs w:val="28"/>
          <w:highlight w:val="white"/>
        </w:rPr>
      </w:r>
      <w:bookmarkStart w:id="301" w:name="__Fieldmark__7997_2132761900"/>
      <w:r>
        <w:rPr>
          <w:sz w:val="28"/>
          <w:szCs w:val="28"/>
          <w:highlight w:val="white"/>
        </w:rPr>
      </w:r>
      <w:bookmarkStart w:id="302" w:name="__Fieldmark__1621_3640959504"/>
      <w:r>
        <w:rPr>
          <w:sz w:val="28"/>
          <w:szCs w:val="28"/>
          <w:highlight w:val="white"/>
        </w:rPr>
      </w:r>
      <w:bookmarkStart w:id="303" w:name="__Fieldmark__7249_3640959504"/>
      <w:r>
        <w:rPr>
          <w:sz w:val="28"/>
          <w:szCs w:val="28"/>
          <w:highlight w:val="white"/>
        </w:rPr>
      </w:r>
      <w:bookmarkStart w:id="304" w:name="__Fieldmark__14127_2132761900"/>
      <w:r>
        <w:rPr>
          <w:sz w:val="28"/>
          <w:szCs w:val="28"/>
          <w:highlight w:val="white"/>
        </w:rPr>
      </w:r>
      <w:bookmarkStart w:id="305" w:name="__Fieldmark__7994_2132761900"/>
      <w:r>
        <w:rPr>
          <w:sz w:val="28"/>
          <w:szCs w:val="28"/>
          <w:highlight w:val="white"/>
        </w:rPr>
      </w:r>
      <w:bookmarkStart w:id="306" w:name="__Fieldmark__1614_3640959504"/>
      <w:r>
        <w:rPr>
          <w:sz w:val="28"/>
          <w:szCs w:val="28"/>
          <w:highlight w:val="white"/>
        </w:rPr>
      </w:r>
      <w:bookmarkStart w:id="307" w:name="__Fieldmark__7242_3640959504"/>
      <w:r>
        <w:rPr>
          <w:sz w:val="28"/>
          <w:szCs w:val="28"/>
          <w:highlight w:val="white"/>
        </w:rPr>
      </w:r>
      <w:bookmarkStart w:id="308" w:name="__Fieldmark__14124_2132761900"/>
      <w:r>
        <w:rPr>
          <w:sz w:val="28"/>
          <w:szCs w:val="28"/>
          <w:highlight w:val="white"/>
        </w:rPr>
      </w:r>
      <w:bookmarkStart w:id="309" w:name="__Fieldmark__1609_3640959504"/>
      <w:r>
        <w:rPr>
          <w:sz w:val="28"/>
          <w:szCs w:val="28"/>
          <w:highlight w:val="white"/>
        </w:rPr>
      </w:r>
      <w:bookmarkStart w:id="310" w:name="__Fieldmark__7238_3640959504"/>
      <w:r>
        <w:rPr>
          <w:sz w:val="28"/>
          <w:szCs w:val="28"/>
          <w:highlight w:val="white"/>
        </w:rPr>
      </w:r>
      <w:bookmarkStart w:id="311" w:name="_Toc480232998"/>
      <w:r>
        <w:rPr>
          <w:sz w:val="28"/>
          <w:szCs w:val="28"/>
          <w:highlight w:val="white"/>
        </w:rPr>
      </w:r>
      <w:bookmarkEnd w:id="206"/>
      <w:r>
        <w:rPr>
          <w:sz w:val="28"/>
          <w:szCs w:val="28"/>
          <w:highlight w:val="white"/>
        </w:rPr>
      </w:r>
      <w:bookmarkEnd w:id="207"/>
      <w:r>
        <w:rPr>
          <w:sz w:val="28"/>
          <w:szCs w:val="28"/>
          <w:highlight w:val="white"/>
        </w:rPr>
      </w:r>
      <w:bookmarkEnd w:id="208"/>
      <w:r>
        <w:rPr>
          <w:sz w:val="28"/>
          <w:szCs w:val="28"/>
          <w:highlight w:val="white"/>
        </w:rPr>
      </w:r>
      <w:bookmarkEnd w:id="209"/>
      <w:r>
        <w:rPr>
          <w:sz w:val="28"/>
          <w:szCs w:val="28"/>
          <w:highlight w:val="white"/>
        </w:rPr>
      </w:r>
      <w:bookmarkEnd w:id="210"/>
      <w:r>
        <w:rPr>
          <w:sz w:val="28"/>
          <w:szCs w:val="28"/>
          <w:highlight w:val="white"/>
        </w:rPr>
      </w:r>
      <w:bookmarkEnd w:id="211"/>
      <w:r>
        <w:rPr>
          <w:sz w:val="28"/>
          <w:szCs w:val="28"/>
          <w:highlight w:val="white"/>
        </w:rPr>
      </w:r>
      <w:bookmarkEnd w:id="212"/>
      <w:r>
        <w:rPr>
          <w:sz w:val="28"/>
          <w:szCs w:val="28"/>
          <w:highlight w:val="white"/>
        </w:rPr>
      </w:r>
      <w:bookmarkEnd w:id="213"/>
      <w:r>
        <w:rPr>
          <w:sz w:val="28"/>
          <w:szCs w:val="28"/>
          <w:highlight w:val="white"/>
        </w:rPr>
      </w:r>
      <w:bookmarkEnd w:id="214"/>
      <w:r>
        <w:rPr>
          <w:sz w:val="28"/>
          <w:szCs w:val="28"/>
          <w:highlight w:val="white"/>
        </w:rPr>
      </w:r>
      <w:bookmarkEnd w:id="215"/>
      <w:r>
        <w:rPr>
          <w:sz w:val="28"/>
          <w:szCs w:val="28"/>
          <w:highlight w:val="white"/>
        </w:rPr>
      </w:r>
      <w:bookmarkEnd w:id="216"/>
      <w:r>
        <w:rPr>
          <w:sz w:val="28"/>
          <w:szCs w:val="28"/>
          <w:highlight w:val="white"/>
        </w:rPr>
      </w:r>
      <w:bookmarkEnd w:id="217"/>
      <w:r>
        <w:rPr>
          <w:sz w:val="28"/>
          <w:szCs w:val="28"/>
          <w:highlight w:val="white"/>
        </w:rPr>
      </w:r>
      <w:bookmarkEnd w:id="218"/>
      <w:r>
        <w:rPr>
          <w:sz w:val="28"/>
          <w:szCs w:val="28"/>
          <w:highlight w:val="white"/>
        </w:rPr>
      </w:r>
      <w:bookmarkEnd w:id="219"/>
      <w:r>
        <w:rPr>
          <w:sz w:val="28"/>
          <w:szCs w:val="28"/>
          <w:highlight w:val="white"/>
        </w:rPr>
      </w:r>
      <w:bookmarkEnd w:id="220"/>
      <w:r>
        <w:rPr>
          <w:sz w:val="28"/>
          <w:szCs w:val="28"/>
          <w:highlight w:val="white"/>
        </w:rPr>
      </w:r>
      <w:bookmarkEnd w:id="221"/>
      <w:r>
        <w:rPr>
          <w:sz w:val="28"/>
          <w:szCs w:val="28"/>
          <w:highlight w:val="white"/>
        </w:rPr>
      </w:r>
      <w:bookmarkEnd w:id="222"/>
      <w:r>
        <w:rPr>
          <w:sz w:val="28"/>
          <w:szCs w:val="28"/>
          <w:highlight w:val="white"/>
        </w:rPr>
      </w:r>
      <w:bookmarkEnd w:id="223"/>
      <w:r>
        <w:rPr>
          <w:sz w:val="28"/>
          <w:szCs w:val="28"/>
          <w:highlight w:val="white"/>
        </w:rPr>
      </w:r>
      <w:bookmarkEnd w:id="224"/>
      <w:r>
        <w:rPr>
          <w:sz w:val="28"/>
          <w:szCs w:val="28"/>
          <w:highlight w:val="white"/>
        </w:rPr>
      </w:r>
      <w:bookmarkEnd w:id="225"/>
      <w:r>
        <w:rPr>
          <w:sz w:val="28"/>
          <w:szCs w:val="28"/>
          <w:highlight w:val="white"/>
        </w:rPr>
      </w:r>
      <w:bookmarkEnd w:id="226"/>
      <w:r>
        <w:rPr>
          <w:sz w:val="28"/>
          <w:szCs w:val="28"/>
          <w:highlight w:val="white"/>
        </w:rPr>
      </w:r>
      <w:bookmarkEnd w:id="227"/>
      <w:r>
        <w:rPr>
          <w:sz w:val="28"/>
          <w:szCs w:val="28"/>
          <w:highlight w:val="white"/>
        </w:rPr>
      </w:r>
      <w:bookmarkEnd w:id="228"/>
      <w:r>
        <w:rPr>
          <w:sz w:val="28"/>
          <w:szCs w:val="28"/>
          <w:highlight w:val="white"/>
        </w:rPr>
      </w:r>
      <w:bookmarkEnd w:id="229"/>
      <w:r>
        <w:rPr>
          <w:sz w:val="28"/>
          <w:szCs w:val="28"/>
          <w:highlight w:val="white"/>
        </w:rPr>
      </w:r>
      <w:bookmarkEnd w:id="230"/>
      <w:r>
        <w:rPr>
          <w:sz w:val="28"/>
          <w:szCs w:val="28"/>
          <w:highlight w:val="white"/>
        </w:rPr>
      </w:r>
      <w:bookmarkEnd w:id="231"/>
      <w:r>
        <w:rPr>
          <w:sz w:val="28"/>
          <w:szCs w:val="28"/>
          <w:highlight w:val="white"/>
        </w:rPr>
      </w:r>
      <w:bookmarkEnd w:id="232"/>
      <w:r>
        <w:rPr>
          <w:sz w:val="28"/>
          <w:szCs w:val="28"/>
          <w:highlight w:val="white"/>
        </w:rPr>
      </w:r>
      <w:bookmarkEnd w:id="233"/>
      <w:r>
        <w:rPr>
          <w:sz w:val="28"/>
          <w:szCs w:val="28"/>
          <w:highlight w:val="white"/>
        </w:rPr>
      </w:r>
      <w:bookmarkEnd w:id="234"/>
      <w:r>
        <w:rPr>
          <w:sz w:val="28"/>
          <w:szCs w:val="28"/>
          <w:highlight w:val="white"/>
        </w:rPr>
      </w:r>
      <w:bookmarkEnd w:id="235"/>
      <w:r>
        <w:rPr>
          <w:sz w:val="28"/>
          <w:szCs w:val="28"/>
          <w:highlight w:val="white"/>
        </w:rPr>
      </w:r>
      <w:bookmarkEnd w:id="236"/>
      <w:r>
        <w:rPr>
          <w:sz w:val="28"/>
          <w:szCs w:val="28"/>
          <w:highlight w:val="white"/>
        </w:rPr>
      </w:r>
      <w:bookmarkEnd w:id="237"/>
      <w:r>
        <w:rPr>
          <w:sz w:val="28"/>
          <w:szCs w:val="28"/>
          <w:highlight w:val="white"/>
        </w:rPr>
      </w:r>
      <w:bookmarkEnd w:id="238"/>
      <w:r>
        <w:rPr>
          <w:sz w:val="28"/>
          <w:szCs w:val="28"/>
          <w:highlight w:val="white"/>
        </w:rPr>
      </w:r>
      <w:bookmarkEnd w:id="239"/>
      <w:r>
        <w:rPr>
          <w:sz w:val="28"/>
          <w:szCs w:val="28"/>
          <w:highlight w:val="white"/>
        </w:rPr>
      </w:r>
      <w:bookmarkEnd w:id="240"/>
      <w:r>
        <w:rPr>
          <w:sz w:val="28"/>
          <w:szCs w:val="28"/>
          <w:highlight w:val="white"/>
        </w:rPr>
      </w:r>
      <w:bookmarkEnd w:id="241"/>
      <w:r>
        <w:rPr>
          <w:sz w:val="28"/>
          <w:szCs w:val="28"/>
          <w:highlight w:val="white"/>
        </w:rPr>
      </w:r>
      <w:bookmarkEnd w:id="242"/>
      <w:r>
        <w:rPr>
          <w:sz w:val="28"/>
          <w:szCs w:val="28"/>
          <w:highlight w:val="white"/>
        </w:rPr>
      </w:r>
      <w:bookmarkEnd w:id="243"/>
      <w:r>
        <w:rPr>
          <w:sz w:val="28"/>
          <w:szCs w:val="28"/>
          <w:highlight w:val="white"/>
        </w:rPr>
      </w:r>
      <w:bookmarkEnd w:id="244"/>
      <w:r>
        <w:rPr>
          <w:sz w:val="28"/>
          <w:szCs w:val="28"/>
          <w:highlight w:val="white"/>
        </w:rPr>
      </w:r>
      <w:bookmarkEnd w:id="245"/>
      <w:r>
        <w:rPr>
          <w:sz w:val="28"/>
          <w:szCs w:val="28"/>
          <w:highlight w:val="white"/>
        </w:rPr>
      </w:r>
      <w:bookmarkEnd w:id="246"/>
      <w:r>
        <w:rPr>
          <w:sz w:val="28"/>
          <w:szCs w:val="28"/>
          <w:highlight w:val="white"/>
        </w:rPr>
      </w:r>
      <w:bookmarkEnd w:id="247"/>
      <w:r>
        <w:rPr>
          <w:sz w:val="28"/>
          <w:szCs w:val="28"/>
          <w:highlight w:val="white"/>
        </w:rPr>
      </w:r>
      <w:bookmarkEnd w:id="248"/>
      <w:r>
        <w:rPr>
          <w:sz w:val="28"/>
          <w:szCs w:val="28"/>
          <w:highlight w:val="white"/>
        </w:rPr>
      </w:r>
      <w:bookmarkEnd w:id="249"/>
      <w:r>
        <w:rPr>
          <w:sz w:val="28"/>
          <w:szCs w:val="28"/>
          <w:highlight w:val="white"/>
        </w:rPr>
      </w:r>
      <w:bookmarkEnd w:id="250"/>
      <w:r>
        <w:rPr>
          <w:sz w:val="28"/>
          <w:szCs w:val="28"/>
          <w:highlight w:val="white"/>
        </w:rPr>
      </w:r>
      <w:bookmarkEnd w:id="251"/>
      <w:r>
        <w:rPr>
          <w:sz w:val="28"/>
          <w:szCs w:val="28"/>
          <w:highlight w:val="white"/>
        </w:rPr>
      </w:r>
      <w:bookmarkEnd w:id="252"/>
      <w:r>
        <w:rPr>
          <w:sz w:val="28"/>
          <w:szCs w:val="28"/>
          <w:highlight w:val="white"/>
        </w:rPr>
      </w:r>
      <w:bookmarkEnd w:id="253"/>
      <w:r>
        <w:rPr>
          <w:sz w:val="28"/>
          <w:szCs w:val="28"/>
          <w:highlight w:val="white"/>
        </w:rPr>
      </w:r>
      <w:bookmarkEnd w:id="254"/>
      <w:r>
        <w:rPr>
          <w:sz w:val="28"/>
          <w:szCs w:val="28"/>
          <w:highlight w:val="white"/>
        </w:rPr>
      </w:r>
      <w:bookmarkEnd w:id="255"/>
      <w:r>
        <w:rPr>
          <w:sz w:val="28"/>
          <w:szCs w:val="28"/>
          <w:highlight w:val="white"/>
        </w:rPr>
      </w:r>
      <w:bookmarkEnd w:id="256"/>
      <w:r>
        <w:rPr>
          <w:sz w:val="28"/>
          <w:szCs w:val="28"/>
          <w:highlight w:val="white"/>
        </w:rPr>
      </w:r>
      <w:bookmarkEnd w:id="257"/>
      <w:r>
        <w:rPr>
          <w:sz w:val="28"/>
          <w:szCs w:val="28"/>
          <w:highlight w:val="white"/>
        </w:rPr>
      </w:r>
      <w:bookmarkEnd w:id="258"/>
      <w:r>
        <w:rPr>
          <w:sz w:val="28"/>
          <w:szCs w:val="28"/>
          <w:highlight w:val="white"/>
        </w:rPr>
      </w:r>
      <w:bookmarkEnd w:id="259"/>
      <w:r>
        <w:rPr>
          <w:sz w:val="28"/>
          <w:szCs w:val="28"/>
          <w:highlight w:val="white"/>
        </w:rPr>
      </w:r>
      <w:bookmarkEnd w:id="260"/>
      <w:r>
        <w:rPr>
          <w:sz w:val="28"/>
          <w:szCs w:val="28"/>
          <w:highlight w:val="white"/>
        </w:rPr>
      </w:r>
      <w:bookmarkEnd w:id="261"/>
      <w:r>
        <w:rPr>
          <w:sz w:val="28"/>
          <w:szCs w:val="28"/>
          <w:highlight w:val="white"/>
        </w:rPr>
      </w:r>
      <w:bookmarkEnd w:id="262"/>
      <w:r>
        <w:rPr>
          <w:sz w:val="28"/>
          <w:szCs w:val="28"/>
          <w:highlight w:val="white"/>
        </w:rPr>
      </w:r>
      <w:bookmarkEnd w:id="263"/>
      <w:r>
        <w:rPr>
          <w:sz w:val="28"/>
          <w:szCs w:val="28"/>
          <w:highlight w:val="white"/>
        </w:rPr>
      </w:r>
      <w:bookmarkEnd w:id="264"/>
      <w:r>
        <w:rPr>
          <w:sz w:val="28"/>
          <w:szCs w:val="28"/>
          <w:highlight w:val="white"/>
        </w:rPr>
      </w:r>
      <w:bookmarkEnd w:id="265"/>
      <w:r>
        <w:rPr>
          <w:sz w:val="28"/>
          <w:szCs w:val="28"/>
          <w:highlight w:val="white"/>
        </w:rPr>
      </w:r>
      <w:bookmarkEnd w:id="266"/>
      <w:r>
        <w:rPr>
          <w:sz w:val="28"/>
          <w:szCs w:val="28"/>
          <w:highlight w:val="white"/>
        </w:rPr>
      </w:r>
      <w:bookmarkEnd w:id="267"/>
      <w:r>
        <w:rPr>
          <w:sz w:val="28"/>
          <w:szCs w:val="28"/>
          <w:highlight w:val="white"/>
        </w:rPr>
      </w:r>
      <w:bookmarkEnd w:id="268"/>
      <w:r>
        <w:rPr>
          <w:sz w:val="28"/>
          <w:szCs w:val="28"/>
          <w:highlight w:val="white"/>
        </w:rPr>
      </w:r>
      <w:bookmarkEnd w:id="269"/>
      <w:r>
        <w:rPr>
          <w:sz w:val="28"/>
          <w:szCs w:val="28"/>
          <w:highlight w:val="white"/>
        </w:rPr>
      </w:r>
      <w:bookmarkEnd w:id="270"/>
      <w:r>
        <w:rPr>
          <w:sz w:val="28"/>
          <w:szCs w:val="28"/>
          <w:highlight w:val="white"/>
        </w:rPr>
      </w:r>
      <w:bookmarkEnd w:id="271"/>
      <w:r>
        <w:rPr>
          <w:sz w:val="28"/>
          <w:szCs w:val="28"/>
          <w:highlight w:val="white"/>
        </w:rPr>
      </w:r>
      <w:bookmarkEnd w:id="272"/>
      <w:r>
        <w:rPr>
          <w:sz w:val="28"/>
          <w:szCs w:val="28"/>
          <w:highlight w:val="white"/>
        </w:rPr>
      </w:r>
      <w:bookmarkEnd w:id="273"/>
      <w:r>
        <w:rPr>
          <w:sz w:val="28"/>
          <w:szCs w:val="28"/>
          <w:highlight w:val="white"/>
        </w:rPr>
      </w:r>
      <w:bookmarkEnd w:id="274"/>
      <w:r>
        <w:rPr>
          <w:sz w:val="28"/>
          <w:szCs w:val="28"/>
          <w:highlight w:val="white"/>
        </w:rPr>
      </w:r>
      <w:bookmarkEnd w:id="275"/>
      <w:r>
        <w:rPr>
          <w:sz w:val="28"/>
          <w:szCs w:val="28"/>
          <w:highlight w:val="white"/>
        </w:rPr>
      </w:r>
      <w:bookmarkEnd w:id="276"/>
      <w:r>
        <w:rPr>
          <w:sz w:val="28"/>
          <w:szCs w:val="28"/>
          <w:highlight w:val="white"/>
        </w:rPr>
      </w:r>
      <w:bookmarkEnd w:id="277"/>
      <w:r>
        <w:rPr>
          <w:sz w:val="28"/>
          <w:szCs w:val="28"/>
          <w:highlight w:val="white"/>
        </w:rPr>
      </w:r>
      <w:bookmarkEnd w:id="278"/>
      <w:r>
        <w:rPr>
          <w:sz w:val="28"/>
          <w:szCs w:val="28"/>
          <w:highlight w:val="white"/>
        </w:rPr>
      </w:r>
      <w:bookmarkEnd w:id="279"/>
      <w:r>
        <w:rPr>
          <w:sz w:val="28"/>
          <w:szCs w:val="28"/>
          <w:highlight w:val="white"/>
        </w:rPr>
      </w:r>
      <w:bookmarkEnd w:id="280"/>
      <w:r>
        <w:rPr>
          <w:sz w:val="28"/>
          <w:szCs w:val="28"/>
          <w:highlight w:val="white"/>
        </w:rPr>
      </w:r>
      <w:bookmarkEnd w:id="281"/>
      <w:r>
        <w:rPr>
          <w:sz w:val="28"/>
          <w:szCs w:val="28"/>
          <w:highlight w:val="white"/>
        </w:rPr>
      </w:r>
      <w:bookmarkEnd w:id="282"/>
      <w:r>
        <w:rPr>
          <w:sz w:val="28"/>
          <w:szCs w:val="28"/>
          <w:highlight w:val="white"/>
        </w:rPr>
      </w:r>
      <w:bookmarkEnd w:id="283"/>
      <w:r>
        <w:rPr>
          <w:sz w:val="28"/>
          <w:szCs w:val="28"/>
          <w:highlight w:val="white"/>
        </w:rPr>
      </w:r>
      <w:bookmarkEnd w:id="284"/>
      <w:r>
        <w:rPr>
          <w:sz w:val="28"/>
          <w:szCs w:val="28"/>
          <w:highlight w:val="white"/>
        </w:rPr>
      </w:r>
      <w:bookmarkEnd w:id="285"/>
      <w:r>
        <w:rPr>
          <w:sz w:val="28"/>
          <w:szCs w:val="28"/>
          <w:highlight w:val="white"/>
        </w:rPr>
      </w:r>
      <w:bookmarkEnd w:id="286"/>
      <w:r>
        <w:rPr>
          <w:sz w:val="28"/>
          <w:szCs w:val="28"/>
          <w:highlight w:val="white"/>
        </w:rPr>
      </w:r>
      <w:bookmarkEnd w:id="287"/>
      <w:r>
        <w:rPr>
          <w:sz w:val="28"/>
          <w:szCs w:val="28"/>
          <w:highlight w:val="white"/>
        </w:rPr>
      </w:r>
      <w:bookmarkEnd w:id="288"/>
      <w:r>
        <w:rPr>
          <w:sz w:val="28"/>
          <w:szCs w:val="28"/>
          <w:highlight w:val="white"/>
        </w:rPr>
      </w:r>
      <w:bookmarkEnd w:id="289"/>
      <w:r>
        <w:rPr>
          <w:sz w:val="28"/>
          <w:szCs w:val="28"/>
          <w:highlight w:val="white"/>
        </w:rPr>
      </w:r>
      <w:bookmarkEnd w:id="290"/>
      <w:r>
        <w:rPr>
          <w:sz w:val="28"/>
          <w:szCs w:val="28"/>
          <w:highlight w:val="white"/>
        </w:rPr>
      </w:r>
      <w:bookmarkEnd w:id="291"/>
      <w:r>
        <w:rPr>
          <w:sz w:val="28"/>
          <w:szCs w:val="28"/>
          <w:highlight w:val="white"/>
        </w:rPr>
      </w:r>
      <w:bookmarkEnd w:id="292"/>
      <w:r>
        <w:rPr>
          <w:sz w:val="28"/>
          <w:szCs w:val="28"/>
          <w:highlight w:val="white"/>
        </w:rPr>
      </w:r>
      <w:bookmarkEnd w:id="293"/>
      <w:r>
        <w:rPr>
          <w:sz w:val="28"/>
          <w:szCs w:val="28"/>
          <w:highlight w:val="white"/>
        </w:rPr>
      </w:r>
      <w:bookmarkEnd w:id="294"/>
      <w:r>
        <w:rPr>
          <w:sz w:val="28"/>
          <w:szCs w:val="28"/>
          <w:highlight w:val="white"/>
        </w:rPr>
      </w:r>
      <w:bookmarkEnd w:id="295"/>
      <w:r>
        <w:rPr>
          <w:sz w:val="28"/>
          <w:szCs w:val="28"/>
          <w:highlight w:val="white"/>
        </w:rPr>
      </w:r>
      <w:bookmarkEnd w:id="296"/>
      <w:r>
        <w:rPr>
          <w:sz w:val="28"/>
          <w:szCs w:val="28"/>
          <w:highlight w:val="white"/>
        </w:rPr>
      </w:r>
      <w:bookmarkEnd w:id="297"/>
      <w:r>
        <w:rPr>
          <w:sz w:val="28"/>
          <w:szCs w:val="28"/>
          <w:highlight w:val="white"/>
        </w:rPr>
      </w:r>
      <w:bookmarkEnd w:id="298"/>
      <w:r>
        <w:rPr>
          <w:sz w:val="28"/>
          <w:szCs w:val="28"/>
          <w:highlight w:val="white"/>
        </w:rPr>
      </w:r>
      <w:bookmarkEnd w:id="299"/>
      <w:r>
        <w:rPr>
          <w:sz w:val="28"/>
          <w:szCs w:val="28"/>
          <w:highlight w:val="white"/>
        </w:rPr>
      </w:r>
      <w:bookmarkEnd w:id="300"/>
      <w:r>
        <w:rPr>
          <w:sz w:val="28"/>
          <w:szCs w:val="28"/>
          <w:highlight w:val="white"/>
        </w:rPr>
      </w:r>
      <w:bookmarkEnd w:id="301"/>
      <w:r>
        <w:rPr>
          <w:sz w:val="28"/>
          <w:szCs w:val="28"/>
          <w:highlight w:val="white"/>
        </w:rPr>
      </w:r>
      <w:bookmarkEnd w:id="302"/>
      <w:r>
        <w:rPr>
          <w:sz w:val="28"/>
          <w:szCs w:val="28"/>
          <w:highlight w:val="white"/>
        </w:rPr>
      </w:r>
      <w:bookmarkEnd w:id="303"/>
      <w:r>
        <w:rPr>
          <w:sz w:val="28"/>
          <w:szCs w:val="28"/>
          <w:highlight w:val="white"/>
        </w:rPr>
      </w:r>
      <w:bookmarkEnd w:id="304"/>
      <w:r>
        <w:rPr>
          <w:sz w:val="28"/>
          <w:szCs w:val="28"/>
          <w:highlight w:val="white"/>
        </w:rPr>
      </w:r>
      <w:bookmarkEnd w:id="305"/>
      <w:r>
        <w:rPr>
          <w:sz w:val="28"/>
          <w:szCs w:val="28"/>
          <w:highlight w:val="white"/>
        </w:rPr>
      </w:r>
      <w:bookmarkEnd w:id="306"/>
      <w:r>
        <w:rPr>
          <w:sz w:val="28"/>
          <w:szCs w:val="28"/>
          <w:highlight w:val="white"/>
        </w:rPr>
      </w:r>
      <w:bookmarkEnd w:id="307"/>
      <w:r>
        <w:rPr>
          <w:sz w:val="28"/>
          <w:szCs w:val="28"/>
          <w:highlight w:val="white"/>
        </w:rPr>
      </w:r>
      <w:bookmarkEnd w:id="308"/>
      <w:r>
        <w:rPr>
          <w:sz w:val="28"/>
          <w:szCs w:val="28"/>
          <w:highlight w:val="white"/>
        </w:rPr>
      </w:r>
      <w:bookmarkEnd w:id="309"/>
      <w:r>
        <w:rPr>
          <w:sz w:val="28"/>
          <w:szCs w:val="28"/>
          <w:highlight w:val="white"/>
        </w:rPr>
      </w:r>
      <w:bookmarkEnd w:id="310"/>
      <w:r>
        <w:rPr>
          <w:sz w:val="28"/>
          <w:szCs w:val="28"/>
          <w:highlight w:val="white"/>
        </w:rPr>
        <w:t xml:space="preserve">1. общие сведения</w:t>
      </w:r>
      <w:bookmarkEnd w:id="311"/>
      <w:r>
        <w:rPr>
          <w:highlight w:val="white"/>
        </w:rPr>
      </w:r>
      <w:r/>
    </w:p>
    <w:p>
      <w:pPr>
        <w:pStyle w:val="871"/>
        <w:contextualSpacing/>
        <w:ind w:firstLine="709"/>
        <w:spacing w:before="0"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bookmarkStart w:id="312" w:name="_Toc392938059"/>
      <w:r>
        <w:rPr>
          <w:sz w:val="28"/>
          <w:szCs w:val="28"/>
          <w:highlight w:val="white"/>
        </w:rPr>
        <w:t xml:space="preserve">1.1. </w:t>
      </w:r>
      <w:bookmarkEnd w:id="312"/>
      <w:r>
        <w:rPr>
          <w:sz w:val="28"/>
          <w:szCs w:val="28"/>
          <w:highlight w:val="white"/>
        </w:rPr>
        <w:t xml:space="preserve">Ф</w:t>
      </w:r>
      <w:r>
        <w:rPr>
          <w:sz w:val="28"/>
          <w:szCs w:val="28"/>
          <w:highlight w:val="white"/>
        </w:rPr>
        <w:t xml:space="preserve">ормировани</w:t>
      </w:r>
      <w:r>
        <w:rPr>
          <w:sz w:val="28"/>
          <w:szCs w:val="28"/>
          <w:highlight w:val="white"/>
        </w:rPr>
        <w:t xml:space="preserve">е </w:t>
      </w:r>
      <w:r>
        <w:rPr>
          <w:sz w:val="28"/>
          <w:szCs w:val="28"/>
          <w:highlight w:val="white"/>
        </w:rPr>
        <w:t xml:space="preserve">материалов оценки воздействия на окружающую среду</w:t>
      </w:r>
      <w:r>
        <w:rPr>
          <w:highlight w:val="white"/>
        </w:rPr>
      </w:r>
      <w:r/>
    </w:p>
    <w:p>
      <w:pPr>
        <w:pStyle w:val="871"/>
        <w:contextualSpacing/>
        <w:ind w:firstLine="709"/>
        <w:jc w:val="both"/>
        <w:spacing w:before="0" w:after="0" w:line="360" w:lineRule="auto"/>
        <w:rPr>
          <w:b w:val="0"/>
          <w:sz w:val="28"/>
          <w:szCs w:val="28"/>
          <w:highlight w:val="white"/>
        </w:rPr>
      </w:pPr>
      <w:r>
        <w:rPr>
          <w:b w:val="0"/>
          <w:sz w:val="28"/>
          <w:szCs w:val="28"/>
          <w:highlight w:val="white"/>
        </w:rPr>
        <w:t xml:space="preserve">М</w:t>
      </w:r>
      <w:r>
        <w:rPr>
          <w:b w:val="0"/>
          <w:sz w:val="28"/>
          <w:szCs w:val="28"/>
          <w:highlight w:val="white"/>
        </w:rPr>
        <w:t xml:space="preserve">атериал</w:t>
      </w:r>
      <w:r>
        <w:rPr>
          <w:b w:val="0"/>
          <w:sz w:val="28"/>
          <w:szCs w:val="28"/>
          <w:highlight w:val="white"/>
        </w:rPr>
        <w:t xml:space="preserve">ы</w:t>
      </w:r>
      <w:r>
        <w:rPr>
          <w:b w:val="0"/>
          <w:sz w:val="28"/>
          <w:szCs w:val="28"/>
          <w:highlight w:val="white"/>
        </w:rPr>
        <w:t xml:space="preserve"> оценки воздействия на окружающую среду </w:t>
      </w:r>
      <w:r>
        <w:rPr>
          <w:b w:val="0"/>
          <w:sz w:val="28"/>
          <w:szCs w:val="28"/>
          <w:highlight w:val="white"/>
        </w:rPr>
        <w:t xml:space="preserve">подготовлены </w:t>
      </w:r>
      <w:r>
        <w:rPr>
          <w:b w:val="0"/>
          <w:sz w:val="28"/>
          <w:szCs w:val="28"/>
          <w:highlight w:val="white"/>
        </w:rPr>
        <w:t xml:space="preserve">Департамент</w:t>
      </w:r>
      <w:r>
        <w:rPr>
          <w:b w:val="0"/>
          <w:sz w:val="28"/>
          <w:szCs w:val="28"/>
          <w:highlight w:val="white"/>
        </w:rPr>
        <w:t xml:space="preserve">ом</w:t>
      </w:r>
      <w:r>
        <w:rPr>
          <w:b w:val="0"/>
          <w:sz w:val="28"/>
          <w:szCs w:val="28"/>
          <w:highlight w:val="white"/>
        </w:rPr>
        <w:t xml:space="preserve"> недропользования и природных ресурсов Ханты-Мансийского автономного округа – Югры (ИНН организации - 8601001885, ОГРН - 1028600511720). </w:t>
      </w:r>
      <w:r>
        <w:rPr>
          <w:highlight w:val="white"/>
        </w:rPr>
      </w:r>
      <w:r/>
    </w:p>
    <w:p>
      <w:pPr>
        <w:contextualSpacing/>
        <w:spacing w:line="360" w:lineRule="auto"/>
        <w:rPr>
          <w:highlight w:val="none"/>
        </w:rPr>
      </w:pPr>
      <w:r>
        <w:rPr>
          <w:sz w:val="28"/>
          <w:szCs w:val="28"/>
          <w:highlight w:val="white"/>
        </w:rPr>
        <w:t xml:space="preserve">Адрес: 628011, Ханты-Мансийский автономный округ – Югра,                         г. Ханты-Мансийск, ул. Студенческая, дом 2, телефон: (3467) 36-01-10, факс: (3467) 32-63-03, e-</w:t>
      </w:r>
      <w:r>
        <w:rPr>
          <w:sz w:val="28"/>
          <w:szCs w:val="28"/>
          <w:highlight w:val="white"/>
        </w:rPr>
        <w:t xml:space="preserve">mail</w:t>
      </w:r>
      <w:r>
        <w:rPr>
          <w:sz w:val="28"/>
          <w:szCs w:val="28"/>
          <w:highlight w:val="white"/>
        </w:rPr>
        <w:t xml:space="preserve">: </w:t>
      </w:r>
      <w:hyperlink r:id="rId15" w:tooltip="mailto:depprirod@admhmao.ru" w:history="1">
        <w:r>
          <w:rPr>
            <w:rStyle w:val="970"/>
            <w:sz w:val="28"/>
            <w:szCs w:val="28"/>
            <w:highlight w:val="white"/>
          </w:rPr>
          <w:t xml:space="preserve">depprirod@admhmao.ru</w:t>
        </w:r>
      </w:hyperlink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71"/>
        <w:contextualSpacing/>
        <w:ind w:firstLine="709"/>
        <w:spacing w:before="0"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1.2. Название объекта проектирования и планируемое место его </w:t>
      </w:r>
      <w:r>
        <w:rPr>
          <w:sz w:val="28"/>
          <w:szCs w:val="28"/>
          <w:highlight w:val="white"/>
        </w:rPr>
        <w:t xml:space="preserve">реализации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Материалы, обосновывающие лимиты добычи охотничьих ресурсов</w:t>
      </w:r>
      <w:r>
        <w:rPr>
          <w:sz w:val="28"/>
          <w:szCs w:val="28"/>
          <w:highlight w:val="white"/>
        </w:rPr>
        <w:t xml:space="preserve">                </w:t>
      </w:r>
      <w:r>
        <w:rPr>
          <w:sz w:val="28"/>
          <w:szCs w:val="28"/>
          <w:highlight w:val="white"/>
        </w:rPr>
        <w:t xml:space="preserve"> с 1 августа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 до 1 августа 2025</w:t>
      </w:r>
      <w:r>
        <w:rPr>
          <w:sz w:val="28"/>
          <w:szCs w:val="28"/>
          <w:highlight w:val="white"/>
        </w:rPr>
        <w:t xml:space="preserve"> года на территории Ханты-Мансийского </w:t>
      </w:r>
      <w:r>
        <w:rPr>
          <w:sz w:val="28"/>
          <w:szCs w:val="28"/>
          <w:highlight w:val="white"/>
        </w:rPr>
        <w:t xml:space="preserve">автономного округа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Югры. 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Намечаемая хозяйственная деятельность планируется на территории </w:t>
      </w:r>
      <w:r>
        <w:rPr>
          <w:sz w:val="28"/>
          <w:szCs w:val="28"/>
          <w:highlight w:val="white"/>
        </w:rPr>
        <w:t xml:space="preserve">общедоступных и </w:t>
      </w:r>
      <w:r>
        <w:rPr>
          <w:sz w:val="28"/>
          <w:szCs w:val="28"/>
          <w:highlight w:val="white"/>
        </w:rPr>
        <w:t xml:space="preserve">закрепленных охотничьих </w:t>
      </w:r>
      <w:r>
        <w:rPr>
          <w:sz w:val="28"/>
          <w:szCs w:val="28"/>
          <w:highlight w:val="white"/>
        </w:rPr>
        <w:t xml:space="preserve">угодий </w:t>
      </w:r>
      <w:r>
        <w:rPr>
          <w:sz w:val="28"/>
          <w:szCs w:val="28"/>
          <w:highlight w:val="white"/>
        </w:rPr>
        <w:t xml:space="preserve">Ханты-</w:t>
      </w:r>
      <w:r>
        <w:rPr>
          <w:sz w:val="28"/>
          <w:szCs w:val="28"/>
          <w:highlight w:val="white"/>
        </w:rPr>
        <w:t xml:space="preserve">Мансийского автономного округа – Югры.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71"/>
        <w:contextualSpacing/>
        <w:ind w:firstLine="709"/>
        <w:spacing w:before="0"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1.3. Фамилия, имя, отчество, телефон сотрудника - контактного лица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Коробочкина Ольга Сергеевна</w:t>
      </w:r>
      <w:r>
        <w:rPr>
          <w:sz w:val="28"/>
          <w:szCs w:val="28"/>
          <w:highlight w:val="white"/>
        </w:rPr>
        <w:t xml:space="preserve"> - консультант отдела мониторинга, кадастра и регулирования численности объектов животного мира Управления по использованию объектов животного мира Департамента недропользования и природных ресурсов Ханты-Мансийского автономного округа – Югры, </w:t>
      </w:r>
      <w:r>
        <w:rPr>
          <w:sz w:val="28"/>
          <w:szCs w:val="28"/>
          <w:highlight w:val="white"/>
        </w:rPr>
        <w:t xml:space="preserve">                  </w:t>
      </w:r>
      <w:r>
        <w:rPr>
          <w:sz w:val="28"/>
          <w:szCs w:val="28"/>
          <w:highlight w:val="white"/>
        </w:rPr>
        <w:t xml:space="preserve">тел. (3467) 36-01-10 (доп. 3024).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71"/>
        <w:contextualSpacing/>
        <w:ind w:firstLine="709"/>
        <w:spacing w:before="0"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1.4. Характеристика типа обосновывающей документации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Материалы, обосновывающие лимиты добычи охотничьих ресурсов </w:t>
      </w:r>
      <w:r>
        <w:rPr>
          <w:sz w:val="28"/>
          <w:szCs w:val="28"/>
          <w:highlight w:val="white"/>
        </w:rPr>
        <w:t xml:space="preserve">               </w:t>
      </w:r>
      <w:r>
        <w:rPr>
          <w:sz w:val="28"/>
          <w:szCs w:val="28"/>
          <w:highlight w:val="white"/>
        </w:rPr>
        <w:t xml:space="preserve">с 1 августа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 до 1 августа 202</w:t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  <w:t xml:space="preserve"> года на территории Ханты-Мансийского </w:t>
      </w:r>
      <w:r>
        <w:rPr>
          <w:sz w:val="28"/>
          <w:szCs w:val="28"/>
          <w:highlight w:val="white"/>
        </w:rPr>
        <w:t xml:space="preserve">автономного округа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Югры, являются проектом нормативно-технического документа в области охраны окружающей среды и представляются на государственную экологическую экспертизу согласно: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статьи 20 Федерального закона от 24 апреля 1995 года №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52-ФЗ «О животном мире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статьи 12 Федерального закона от 23 ноября 1995 года №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174-ФЗ «Об экол</w:t>
      </w:r>
      <w:r>
        <w:rPr>
          <w:sz w:val="28"/>
          <w:szCs w:val="28"/>
          <w:highlight w:val="white"/>
        </w:rPr>
        <w:t xml:space="preserve">огической экспертизе»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Состав и содержание материалов установлены: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требованиями статьи 14 </w:t>
      </w:r>
      <w:r>
        <w:rPr>
          <w:sz w:val="28"/>
          <w:szCs w:val="28"/>
          <w:highlight w:val="white"/>
        </w:rPr>
        <w:t xml:space="preserve">Федерального закона от 23 ноября 1995 года </w:t>
      </w:r>
      <w:r>
        <w:rPr>
          <w:sz w:val="28"/>
          <w:szCs w:val="28"/>
          <w:highlight w:val="white"/>
        </w:rPr>
        <w:t xml:space="preserve">               </w:t>
      </w:r>
      <w:r>
        <w:rPr>
          <w:sz w:val="28"/>
          <w:szCs w:val="28"/>
          <w:highlight w:val="white"/>
        </w:rPr>
        <w:t xml:space="preserve">№ 174-ФЗ «Об экологической экспертизе»;</w:t>
      </w:r>
      <w:r>
        <w:rPr>
          <w:highlight w:val="white"/>
        </w:rPr>
      </w:r>
      <w:r/>
    </w:p>
    <w:p>
      <w:pPr>
        <w:contextualSpacing/>
        <w:spacing w:line="360" w:lineRule="auto"/>
        <w:rPr>
          <w:color w:val="auto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т</w:t>
      </w:r>
      <w:r>
        <w:rPr>
          <w:sz w:val="28"/>
          <w:szCs w:val="28"/>
          <w:highlight w:val="white"/>
        </w:rPr>
        <w:t xml:space="preserve">ребованиями к материалам оценки воздействия на окружающую среду, утвержденными приказом </w:t>
      </w:r>
      <w:r>
        <w:rPr>
          <w:sz w:val="28"/>
          <w:szCs w:val="28"/>
          <w:highlight w:val="white"/>
        </w:rPr>
        <w:t xml:space="preserve">Министерства природных ресурсов и экологии Р</w:t>
      </w:r>
      <w:r>
        <w:rPr>
          <w:sz w:val="28"/>
          <w:szCs w:val="28"/>
          <w:highlight w:val="white"/>
        </w:rPr>
        <w:t xml:space="preserve">оссийской Федерации</w:t>
      </w:r>
      <w:r>
        <w:rPr>
          <w:sz w:val="28"/>
          <w:szCs w:val="28"/>
          <w:highlight w:val="white"/>
        </w:rPr>
        <w:t xml:space="preserve"> от 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 декабря </w:t>
      </w:r>
      <w:r>
        <w:rPr>
          <w:sz w:val="28"/>
          <w:szCs w:val="28"/>
          <w:highlight w:val="white"/>
        </w:rPr>
        <w:t xml:space="preserve">2020 № 999</w:t>
      </w:r>
      <w:r>
        <w:rPr>
          <w:sz w:val="28"/>
          <w:szCs w:val="28"/>
          <w:highlight w:val="white"/>
        </w:rPr>
        <w:t xml:space="preserve"> «</w:t>
      </w:r>
      <w:r>
        <w:rPr>
          <w:color w:val="auto"/>
          <w:sz w:val="28"/>
          <w:szCs w:val="28"/>
          <w:highlight w:val="white"/>
        </w:rPr>
        <w:t xml:space="preserve">Об утверждении требований к материалам оценки </w:t>
      </w:r>
      <w:r>
        <w:rPr>
          <w:color w:val="auto"/>
          <w:sz w:val="28"/>
          <w:szCs w:val="28"/>
          <w:highlight w:val="white"/>
        </w:rPr>
        <w:t xml:space="preserve">воздействия на окружающую среду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пунктом 8.8 «Инструкции по экологическому обоснованию хозяйственной и иной деятельности», утвержденной приказом Министерства природных </w:t>
      </w:r>
      <w:r>
        <w:rPr>
          <w:sz w:val="28"/>
          <w:szCs w:val="28"/>
          <w:highlight w:val="white"/>
        </w:rPr>
        <w:t xml:space="preserve">ресурсов и экологии Российской Федерации от 29 декабря 1995 года № 539</w:t>
      </w:r>
      <w:r>
        <w:rPr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письмом Министерства</w:t>
      </w:r>
      <w:r>
        <w:rPr>
          <w:sz w:val="28"/>
          <w:szCs w:val="28"/>
          <w:highlight w:val="white"/>
        </w:rPr>
        <w:t xml:space="preserve"> природных ресурсов и экологии Российской Федерации от 20 декабря 2000 года №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АП-61/6967 «О государственной экологической экспертизе материалов, обосновывающих объемы (лимиты, квоты) изъятия охотничьих животных».</w:t>
      </w:r>
      <w:r>
        <w:rPr>
          <w:highlight w:val="white"/>
        </w:rPr>
      </w:r>
      <w:r/>
    </w:p>
    <w:p>
      <w:pPr>
        <w:pStyle w:val="870"/>
        <w:contextualSpacing/>
        <w:ind w:firstLine="709"/>
        <w:spacing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bookmarkStart w:id="313" w:name="_Toc480232999"/>
      <w:r>
        <w:rPr>
          <w:sz w:val="28"/>
          <w:szCs w:val="28"/>
          <w:highlight w:val="white"/>
        </w:rPr>
        <w:t xml:space="preserve">2. Пояснительная записка по обосновывающей документации</w:t>
      </w:r>
      <w:bookmarkEnd w:id="313"/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настоящее время по</w:t>
      </w:r>
      <w:r>
        <w:rPr>
          <w:sz w:val="28"/>
          <w:szCs w:val="28"/>
          <w:highlight w:val="white"/>
        </w:rPr>
        <w:t xml:space="preserve">льзование охотничьими ресурсами </w:t>
      </w:r>
      <w:r>
        <w:rPr>
          <w:sz w:val="28"/>
          <w:szCs w:val="28"/>
          <w:highlight w:val="white"/>
        </w:rPr>
        <w:t xml:space="preserve">регламентируется </w:t>
      </w:r>
      <w:r>
        <w:rPr>
          <w:sz w:val="28"/>
          <w:szCs w:val="28"/>
          <w:highlight w:val="white"/>
        </w:rPr>
        <w:t xml:space="preserve">Федеральн</w:t>
      </w:r>
      <w:r>
        <w:rPr>
          <w:sz w:val="28"/>
          <w:szCs w:val="28"/>
          <w:highlight w:val="white"/>
        </w:rPr>
        <w:t xml:space="preserve">ым</w:t>
      </w:r>
      <w:r>
        <w:rPr>
          <w:sz w:val="28"/>
          <w:szCs w:val="28"/>
          <w:highlight w:val="white"/>
        </w:rPr>
        <w:t xml:space="preserve"> закон</w:t>
      </w:r>
      <w:r>
        <w:rPr>
          <w:sz w:val="28"/>
          <w:szCs w:val="28"/>
          <w:highlight w:val="white"/>
        </w:rPr>
        <w:t xml:space="preserve">ом</w:t>
      </w:r>
      <w:r>
        <w:rPr>
          <w:sz w:val="28"/>
          <w:szCs w:val="28"/>
          <w:highlight w:val="white"/>
        </w:rPr>
        <w:t xml:space="preserve"> от 24 апреля 1995 года № 52-ФЗ</w:t>
      </w:r>
      <w:r>
        <w:rPr>
          <w:sz w:val="28"/>
          <w:szCs w:val="28"/>
          <w:highlight w:val="white"/>
        </w:rPr>
        <w:t xml:space="preserve">     </w:t>
      </w:r>
      <w:r>
        <w:rPr>
          <w:sz w:val="28"/>
          <w:szCs w:val="28"/>
          <w:highlight w:val="white"/>
        </w:rPr>
        <w:t xml:space="preserve">           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«О животном мире»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Федеральным законом от 24 июля 2009 года № 209-ФЗ «Об охоте и сохранении охотничьих ресурсов и о внесении изменений в отдельные законодательные акты Российской Фед</w:t>
      </w:r>
      <w:r>
        <w:rPr>
          <w:sz w:val="28"/>
          <w:szCs w:val="28"/>
          <w:highlight w:val="white"/>
        </w:rPr>
        <w:t xml:space="preserve">ерации»</w:t>
      </w:r>
      <w:r>
        <w:rPr>
          <w:sz w:val="28"/>
          <w:szCs w:val="28"/>
          <w:highlight w:val="white"/>
        </w:rPr>
        <w:t xml:space="preserve">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Данные законы регулируют отношения в области охраны и использования объектов животного мира, отн</w:t>
      </w:r>
      <w:r>
        <w:rPr>
          <w:sz w:val="28"/>
          <w:szCs w:val="28"/>
          <w:highlight w:val="white"/>
        </w:rPr>
        <w:t xml:space="preserve">есённых к объектам охоты, а также в сфере сохранения и восстановления среды их обитания, создания условий для устойчивого существования охотничьих животных, сохранения их генофонда и иной защиты данных животных, как неотъемлемого элемента природной среды.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Законами предусмотрено рациональное использование охотничьих ресурсов, т.е. изъятие только части популяций животных, без ущерба для её воспроизводства.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со статьей 6 </w:t>
      </w:r>
      <w:r>
        <w:rPr>
          <w:sz w:val="28"/>
          <w:szCs w:val="28"/>
          <w:highlight w:val="white"/>
        </w:rPr>
        <w:t xml:space="preserve">Федеральн</w:t>
      </w:r>
      <w:r>
        <w:rPr>
          <w:sz w:val="28"/>
          <w:szCs w:val="28"/>
          <w:highlight w:val="white"/>
        </w:rPr>
        <w:t xml:space="preserve">ого </w:t>
      </w:r>
      <w:r>
        <w:rPr>
          <w:sz w:val="28"/>
          <w:szCs w:val="28"/>
          <w:highlight w:val="white"/>
        </w:rPr>
        <w:t xml:space="preserve">закон</w:t>
      </w:r>
      <w:r>
        <w:rPr>
          <w:sz w:val="28"/>
          <w:szCs w:val="28"/>
          <w:highlight w:val="white"/>
        </w:rPr>
        <w:t xml:space="preserve">а </w:t>
      </w:r>
      <w:r>
        <w:rPr>
          <w:sz w:val="28"/>
          <w:szCs w:val="28"/>
          <w:highlight w:val="white"/>
        </w:rPr>
        <w:t xml:space="preserve">от 24 апреля 1995 года № 52-ФЗ «О животном мире»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Российская Федерация передает органам государственной власти субъектов Российской Федерации осуществление ряда полномочий в области охраны и использования объектов животного мира, в том числе </w:t>
      </w:r>
      <w:r>
        <w:rPr>
          <w:sz w:val="28"/>
          <w:szCs w:val="28"/>
          <w:highlight w:val="white"/>
        </w:rPr>
        <w:t xml:space="preserve">установление согласованных с федеральным органом исполнительной власти, осуществляющим функции по выработке государственной политики и нормативно-пр</w:t>
      </w:r>
      <w:r>
        <w:rPr>
          <w:sz w:val="28"/>
          <w:szCs w:val="28"/>
          <w:highlight w:val="white"/>
        </w:rPr>
        <w:t xml:space="preserve">авовому регулированию в сфере охраны и использования объектов животного мира и среды их обитания, объемов (лимитов) изъятия объектов животного мира, за исключением объектов животного мира, </w:t>
      </w:r>
      <w:r>
        <w:rPr>
          <w:sz w:val="28"/>
          <w:szCs w:val="28"/>
          <w:highlight w:val="white"/>
        </w:rPr>
        <w:t xml:space="preserve">находящихся на особо охраняемых природных территориях федерального </w:t>
      </w:r>
      <w:r>
        <w:rPr>
          <w:sz w:val="28"/>
          <w:szCs w:val="28"/>
          <w:highlight w:val="white"/>
        </w:rPr>
        <w:t xml:space="preserve">значения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[1].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со статьей 33 </w:t>
      </w:r>
      <w:r>
        <w:rPr>
          <w:sz w:val="28"/>
          <w:szCs w:val="28"/>
          <w:highlight w:val="white"/>
        </w:rPr>
        <w:t xml:space="preserve">Федерального закона от 24 июля 2009 года № 209-ФЗ «Об охоте и сохранении охотничьих ресурсов и о внесении изменений в отдельные законодательные акты Российской Федерации» (далее – Закон об охоте) </w:t>
      </w:r>
      <w:r>
        <w:rPr>
          <w:sz w:val="28"/>
          <w:szCs w:val="28"/>
          <w:highlight w:val="white"/>
        </w:rPr>
        <w:t xml:space="preserve">Российская Федерация передает органам государственной власти субъектов Росс</w:t>
      </w:r>
      <w:r>
        <w:rPr>
          <w:sz w:val="28"/>
          <w:szCs w:val="28"/>
          <w:highlight w:val="white"/>
        </w:rPr>
        <w:t xml:space="preserve">ийской Федерации полномочия по установлению в порядке, предусмотренном Законом об охоте, лимитов добычи охотничьих ресурсов и квот их добычи, за исключением таких лимитов и квот в отношении охотничьих ресурсов, нах</w:t>
      </w:r>
      <w:r>
        <w:rPr>
          <w:sz w:val="28"/>
          <w:szCs w:val="28"/>
          <w:highlight w:val="white"/>
        </w:rPr>
        <w:t xml:space="preserve">одящихся на особо охраняемых природных те</w:t>
      </w:r>
      <w:r>
        <w:rPr>
          <w:sz w:val="28"/>
          <w:szCs w:val="28"/>
          <w:highlight w:val="white"/>
        </w:rPr>
        <w:t xml:space="preserve">рриториях федерального значения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[2]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magenta"/>
        </w:rPr>
      </w:pPr>
      <w:r>
        <w:rPr>
          <w:sz w:val="28"/>
          <w:szCs w:val="28"/>
          <w:highlight w:val="white"/>
        </w:rPr>
        <w:t xml:space="preserve">В соответствии со статьей 20 </w:t>
      </w:r>
      <w:r>
        <w:rPr>
          <w:sz w:val="28"/>
          <w:szCs w:val="28"/>
          <w:highlight w:val="white"/>
        </w:rPr>
        <w:t xml:space="preserve">Федерального закона от 24 апреля 1995 года № 52-ФЗ «О животном мире» </w:t>
      </w:r>
      <w:r>
        <w:rPr>
          <w:sz w:val="28"/>
          <w:szCs w:val="28"/>
          <w:highlight w:val="white"/>
        </w:rPr>
        <w:t xml:space="preserve">обязательной мерой охраны животного мира является государственная экологическая экспертиза, осуществляемая в соответствии с законодательст</w:t>
      </w:r>
      <w:r>
        <w:rPr>
          <w:sz w:val="28"/>
          <w:szCs w:val="28"/>
          <w:highlight w:val="white"/>
        </w:rPr>
        <w:t xml:space="preserve">вом Российской Федерации и предшествующая принятию органами исполнительной власти Российской Федерации и органами исполнительной власти субъектов Российской Федерации хозяйственного решения, способного повлиять на объекты животного мира и среду их обитания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magenta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Обязательной госу</w:t>
      </w:r>
      <w:r>
        <w:rPr>
          <w:sz w:val="28"/>
          <w:szCs w:val="28"/>
          <w:highlight w:val="white"/>
        </w:rPr>
        <w:t xml:space="preserve">дарственной экологической экспертизе подлежат удобрения, пестициды и биостимуляторы роста растений, а также материалы, обосновывающие объемы (лимиты, квоты) изъятия объектов животного мира и проведение работ по акклиматизации и гибридизации этих объект</w:t>
      </w:r>
      <w:r>
        <w:rPr>
          <w:sz w:val="28"/>
          <w:szCs w:val="28"/>
          <w:highlight w:val="white"/>
        </w:rPr>
        <w:t xml:space="preserve">ов </w:t>
      </w:r>
      <w:r>
        <w:rPr>
          <w:sz w:val="28"/>
          <w:szCs w:val="28"/>
          <w:highlight w:val="white"/>
        </w:rPr>
        <w:t xml:space="preserve">[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].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с частью 3 статьи 24 </w:t>
      </w:r>
      <w:r>
        <w:rPr>
          <w:sz w:val="28"/>
          <w:szCs w:val="28"/>
          <w:highlight w:val="white"/>
        </w:rPr>
        <w:t xml:space="preserve">Федерального закона от 24 июля 2009 года № 209-ФЗ «Об охоте и сохранении охотничьих ресурсов и о внесении изменений в отдельные законодательные акты Российской Федерации» </w:t>
      </w:r>
      <w:r>
        <w:rPr>
          <w:sz w:val="28"/>
          <w:szCs w:val="28"/>
          <w:highlight w:val="white"/>
        </w:rPr>
        <w:t xml:space="preserve">лимит добычи охотничьих ресурсов утверждается для каждого субъекта Ро</w:t>
      </w:r>
      <w:r>
        <w:rPr>
          <w:sz w:val="28"/>
          <w:szCs w:val="28"/>
          <w:highlight w:val="white"/>
        </w:rPr>
        <w:t xml:space="preserve">ссийской Федерации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в срок не позднее 1 августа текущего года на период до 1 августа следующего года </w:t>
      </w:r>
      <w:r>
        <w:rPr>
          <w:sz w:val="28"/>
          <w:szCs w:val="28"/>
          <w:highlight w:val="white"/>
        </w:rPr>
        <w:t xml:space="preserve">[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].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со статьей 14 </w:t>
      </w:r>
      <w:r>
        <w:rPr>
          <w:sz w:val="28"/>
          <w:szCs w:val="28"/>
          <w:highlight w:val="white"/>
        </w:rPr>
        <w:t xml:space="preserve">Федерального закона от 23 ноября 1995 года                № 174-ФЗ «Об экологической экспертизе» </w:t>
      </w:r>
      <w:r>
        <w:rPr>
          <w:sz w:val="28"/>
          <w:szCs w:val="28"/>
          <w:highlight w:val="white"/>
        </w:rPr>
        <w:t xml:space="preserve">государственная экологическая экспертиза проводится при условии соответствия формы и содержания предоставляемых заказчиком материалов требованиям Федерального закона, </w:t>
      </w:r>
      <w:r>
        <w:rPr>
          <w:sz w:val="28"/>
          <w:szCs w:val="28"/>
          <w:highlight w:val="white"/>
        </w:rPr>
        <w:t xml:space="preserve">установленному порядку проведения государственной экологической экспертизы и при наличии в составе материалов, подлежащих экспертизе, документации, содержащей материалы оценки воздействия на окружающую среду хозяйственной и иной деятельности </w:t>
      </w:r>
      <w:r>
        <w:rPr>
          <w:sz w:val="28"/>
          <w:szCs w:val="28"/>
          <w:highlight w:val="white"/>
        </w:rPr>
        <w:t xml:space="preserve">[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].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Для обоснования лимитов изъятия использованы следующие законы и подзаконные акты:</w:t>
      </w:r>
      <w:r>
        <w:rPr>
          <w:highlight w:val="white"/>
        </w:rPr>
      </w:r>
      <w:r/>
    </w:p>
    <w:p>
      <w:pPr>
        <w:pStyle w:val="924"/>
        <w:numPr>
          <w:ilvl w:val="0"/>
          <w:numId w:val="1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Федеральный закон от 24 апреля 1995 года № 52-ФЗ «О животном мире».</w:t>
      </w:r>
      <w:r>
        <w:rPr>
          <w:highlight w:val="white"/>
        </w:rPr>
      </w:r>
      <w:r/>
    </w:p>
    <w:p>
      <w:pPr>
        <w:pStyle w:val="924"/>
        <w:numPr>
          <w:ilvl w:val="0"/>
          <w:numId w:val="1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Федеральный закон от 24 </w:t>
      </w:r>
      <w:r>
        <w:rPr>
          <w:sz w:val="28"/>
          <w:szCs w:val="28"/>
          <w:highlight w:val="white"/>
        </w:rPr>
        <w:t xml:space="preserve">июл</w:t>
      </w:r>
      <w:r>
        <w:rPr>
          <w:sz w:val="28"/>
          <w:szCs w:val="28"/>
          <w:highlight w:val="white"/>
        </w:rPr>
        <w:t xml:space="preserve">я 2009 года № 209-ФЗ «Об охоте и </w:t>
      </w:r>
      <w:r>
        <w:rPr>
          <w:sz w:val="28"/>
          <w:szCs w:val="28"/>
          <w:highlight w:val="white"/>
        </w:rPr>
        <w:t xml:space="preserve">о </w:t>
      </w:r>
      <w:r>
        <w:rPr>
          <w:sz w:val="28"/>
          <w:szCs w:val="28"/>
          <w:highlight w:val="white"/>
        </w:rPr>
        <w:t xml:space="preserve">сохранении охотничьих ресурсов и о внесении изменений в отдельные </w:t>
      </w:r>
      <w:r>
        <w:rPr>
          <w:sz w:val="28"/>
          <w:szCs w:val="28"/>
          <w:highlight w:val="white"/>
        </w:rPr>
        <w:t xml:space="preserve">законодательные акты Российской Федерации».</w:t>
      </w:r>
      <w:r>
        <w:rPr>
          <w:highlight w:val="white"/>
        </w:rPr>
      </w:r>
      <w:r/>
    </w:p>
    <w:p>
      <w:pPr>
        <w:pStyle w:val="924"/>
        <w:numPr>
          <w:ilvl w:val="0"/>
          <w:numId w:val="1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Приказ Министерства природных ресурсов и экологии Российской Федерации от 24 июля 2020 года № 477 «Об утверждении правил охоты».</w:t>
      </w:r>
      <w:r>
        <w:rPr>
          <w:highlight w:val="white"/>
        </w:rPr>
      </w:r>
      <w:r/>
    </w:p>
    <w:p>
      <w:pPr>
        <w:pStyle w:val="924"/>
        <w:numPr>
          <w:ilvl w:val="0"/>
          <w:numId w:val="1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Приказ Министерства природных ресурсов и экологии Российской Федерации о</w:t>
      </w:r>
      <w:r>
        <w:rPr>
          <w:sz w:val="28"/>
          <w:szCs w:val="28"/>
          <w:highlight w:val="white"/>
        </w:rPr>
        <w:t xml:space="preserve">т 27 января 2</w:t>
      </w:r>
      <w:r>
        <w:rPr>
          <w:sz w:val="28"/>
          <w:szCs w:val="28"/>
          <w:highlight w:val="white"/>
        </w:rPr>
        <w:t xml:space="preserve">022 года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г.              </w:t>
      </w:r>
      <w:r>
        <w:rPr>
          <w:sz w:val="28"/>
          <w:szCs w:val="28"/>
          <w:highlight w:val="white"/>
        </w:rPr>
        <w:t xml:space="preserve">№</w:t>
      </w:r>
      <w:r>
        <w:rPr>
          <w:sz w:val="28"/>
          <w:szCs w:val="28"/>
          <w:highlight w:val="white"/>
        </w:rPr>
        <w:t xml:space="preserve"> 965».</w:t>
      </w:r>
      <w:r>
        <w:rPr>
          <w:highlight w:val="white"/>
        </w:rPr>
      </w:r>
      <w:r/>
    </w:p>
    <w:p>
      <w:pPr>
        <w:pStyle w:val="924"/>
        <w:numPr>
          <w:ilvl w:val="0"/>
          <w:numId w:val="1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Приказ Министерства природных ресурсов и экологии Российской Федерации от 11 июля 2013 года № 236 «</w:t>
      </w:r>
      <w:r>
        <w:rPr>
          <w:sz w:val="28"/>
          <w:szCs w:val="28"/>
          <w:highlight w:val="white"/>
        </w:rPr>
        <w:t xml:space="preserve">О внесении изменения в Перечень видов охотничьих ресурсов, добыча которых осуществляется в соответствии с лимитами их добычи, утвержденный приказом Министерства природных ресурсов и экологии Российской Федерации от 17 мая 2010 г. № 164</w:t>
      </w:r>
      <w:r>
        <w:rPr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Мате</w:t>
      </w:r>
      <w:r>
        <w:rPr>
          <w:sz w:val="28"/>
          <w:szCs w:val="28"/>
          <w:highlight w:val="white"/>
        </w:rPr>
        <w:t xml:space="preserve">риалы содержат краткую видовую характеристику состояния охотничьих ресурсов, оценку условий существования популяций охотничьих видов в предыдущие годы, проект лимитов добычи охотничьих ресурсов Ханты-Мансийского автономного округа на период с 1 августа 202</w:t>
      </w:r>
      <w:r>
        <w:rPr>
          <w:sz w:val="28"/>
          <w:szCs w:val="28"/>
          <w:highlight w:val="white"/>
        </w:rPr>
        <w:t xml:space="preserve">4 года </w:t>
      </w:r>
      <w:r>
        <w:rPr>
          <w:sz w:val="28"/>
          <w:szCs w:val="28"/>
          <w:highlight w:val="white"/>
        </w:rPr>
        <w:t xml:space="preserve">                  </w:t>
      </w:r>
      <w:r>
        <w:rPr>
          <w:sz w:val="28"/>
          <w:szCs w:val="28"/>
          <w:highlight w:val="white"/>
        </w:rPr>
        <w:t xml:space="preserve">до 1 августа 202</w:t>
      </w:r>
      <w:r>
        <w:rPr>
          <w:sz w:val="28"/>
          <w:szCs w:val="28"/>
          <w:highlight w:val="white"/>
        </w:rPr>
        <w:t xml:space="preserve">5 года, оценку воздействия намечаемой хозяйственной </w:t>
      </w:r>
      <w:r>
        <w:rPr>
          <w:sz w:val="28"/>
          <w:szCs w:val="28"/>
          <w:highlight w:val="white"/>
        </w:rPr>
        <w:t xml:space="preserve">деятельности по изъятию объектов животного мира на окружающую среду, результаты общественных обсуждений.</w:t>
      </w:r>
      <w:r>
        <w:rPr>
          <w:highlight w:val="white"/>
        </w:rPr>
      </w:r>
      <w:r/>
    </w:p>
    <w:p>
      <w:r>
        <w:rPr>
          <w:sz w:val="28"/>
          <w:szCs w:val="28"/>
        </w:rPr>
        <w:t xml:space="preserve">Зимний маршрутный учет охотничьих зверей и птиц в 2024 году на территории Ханты-Мансийского автономного округа - Югры был организован и проведен по утвержденным маршрутам и в соответствии с «М</w:t>
      </w:r>
      <w:r>
        <w:rPr>
          <w:rFonts w:eastAsia="Calibri"/>
          <w:color w:val="auto"/>
          <w:sz w:val="28"/>
          <w:szCs w:val="28"/>
        </w:rPr>
        <w:t xml:space="preserve">етодиками учета численности охотничьих ресурсов»</w:t>
      </w:r>
      <w:r>
        <w:rPr>
          <w:sz w:val="28"/>
          <w:szCs w:val="28"/>
        </w:rPr>
        <w:t xml:space="preserve">, утвержденными </w:t>
      </w:r>
      <w:r>
        <w:rPr>
          <w:rFonts w:eastAsia="Calibri"/>
          <w:color w:val="auto"/>
          <w:sz w:val="28"/>
          <w:szCs w:val="28"/>
        </w:rPr>
        <w:t xml:space="preserve">приказом ФГБУ «Федеральный центр развития охотничьего хозяйства» от 22 ноября 2023 года № 49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Учет численности охотничьих зверей и птиц </w:t>
      </w:r>
      <w:r>
        <w:rPr>
          <w:sz w:val="28"/>
          <w:szCs w:val="28"/>
          <w:highlight w:val="white"/>
        </w:rPr>
        <w:t xml:space="preserve">в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году на территории Ханты-Мансийского автономного округа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Югры был организован и проведен по утвержденным маршрутам и в </w:t>
      </w:r>
      <w:r>
        <w:rPr>
          <w:sz w:val="28"/>
          <w:szCs w:val="28"/>
          <w:highlight w:val="white"/>
        </w:rPr>
        <w:t xml:space="preserve">соответствии с: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contextualSpacing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</w:rPr>
        <w:t xml:space="preserve">- </w:t>
      </w:r>
      <w:r>
        <w:rPr>
          <w:rFonts w:eastAsia="Calibri"/>
          <w:color w:val="auto"/>
          <w:sz w:val="28"/>
          <w:szCs w:val="28"/>
          <w:highlight w:val="white"/>
        </w:rPr>
        <w:t xml:space="preserve">сборник</w:t>
      </w:r>
      <w:r>
        <w:rPr>
          <w:rFonts w:eastAsia="Calibri"/>
          <w:color w:val="auto"/>
          <w:sz w:val="28"/>
          <w:szCs w:val="28"/>
          <w:highlight w:val="white"/>
        </w:rPr>
        <w:t xml:space="preserve">ом</w:t>
      </w:r>
      <w:r>
        <w:rPr>
          <w:rFonts w:eastAsia="Calibri"/>
          <w:color w:val="auto"/>
          <w:sz w:val="28"/>
          <w:szCs w:val="28"/>
          <w:highlight w:val="white"/>
        </w:rPr>
        <w:t xml:space="preserve"> методических указаний по учетам охотничьих зверей и птиц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 (Ханты-Мансийский автономный округ – Югра, Управление по использованию рыбных и охотничьих ресур</w:t>
      </w:r>
      <w:r>
        <w:rPr>
          <w:rFonts w:eastAsia="Calibri"/>
          <w:color w:val="auto"/>
          <w:sz w:val="28"/>
          <w:szCs w:val="28"/>
          <w:highlight w:val="white"/>
        </w:rPr>
        <w:t xml:space="preserve">со</w:t>
      </w:r>
      <w:r>
        <w:rPr>
          <w:rFonts w:eastAsia="Calibri"/>
          <w:color w:val="auto"/>
          <w:sz w:val="28"/>
          <w:szCs w:val="28"/>
          <w:highlight w:val="white"/>
        </w:rPr>
        <w:t xml:space="preserve">в автономного округа, г. Ханты-Мансийск, 2006 год, Сборник методических указаний по организации, проведению и обработке данных учета объектов животного мира отнесённых к объектам охоты подготовлен на основе методических указаний Государственной службы уч</w:t>
      </w:r>
      <w:r>
        <w:rPr>
          <w:rFonts w:eastAsia="Calibri"/>
          <w:color w:val="auto"/>
          <w:sz w:val="28"/>
          <w:szCs w:val="28"/>
          <w:highlight w:val="white"/>
        </w:rPr>
        <w:t xml:space="preserve">ета охотничьих ресурсов РСФСР);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</w:rPr>
        <w:t xml:space="preserve">- </w:t>
      </w:r>
      <w:r>
        <w:rPr>
          <w:rFonts w:eastAsia="Calibri"/>
          <w:color w:val="auto"/>
          <w:sz w:val="28"/>
          <w:szCs w:val="28"/>
          <w:highlight w:val="white"/>
        </w:rPr>
        <w:t xml:space="preserve">методическим</w:t>
      </w:r>
      <w:r>
        <w:rPr>
          <w:rFonts w:eastAsia="Calibri"/>
          <w:color w:val="auto"/>
          <w:sz w:val="28"/>
          <w:szCs w:val="28"/>
          <w:highlight w:val="white"/>
        </w:rPr>
        <w:t xml:space="preserve">и</w:t>
      </w:r>
      <w:r>
        <w:rPr>
          <w:rFonts w:eastAsia="Calibri"/>
          <w:color w:val="auto"/>
          <w:sz w:val="28"/>
          <w:szCs w:val="28"/>
          <w:highlight w:val="white"/>
        </w:rPr>
        <w:t xml:space="preserve"> рекомендациям</w:t>
      </w:r>
      <w:r>
        <w:rPr>
          <w:rFonts w:eastAsia="Calibri"/>
          <w:color w:val="auto"/>
          <w:sz w:val="28"/>
          <w:szCs w:val="28"/>
          <w:highlight w:val="white"/>
        </w:rPr>
        <w:t xml:space="preserve">и</w:t>
      </w:r>
      <w:r>
        <w:rPr>
          <w:rFonts w:eastAsia="Calibri"/>
          <w:color w:val="auto"/>
          <w:sz w:val="28"/>
          <w:szCs w:val="28"/>
          <w:highlight w:val="white"/>
        </w:rPr>
        <w:t xml:space="preserve"> Государственной службы учета охотничьих ресурсов РСФСР (Москва, 1983 год).</w:t>
      </w:r>
      <w:r>
        <w:rPr>
          <w:sz w:val="28"/>
          <w:szCs w:val="28"/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Проект лимита добычи охотничьих ресурсов подготовлен в отношении видов охотничьих ресурс</w:t>
      </w:r>
      <w:r>
        <w:rPr>
          <w:sz w:val="28"/>
          <w:szCs w:val="28"/>
          <w:highlight w:val="white"/>
        </w:rPr>
        <w:t xml:space="preserve">ов, для которых утвержд</w:t>
      </w:r>
      <w:r>
        <w:rPr>
          <w:sz w:val="28"/>
          <w:szCs w:val="28"/>
          <w:highlight w:val="white"/>
        </w:rPr>
        <w:t xml:space="preserve">ается лимит добычи: лось, </w:t>
      </w:r>
      <w:r>
        <w:rPr>
          <w:sz w:val="28"/>
          <w:szCs w:val="28"/>
          <w:highlight w:val="white"/>
        </w:rPr>
        <w:t xml:space="preserve">медведь, выдра, соболь, барсук, рысь.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Лимит добычи охотничьих ресурсов определен как сумма квот</w:t>
      </w:r>
      <w:r>
        <w:rPr>
          <w:sz w:val="28"/>
          <w:szCs w:val="28"/>
          <w:highlight w:val="white"/>
        </w:rPr>
        <w:t xml:space="preserve"> (объемов)</w:t>
      </w:r>
      <w:r>
        <w:rPr>
          <w:sz w:val="28"/>
          <w:szCs w:val="28"/>
          <w:highlight w:val="white"/>
        </w:rPr>
        <w:t xml:space="preserve"> добычи охотничьих ресурсов в закрепленных охотничьих угодьях и квот </w:t>
      </w:r>
      <w:r>
        <w:rPr>
          <w:sz w:val="28"/>
          <w:szCs w:val="28"/>
          <w:highlight w:val="white"/>
        </w:rPr>
        <w:t xml:space="preserve">(объемов) </w:t>
      </w:r>
      <w:r>
        <w:rPr>
          <w:sz w:val="28"/>
          <w:szCs w:val="28"/>
          <w:highlight w:val="white"/>
        </w:rPr>
        <w:t xml:space="preserve">добычи охотничьих ресурсов в общедоступных охотничьих угодьях.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Расчет проекта лимитов осуществлялся в соответствии с приказом Министерства природных </w:t>
      </w:r>
      <w:r>
        <w:rPr>
          <w:sz w:val="28"/>
          <w:szCs w:val="28"/>
          <w:highlight w:val="white"/>
        </w:rPr>
        <w:t xml:space="preserve">ресурсов и экологии Ро</w:t>
      </w:r>
      <w:r>
        <w:rPr>
          <w:sz w:val="28"/>
          <w:szCs w:val="28"/>
          <w:highlight w:val="white"/>
        </w:rPr>
        <w:t xml:space="preserve">ссийской Федерации от 27 января 2022 года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</w:t>
      </w:r>
      <w:r>
        <w:rPr>
          <w:sz w:val="28"/>
          <w:szCs w:val="28"/>
          <w:highlight w:val="white"/>
        </w:rPr>
        <w:t xml:space="preserve">Российской Федерации от 25 ноября 2020 г. № 965», на основе полученных данных о численности и заявок на получение квот.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Сведения о проектируемых объемах </w:t>
      </w:r>
      <w:r>
        <w:rPr>
          <w:sz w:val="28"/>
          <w:szCs w:val="28"/>
          <w:highlight w:val="white"/>
        </w:rPr>
        <w:t xml:space="preserve">лимитов добычи охотничьих ресурсов с 1 августа 2024 года до 1 августа 2025 года на территории                         Ханты-Мансийского автономного округа – Югры, </w:t>
      </w:r>
      <w:r>
        <w:rPr>
          <w:sz w:val="28"/>
          <w:szCs w:val="28"/>
          <w:highlight w:val="white"/>
        </w:rPr>
        <w:t xml:space="preserve">представлены в таблице 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.1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0"/>
        <w:jc w:val="center"/>
        <w:rPr>
          <w:sz w:val="28"/>
          <w:szCs w:val="28"/>
        </w:rPr>
        <w:sectPr>
          <w:footerReference w:type="default" r:id="rId11"/>
          <w:footnotePr/>
          <w:endnotePr/>
          <w:type w:val="nextPage"/>
          <w:pgSz w:w="11906" w:h="16838" w:orient="portrait"/>
          <w:pgMar w:top="1134" w:right="850" w:bottom="1134" w:left="1418" w:header="0" w:footer="708" w:gutter="0"/>
          <w:pgNumType w:start="2"/>
          <w:cols w:num="1" w:sep="0" w:space="720" w:equalWidth="1"/>
          <w:docGrid w:linePitch="360"/>
        </w:sectPr>
      </w:pPr>
      <w:r>
        <w:rPr>
          <w:sz w:val="28"/>
          <w:szCs w:val="28"/>
        </w:rPr>
      </w:r>
      <w:r/>
    </w:p>
    <w:p>
      <w:pPr>
        <w:contextualSpacing/>
        <w:jc w:val="center"/>
        <w:spacing w:line="240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white"/>
        </w:rPr>
        <w:t xml:space="preserve">Таблица </w:t>
      </w:r>
      <w:r>
        <w:rPr>
          <w:b/>
          <w:bCs/>
          <w:sz w:val="28"/>
          <w:szCs w:val="28"/>
          <w:highlight w:val="white"/>
        </w:rPr>
        <w:t xml:space="preserve">2</w:t>
      </w:r>
      <w:r>
        <w:rPr>
          <w:b/>
          <w:bCs/>
          <w:sz w:val="28"/>
          <w:szCs w:val="28"/>
          <w:highlight w:val="white"/>
        </w:rPr>
        <w:t xml:space="preserve">.1. </w:t>
      </w:r>
      <w:r>
        <w:rPr>
          <w:b/>
          <w:bCs/>
          <w:sz w:val="28"/>
          <w:szCs w:val="28"/>
          <w:highlight w:val="white"/>
        </w:rPr>
        <w:t xml:space="preserve">Проектируемые </w:t>
      </w:r>
      <w:r>
        <w:rPr>
          <w:b/>
          <w:bCs/>
          <w:sz w:val="28"/>
          <w:szCs w:val="28"/>
          <w:highlight w:val="white"/>
        </w:rPr>
        <w:t xml:space="preserve">объем</w:t>
      </w:r>
      <w:r>
        <w:rPr>
          <w:b/>
          <w:bCs/>
          <w:sz w:val="28"/>
          <w:szCs w:val="28"/>
          <w:highlight w:val="white"/>
        </w:rPr>
        <w:t xml:space="preserve">ы</w:t>
      </w:r>
      <w:r>
        <w:rPr>
          <w:b/>
          <w:bCs/>
          <w:sz w:val="28"/>
          <w:szCs w:val="28"/>
          <w:highlight w:val="white"/>
        </w:rPr>
        <w:t xml:space="preserve"> лимитов добычи охотничьих ресурсов с 1 августа 2024 года                             до 1 августа 2025 года </w:t>
      </w:r>
      <w:r>
        <w:rPr>
          <w:b/>
          <w:bCs/>
          <w:sz w:val="28"/>
          <w:szCs w:val="28"/>
          <w:highlight w:val="white"/>
        </w:rPr>
        <w:t xml:space="preserve">на территории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b/>
          <w:bCs/>
          <w:sz w:val="28"/>
          <w:szCs w:val="28"/>
          <w:highlight w:val="none"/>
        </w:rPr>
      </w:r>
      <w:r/>
    </w:p>
    <w:tbl>
      <w:tblPr>
        <w:tblStyle w:val="947"/>
        <w:tblW w:w="0" w:type="auto"/>
        <w:tblLook w:val="04A0" w:firstRow="1" w:lastRow="0" w:firstColumn="1" w:lastColumn="0" w:noHBand="0" w:noVBand="1"/>
      </w:tblPr>
      <w:tblGrid>
        <w:gridCol w:w="1328"/>
        <w:gridCol w:w="1437"/>
        <w:gridCol w:w="984"/>
        <w:gridCol w:w="984"/>
        <w:gridCol w:w="984"/>
        <w:gridCol w:w="1187"/>
        <w:gridCol w:w="984"/>
        <w:gridCol w:w="1117"/>
        <w:gridCol w:w="984"/>
        <w:gridCol w:w="1094"/>
        <w:gridCol w:w="984"/>
        <w:gridCol w:w="1266"/>
        <w:gridCol w:w="1312"/>
      </w:tblGrid>
      <w:tr>
        <w:trPr>
          <w:trHeight w:val="40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Вид охотничьих ресурсов</w:t>
            </w:r>
            <w:r>
              <w:rPr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6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Предыдущий год</w:t>
            </w:r>
            <w:r>
              <w:rPr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Предстоящий год</w:t>
            </w:r>
            <w:r>
              <w:rPr>
                <w:highlight w:val="white"/>
              </w:rPr>
            </w:r>
            <w:r/>
          </w:p>
        </w:tc>
      </w:tr>
      <w:tr>
        <w:trPr>
          <w:trHeight w:val="6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Численность видов охотничьих ресурсов, особей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Лимит добычи, особей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7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Добыча, особей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освоение лимита, %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Численность видов охотничьих ресурсов, особей</w:t>
            </w:r>
            <w:r>
              <w:rPr>
                <w:highlight w:val="white"/>
              </w:rPr>
            </w:r>
            <w:r/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Устанавливаемый лимит добычи, особей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35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том числе для КМНС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том числе для КМНС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btLr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% от численности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том числе для КМНС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том числе:</w:t>
            </w:r>
            <w:r>
              <w:rPr>
                <w:highlight w:val="white"/>
              </w:rPr>
            </w:r>
            <w:r/>
          </w:p>
        </w:tc>
      </w:tr>
      <w:tr>
        <w:trPr>
          <w:trHeight w:val="35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btLr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взрослые животные (старше 1 года)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до 1 года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14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Лось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24229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1386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shd w:val="clear" w:color="ffffff" w:themeColor="background1" w:fill="ffffff" w:themeFill="background1"/>
                <w:vertAlign w:val="baseline"/>
              </w:rPr>
              <w:t xml:space="preserve">162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/>
              </w:rPr>
              <w:t xml:space="preserve">740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ru-RU"/>
              </w:rPr>
              <w:t xml:space="preserve">,4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26183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1455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5,6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180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473*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141**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Соболь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41649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14399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1903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/>
              </w:rPr>
              <w:t xml:space="preserve">6968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48,4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46346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16095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34,7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2419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ff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Медведь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7373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2018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315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/>
              </w:rPr>
              <w:t xml:space="preserve">173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8,6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7644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2145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28,1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330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Барсук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3695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260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64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10,8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3476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318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9,1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74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Рысь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90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12,5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101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8,9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Выдра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2611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120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1,7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2718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125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4,6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341"/>
        </w:trPr>
        <w:tc>
          <w:tcPr>
            <w:gridSpan w:val="13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48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* без подразделения по половому признаку + самцы во время гона (установленная квота на ООУ)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38"/>
        </w:trPr>
        <w:tc>
          <w:tcPr>
            <w:gridSpan w:val="1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48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eastAsia="Calibri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** до года (установленная квота на ООУ)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highlight w:val="white"/>
              </w:rPr>
            </w:r>
            <w:r/>
          </w:p>
        </w:tc>
      </w:tr>
    </w:tbl>
    <w:p>
      <w:pPr>
        <w:ind w:firstLine="0"/>
        <w:sectPr>
          <w:footerReference w:type="default" r:id="rId12"/>
          <w:footnotePr/>
          <w:endnotePr/>
          <w:type w:val="nextPage"/>
          <w:pgSz w:w="16838" w:h="11906" w:orient="landscape"/>
          <w:pgMar w:top="1134" w:right="1134" w:bottom="1134" w:left="1134" w:header="0" w:footer="579" w:gutter="0"/>
          <w:pgNumType w:start="10"/>
          <w:cols w:num="1" w:sep="0" w:space="720" w:equalWidth="1"/>
          <w:docGrid w:linePitch="360"/>
        </w:sectPr>
      </w:pPr>
      <w:r/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 определении годового лимита не учитывались: объемы добычи охотничьих ресурсов на особо охраняемых природных территориях и территориях зеленых зон; квоты добычи охотни</w:t>
      </w:r>
      <w:r>
        <w:rPr>
          <w:sz w:val="28"/>
          <w:szCs w:val="28"/>
          <w:highlight w:val="white"/>
        </w:rPr>
        <w:t xml:space="preserve">чьих ресурсов, установленные для осуществления охоты в целях научно-исследовательской деятельности; образовательной деятельности; в целях акклиматизации, переселения и гибридизации охотничьих ресурсов; в целях содержания и разведения охотничьих ресурсов в </w:t>
      </w:r>
      <w:r>
        <w:rPr>
          <w:sz w:val="28"/>
          <w:szCs w:val="28"/>
          <w:highlight w:val="white"/>
        </w:rPr>
        <w:t xml:space="preserve">полувольных</w:t>
      </w:r>
      <w:r>
        <w:rPr>
          <w:sz w:val="28"/>
          <w:szCs w:val="28"/>
          <w:highlight w:val="white"/>
        </w:rPr>
        <w:t xml:space="preserve"> условиях или искусственно созданной среде обитания, в связи с отсутствием заявок на добычу охотничьих ресурсов.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green"/>
        </w:rPr>
      </w:pPr>
      <w:r>
        <w:rPr>
          <w:sz w:val="28"/>
          <w:szCs w:val="28"/>
          <w:highlight w:val="green"/>
        </w:rPr>
      </w:r>
      <w:r>
        <w:rPr>
          <w:highlight w:val="green"/>
        </w:rPr>
      </w:r>
      <w:r/>
    </w:p>
    <w:p>
      <w:pPr>
        <w:pStyle w:val="870"/>
        <w:contextualSpacing/>
        <w:ind w:firstLine="709"/>
        <w:spacing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bookmarkStart w:id="314" w:name="_Toc480233000"/>
      <w:r>
        <w:rPr>
          <w:sz w:val="28"/>
          <w:szCs w:val="28"/>
          <w:highlight w:val="white"/>
        </w:rPr>
        <w:t xml:space="preserve">3. Цель и потребность реализации намечаемой хозяйственной деятельности</w:t>
      </w:r>
      <w:bookmarkEnd w:id="314"/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</w:t>
      </w:r>
      <w:r>
        <w:rPr>
          <w:sz w:val="28"/>
          <w:szCs w:val="28"/>
          <w:highlight w:val="white"/>
        </w:rPr>
        <w:t xml:space="preserve">тветствии с </w:t>
      </w:r>
      <w:r>
        <w:rPr>
          <w:sz w:val="28"/>
          <w:szCs w:val="28"/>
          <w:highlight w:val="white"/>
        </w:rPr>
        <w:t xml:space="preserve">Федеральны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</w:rPr>
        <w:t xml:space="preserve"> закон</w:t>
      </w:r>
      <w:r>
        <w:rPr>
          <w:sz w:val="28"/>
          <w:szCs w:val="28"/>
          <w:highlight w:val="white"/>
        </w:rPr>
        <w:t xml:space="preserve">ом</w:t>
      </w:r>
      <w:r>
        <w:rPr>
          <w:sz w:val="28"/>
          <w:szCs w:val="28"/>
          <w:highlight w:val="white"/>
        </w:rPr>
        <w:t xml:space="preserve"> от 24 а</w:t>
      </w:r>
      <w:r>
        <w:rPr>
          <w:sz w:val="28"/>
          <w:szCs w:val="28"/>
          <w:highlight w:val="white"/>
        </w:rPr>
        <w:t xml:space="preserve">преля 1995 года </w:t>
      </w:r>
      <w:r>
        <w:rPr>
          <w:sz w:val="28"/>
          <w:szCs w:val="28"/>
          <w:highlight w:val="white"/>
        </w:rPr>
        <w:t xml:space="preserve">                      </w:t>
      </w:r>
      <w:r>
        <w:rPr>
          <w:sz w:val="28"/>
          <w:szCs w:val="28"/>
          <w:highlight w:val="white"/>
        </w:rPr>
        <w:t xml:space="preserve">№ 52-ФЗ «О животном мире»</w:t>
      </w:r>
      <w:r>
        <w:rPr>
          <w:sz w:val="28"/>
          <w:szCs w:val="28"/>
          <w:highlight w:val="white"/>
        </w:rPr>
        <w:t xml:space="preserve">, животный мир является достоянием народов Росси</w:t>
      </w:r>
      <w:r>
        <w:rPr>
          <w:sz w:val="28"/>
          <w:szCs w:val="28"/>
          <w:highlight w:val="white"/>
        </w:rPr>
        <w:t xml:space="preserve">йской Федерации, неотъемлемым элементом природной среды и биологического разнообразия Земли, возобновляющимся природным ресурсом, важным регулирующим и стабилизирующим компонентом биосферы, всемерно охраняемым и рационально используемым для удовлетворени</w:t>
      </w:r>
      <w:r>
        <w:rPr>
          <w:sz w:val="28"/>
          <w:szCs w:val="28"/>
          <w:highlight w:val="white"/>
        </w:rPr>
        <w:t xml:space="preserve">я </w:t>
      </w:r>
      <w:r>
        <w:rPr>
          <w:sz w:val="28"/>
          <w:szCs w:val="28"/>
          <w:highlight w:val="white"/>
        </w:rPr>
        <w:t xml:space="preserve">духовных и материальных потребностей граждан Российской Федерации</w:t>
      </w:r>
      <w:r>
        <w:rPr>
          <w:sz w:val="28"/>
          <w:szCs w:val="28"/>
          <w:highlight w:val="white"/>
        </w:rPr>
        <w:t xml:space="preserve"> [1].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Целью изъятия объектов</w:t>
      </w:r>
      <w:r>
        <w:rPr>
          <w:sz w:val="28"/>
          <w:szCs w:val="28"/>
          <w:highlight w:val="white"/>
        </w:rPr>
        <w:t xml:space="preserve"> животного мира из среды их обитания, является реализация на территории Ханты-Мансийского автономного </w:t>
      </w:r>
      <w:r>
        <w:rPr>
          <w:sz w:val="28"/>
          <w:szCs w:val="28"/>
          <w:highlight w:val="white"/>
        </w:rPr>
        <w:t xml:space="preserve">                </w:t>
      </w:r>
      <w:r>
        <w:rPr>
          <w:sz w:val="28"/>
          <w:szCs w:val="28"/>
          <w:highlight w:val="white"/>
        </w:rPr>
        <w:t xml:space="preserve">округа – Югры хозяйственной деятельности по организации и проведению промысловой, спортивной и любительской охоты в период с 1 августа 2024</w:t>
      </w:r>
      <w:r>
        <w:rPr>
          <w:sz w:val="28"/>
          <w:szCs w:val="28"/>
          <w:highlight w:val="white"/>
        </w:rPr>
        <w:t xml:space="preserve"> года до 1 августа 202</w:t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  <w:t xml:space="preserve"> года, удовлетворение потребностей населения </w:t>
      </w:r>
      <w:r>
        <w:rPr>
          <w:sz w:val="28"/>
          <w:szCs w:val="28"/>
          <w:highlight w:val="white"/>
        </w:rPr>
        <w:t xml:space="preserve">Ханты-Мансийского автономного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округа – Югры </w:t>
      </w:r>
      <w:r>
        <w:rPr>
          <w:sz w:val="28"/>
          <w:szCs w:val="28"/>
          <w:highlight w:val="white"/>
        </w:rPr>
        <w:t xml:space="preserve">в активном отдыхе и в получении про</w:t>
      </w:r>
      <w:r>
        <w:rPr>
          <w:sz w:val="28"/>
          <w:szCs w:val="28"/>
          <w:highlight w:val="white"/>
        </w:rPr>
        <w:t xml:space="preserve">дукции охоты.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Потребность в реализации намечаемой деятельности определена: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1. Наличием на территории </w:t>
      </w:r>
      <w:r>
        <w:rPr>
          <w:sz w:val="28"/>
          <w:szCs w:val="28"/>
          <w:highlight w:val="white"/>
        </w:rPr>
        <w:t xml:space="preserve">Ханты-Мансийского автономного                 округа – Югры</w:t>
      </w:r>
      <w:r>
        <w:rPr>
          <w:sz w:val="28"/>
          <w:szCs w:val="28"/>
          <w:highlight w:val="white"/>
        </w:rPr>
        <w:t xml:space="preserve"> достаточного количества ре</w:t>
      </w:r>
      <w:r>
        <w:rPr>
          <w:sz w:val="28"/>
          <w:szCs w:val="28"/>
          <w:highlight w:val="white"/>
        </w:rPr>
        <w:t xml:space="preserve">сурсов для осуществления охоты.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Площадь угодий, свойственных для обитания охотничьих животных на территории </w:t>
      </w:r>
      <w:r>
        <w:rPr>
          <w:sz w:val="28"/>
          <w:szCs w:val="28"/>
          <w:highlight w:val="white"/>
        </w:rPr>
        <w:t xml:space="preserve">Ханты-Мансийского автономного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округа – Югры</w:t>
      </w:r>
      <w:r>
        <w:rPr>
          <w:sz w:val="28"/>
          <w:szCs w:val="28"/>
          <w:highlight w:val="white"/>
        </w:rPr>
        <w:t xml:space="preserve"> (общедоступные охотничьи угодья, закрепленные охотничьи угодья, территория традиционного природопользования), составляет </w:t>
      </w:r>
      <w:r>
        <w:rPr>
          <w:sz w:val="28"/>
          <w:szCs w:val="28"/>
          <w:highlight w:val="white"/>
        </w:rPr>
        <w:t xml:space="preserve">93,5 % от площади </w:t>
      </w:r>
      <w:r>
        <w:rPr>
          <w:sz w:val="28"/>
          <w:szCs w:val="28"/>
          <w:highlight w:val="white"/>
        </w:rPr>
        <w:t xml:space="preserve">Ханты-Мансийского автономного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округа – Югры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Достаточное разнообразие ви</w:t>
      </w:r>
      <w:r>
        <w:rPr>
          <w:sz w:val="28"/>
          <w:szCs w:val="28"/>
          <w:highlight w:val="white"/>
        </w:rPr>
        <w:t xml:space="preserve">дов охотничьих</w:t>
      </w:r>
      <w:r>
        <w:rPr>
          <w:sz w:val="28"/>
          <w:szCs w:val="28"/>
          <w:highlight w:val="white"/>
        </w:rPr>
        <w:t xml:space="preserve"> животных, в том числе являющихся ценными промысловыми видами (лось, медведь, соболь и т.д.).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green"/>
        </w:rPr>
      </w:pPr>
      <w:r>
        <w:rPr>
          <w:sz w:val="28"/>
          <w:szCs w:val="28"/>
          <w:highlight w:val="white"/>
        </w:rPr>
        <w:t xml:space="preserve">2. Заинтересованностью нас</w:t>
      </w:r>
      <w:r>
        <w:rPr>
          <w:sz w:val="28"/>
          <w:szCs w:val="28"/>
          <w:highlight w:val="white"/>
        </w:rPr>
        <w:t xml:space="preserve">еления </w:t>
      </w:r>
      <w:r>
        <w:rPr>
          <w:sz w:val="28"/>
          <w:szCs w:val="28"/>
          <w:highlight w:val="white"/>
        </w:rPr>
        <w:t xml:space="preserve">Ханты-Мансийского автономного                 округа – Югры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green"/>
        </w:rPr>
        <w:t xml:space="preserve"> </w:t>
      </w:r>
      <w:r>
        <w:rPr>
          <w:highlight w:val="green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Численность н</w:t>
      </w:r>
      <w:r>
        <w:rPr>
          <w:sz w:val="28"/>
          <w:szCs w:val="28"/>
          <w:highlight w:val="white"/>
        </w:rPr>
        <w:t xml:space="preserve">аселения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sz w:val="28"/>
          <w:szCs w:val="28"/>
          <w:highlight w:val="white"/>
        </w:rPr>
        <w:t xml:space="preserve"> составляет более 1,</w:t>
      </w:r>
      <w:r>
        <w:rPr>
          <w:sz w:val="28"/>
          <w:szCs w:val="28"/>
          <w:highlight w:val="white"/>
        </w:rPr>
        <w:t xml:space="preserve">7 млн. чел</w:t>
      </w:r>
      <w:r>
        <w:rPr>
          <w:sz w:val="28"/>
          <w:szCs w:val="28"/>
          <w:highlight w:val="white"/>
        </w:rPr>
        <w:t xml:space="preserve">овек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[4].</w:t>
      </w:r>
      <w:r>
        <w:rPr>
          <w:highlight w:val="white"/>
        </w:rPr>
      </w:r>
      <w:r/>
    </w:p>
    <w:p>
      <w:pPr>
        <w:contextualSpacing/>
        <w:spacing w:line="360" w:lineRule="auto"/>
        <w:shd w:val="clear" w:color="ffffff" w:themeColor="background1" w:fill="ffffff" w:themeFill="background1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з них в государственный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охотхозяйственный</w:t>
      </w:r>
      <w:r>
        <w:rPr>
          <w:sz w:val="28"/>
          <w:szCs w:val="28"/>
          <w:highlight w:val="white"/>
        </w:rPr>
        <w:t xml:space="preserve"> реестр </w:t>
      </w:r>
      <w:r>
        <w:rPr>
          <w:sz w:val="28"/>
          <w:szCs w:val="28"/>
          <w:highlight w:val="white"/>
        </w:rPr>
        <w:t xml:space="preserve">  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                        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 на 1 января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 </w:t>
      </w:r>
      <w:r>
        <w:rPr>
          <w:sz w:val="28"/>
          <w:szCs w:val="28"/>
          <w:highlight w:val="white"/>
        </w:rPr>
        <w:t xml:space="preserve">зан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сено </w:t>
      </w:r>
      <w:r>
        <w:rPr>
          <w:sz w:val="28"/>
          <w:szCs w:val="28"/>
          <w:highlight w:val="white"/>
        </w:rPr>
        <w:t xml:space="preserve">89 357</w:t>
      </w:r>
      <w:r>
        <w:rPr>
          <w:sz w:val="28"/>
          <w:szCs w:val="28"/>
          <w:highlight w:val="white"/>
        </w:rPr>
        <w:t xml:space="preserve"> охотников любителе</w:t>
      </w:r>
      <w:r>
        <w:rPr>
          <w:sz w:val="28"/>
          <w:szCs w:val="28"/>
          <w:highlight w:val="white"/>
        </w:rPr>
        <w:t xml:space="preserve">й (</w:t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т числен</w:t>
      </w:r>
      <w:r>
        <w:rPr>
          <w:sz w:val="28"/>
          <w:szCs w:val="28"/>
          <w:highlight w:val="white"/>
        </w:rPr>
        <w:t xml:space="preserve">ности </w:t>
      </w:r>
      <w:r>
        <w:rPr>
          <w:sz w:val="28"/>
          <w:szCs w:val="28"/>
          <w:highlight w:val="white"/>
        </w:rPr>
        <w:t xml:space="preserve">населения округа) (таблица 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.1)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[</w:t>
      </w:r>
      <w:r>
        <w:rPr>
          <w:sz w:val="28"/>
          <w:szCs w:val="28"/>
          <w:highlight w:val="white"/>
        </w:rPr>
        <w:t xml:space="preserve">9]</w:t>
      </w:r>
      <w:r>
        <w:t xml:space="preserve">.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39"/>
        <w:spacing w:before="0" w:beforeAutospacing="0" w:after="0" w:afterAutospacing="0" w:line="240" w:lineRule="auto"/>
        <w:shd w:val="clear" w:color="ffffff" w:themeColor="background1" w:fill="ffffff" w:themeFill="background1"/>
        <w:rPr>
          <w:highlight w:val="none"/>
        </w:rPr>
      </w:pPr>
      <w:r>
        <w:rPr>
          <w:sz w:val="28"/>
          <w:szCs w:val="28"/>
          <w:highlight w:val="white"/>
        </w:rPr>
        <w:t xml:space="preserve">Таблица 3.1 - Количество охотников в разрезе административных районов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highlight w:val="none"/>
        </w:rPr>
      </w:r>
      <w:r/>
    </w:p>
    <w:tbl>
      <w:tblPr>
        <w:tblW w:w="940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24"/>
        <w:gridCol w:w="1526"/>
        <w:gridCol w:w="1679"/>
        <w:gridCol w:w="1883"/>
        <w:gridCol w:w="1796"/>
      </w:tblGrid>
      <w:tr>
        <w:trPr>
          <w:trHeight w:val="2096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Административный район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Численность населения, чел.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Количество охотников, чел.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Доля охотников от общего количества охотников в округе, %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Доля охотников от общей численности населения, %</w:t>
            </w:r>
            <w:r>
              <w:rPr>
                <w:highlight w:val="white"/>
              </w:rPr>
            </w:r>
            <w:r/>
          </w:p>
        </w:tc>
      </w:tr>
      <w:tr>
        <w:trPr>
          <w:trHeight w:val="196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Белоярский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28 798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2 726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Березовский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22 690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3 889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Кондинский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71 636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6 968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Нефтеюганский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212 256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8 744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12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6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489 019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18 767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28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3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95 104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7 013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</w:tr>
      <w:tr>
        <w:trPr>
          <w:trHeight w:val="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85 196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5 929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</w:tr>
      <w:tr>
        <w:trPr>
          <w:trHeight w:val="117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597 043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25 706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35</w:t>
            </w:r>
            <w:r>
              <w:rPr>
                <w:highlight w:val="white"/>
              </w:rPr>
            </w:r>
            <w:r/>
          </w:p>
        </w:tc>
      </w:tr>
      <w:tr>
        <w:trPr>
          <w:trHeight w:val="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128 611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9 615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</w:tr>
      <w:tr>
        <w:trPr>
          <w:trHeight w:val="33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2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1 730 353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7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89 357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83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/>
          </w:p>
        </w:tc>
      </w:tr>
    </w:tbl>
    <w:p>
      <w:pPr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contextualSpacing/>
        <w:shd w:val="clear" w:color="ffffff" w:themeColor="background1" w:fill="ffffff" w:themeFill="background1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Наибольшее количество охотников зарегистрировано в 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Сургутском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 (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29 % от общего числа охотников),</w:t>
      </w:r>
      <w:r>
        <w:rPr>
          <w:sz w:val="28"/>
          <w:szCs w:val="28"/>
          <w:highlight w:val="none"/>
        </w:rPr>
        <w:t xml:space="preserve"> Нижневартовском (21</w:t>
      </w:r>
      <w:r>
        <w:rPr>
          <w:sz w:val="28"/>
          <w:szCs w:val="28"/>
          <w:highlight w:val="none"/>
        </w:rPr>
        <w:t xml:space="preserve"> %) и в Ханты-Мансийском (11</w:t>
      </w:r>
      <w:r>
        <w:rPr>
          <w:sz w:val="28"/>
          <w:szCs w:val="28"/>
          <w:highlight w:val="none"/>
        </w:rPr>
        <w:t xml:space="preserve"> %) районах.</w:t>
      </w:r>
      <w:r>
        <w:rPr>
          <w:highlight w:val="none"/>
        </w:rPr>
      </w:r>
      <w:r/>
    </w:p>
    <w:p>
      <w:pPr>
        <w:contextualSpacing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Кроме того, пользование об</w:t>
      </w:r>
      <w:r>
        <w:rPr>
          <w:sz w:val="28"/>
          <w:szCs w:val="28"/>
          <w:highlight w:val="white"/>
        </w:rPr>
        <w:t xml:space="preserve">ъектами животного мира в границах</w:t>
      </w:r>
      <w:r>
        <w:rPr>
          <w:sz w:val="28"/>
          <w:szCs w:val="28"/>
          <w:highlight w:val="white"/>
        </w:rPr>
        <w:t xml:space="preserve"> закрепленных </w:t>
      </w:r>
      <w:r>
        <w:rPr>
          <w:sz w:val="28"/>
          <w:szCs w:val="28"/>
          <w:highlight w:val="white"/>
        </w:rPr>
        <w:t xml:space="preserve">охотничьих угодий </w:t>
      </w:r>
      <w:r>
        <w:rPr>
          <w:sz w:val="28"/>
          <w:szCs w:val="28"/>
          <w:highlight w:val="white"/>
        </w:rPr>
        <w:t xml:space="preserve">на территории </w:t>
      </w:r>
      <w:r>
        <w:rPr>
          <w:sz w:val="28"/>
          <w:szCs w:val="28"/>
          <w:highlight w:val="white"/>
        </w:rPr>
        <w:t xml:space="preserve">Ханты-Мансийского автономного</w:t>
      </w:r>
      <w:r>
        <w:rPr>
          <w:sz w:val="28"/>
          <w:szCs w:val="28"/>
          <w:highlight w:val="white"/>
        </w:rPr>
        <w:t xml:space="preserve"> округа – Югры</w:t>
      </w:r>
      <w:r>
        <w:rPr>
          <w:sz w:val="28"/>
          <w:szCs w:val="28"/>
          <w:highlight w:val="white"/>
        </w:rPr>
        <w:t xml:space="preserve"> осуществляют </w:t>
      </w:r>
      <w:r>
        <w:rPr>
          <w:sz w:val="28"/>
          <w:szCs w:val="28"/>
          <w:highlight w:val="white"/>
        </w:rPr>
        <w:t xml:space="preserve">7</w:t>
      </w:r>
      <w:r>
        <w:rPr>
          <w:sz w:val="28"/>
          <w:szCs w:val="28"/>
          <w:highlight w:val="white"/>
        </w:rPr>
        <w:t xml:space="preserve">7 (7</w:t>
      </w:r>
      <w:r>
        <w:rPr>
          <w:sz w:val="28"/>
          <w:szCs w:val="28"/>
          <w:highlight w:val="white"/>
        </w:rPr>
        <w:t xml:space="preserve">5)*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пользователей</w:t>
      </w:r>
      <w:r>
        <w:rPr>
          <w:sz w:val="28"/>
          <w:szCs w:val="28"/>
          <w:highlight w:val="white"/>
        </w:rPr>
        <w:t xml:space="preserve"> (далее – </w:t>
      </w:r>
      <w:r>
        <w:rPr>
          <w:sz w:val="28"/>
          <w:szCs w:val="28"/>
          <w:highlight w:val="white"/>
        </w:rPr>
        <w:t xml:space="preserve">охотпользователей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 на</w:t>
      </w:r>
      <w:r>
        <w:rPr>
          <w:sz w:val="28"/>
          <w:szCs w:val="28"/>
          <w:highlight w:val="white"/>
        </w:rPr>
        <w:t xml:space="preserve"> 11</w:t>
      </w:r>
      <w:r>
        <w:rPr>
          <w:sz w:val="28"/>
          <w:szCs w:val="28"/>
          <w:highlight w:val="white"/>
          <w:lang w:val="en-US"/>
        </w:rPr>
        <w:t xml:space="preserve">6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участках общей площадью более 16,4</w:t>
      </w:r>
      <w:r>
        <w:rPr>
          <w:sz w:val="28"/>
          <w:szCs w:val="28"/>
          <w:highlight w:val="white"/>
        </w:rPr>
        <w:t xml:space="preserve"> млн. га, </w:t>
      </w:r>
      <w:r>
        <w:rPr>
          <w:sz w:val="28"/>
          <w:szCs w:val="28"/>
          <w:highlight w:val="white"/>
        </w:rPr>
        <w:t xml:space="preserve">что составляет 30,8</w:t>
      </w:r>
      <w:r>
        <w:rPr>
          <w:sz w:val="28"/>
          <w:szCs w:val="28"/>
          <w:highlight w:val="white"/>
        </w:rPr>
        <w:t xml:space="preserve"> % от площади</w:t>
      </w:r>
      <w:r>
        <w:rPr>
          <w:sz w:val="28"/>
          <w:szCs w:val="28"/>
          <w:highlight w:val="white"/>
        </w:rPr>
        <w:t xml:space="preserve"> округа (таблица 3.</w:t>
      </w:r>
      <w:r>
        <w:rPr>
          <w:sz w:val="28"/>
          <w:szCs w:val="28"/>
          <w:highlight w:val="white"/>
        </w:rPr>
        <w:t xml:space="preserve">2)</w:t>
      </w:r>
      <w:r>
        <w:rPr>
          <w:sz w:val="28"/>
          <w:szCs w:val="28"/>
          <w:highlight w:val="white"/>
        </w:rPr>
        <w:t xml:space="preserve"> [5].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39"/>
        <w:jc w:val="center"/>
        <w:spacing w:before="0" w:beforeAutospacing="0" w:after="0" w:afterAutospacing="0"/>
        <w:rPr>
          <w:highlight w:val="white"/>
        </w:rPr>
      </w:pPr>
      <w:r>
        <w:rPr>
          <w:sz w:val="28"/>
          <w:szCs w:val="28"/>
          <w:highlight w:val="white"/>
        </w:rPr>
        <w:t xml:space="preserve">Таблица 3.2 - Количество </w:t>
      </w:r>
      <w:r>
        <w:rPr>
          <w:sz w:val="28"/>
          <w:szCs w:val="28"/>
          <w:highlight w:val="white"/>
        </w:rPr>
        <w:t xml:space="preserve">охотпользователей</w:t>
      </w:r>
      <w:r>
        <w:rPr>
          <w:sz w:val="28"/>
          <w:szCs w:val="28"/>
          <w:highlight w:val="white"/>
        </w:rPr>
        <w:t xml:space="preserve"> в разрезе административных районов </w:t>
      </w:r>
      <w:r>
        <w:rPr>
          <w:sz w:val="28"/>
          <w:szCs w:val="28"/>
          <w:highlight w:val="white"/>
        </w:rPr>
        <w:t xml:space="preserve">Ханты-Мансийского автономного                    округа – Югры</w:t>
      </w:r>
      <w:r>
        <w:rPr>
          <w:highlight w:val="white"/>
        </w:rPr>
      </w:r>
      <w:r/>
    </w:p>
    <w:tbl>
      <w:tblPr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60"/>
        <w:gridCol w:w="2334"/>
        <w:gridCol w:w="2296"/>
        <w:gridCol w:w="2476"/>
      </w:tblGrid>
      <w:tr>
        <w:trPr>
          <w:trHeight w:val="94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Административный район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охотпользователей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ед.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Количество закрепленных участков, ед.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Площадь закрепленных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охотугодий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га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Белоярский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614924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Березовский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2393271,0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Кондинский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653048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,0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Нефтеюганский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1054615,0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5572212,9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697997,0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Советский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8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804,0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1343150,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none"/>
              </w:rPr>
              <w:t xml:space="preserve">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381,0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Всего: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7 (7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5)*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</w:tbl>
    <w:p>
      <w:pPr>
        <w:ind w:firstLine="0"/>
        <w:jc w:val="left"/>
        <w:rPr>
          <w:rFonts w:ascii="Times New Roman" w:hAnsi="Times New Roman" w:cs="Times New Roman"/>
          <w:sz w:val="10"/>
          <w:szCs w:val="10"/>
          <w:highlight w:val="magenta"/>
        </w:rPr>
      </w:pPr>
      <w:r>
        <w:rPr>
          <w:rFonts w:ascii="Times New Roman" w:hAnsi="Times New Roman" w:cs="Times New Roman"/>
          <w:sz w:val="10"/>
          <w:szCs w:val="10"/>
          <w:highlight w:val="magenta"/>
        </w:rPr>
      </w:r>
      <w:r>
        <w:rPr>
          <w:highlight w:val="magenta"/>
        </w:rPr>
      </w:r>
      <w:r/>
    </w:p>
    <w:p>
      <w:pPr>
        <w:ind w:firstLine="0"/>
        <w:jc w:val="left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  <w:t xml:space="preserve">*Два </w:t>
      </w:r>
      <w:r>
        <w:rPr>
          <w:rFonts w:ascii="Times New Roman" w:hAnsi="Times New Roman" w:cs="Times New Roman"/>
          <w:sz w:val="20"/>
          <w:szCs w:val="20"/>
          <w:highlight w:val="white"/>
        </w:rPr>
        <w:t xml:space="preserve">охотпользователя</w:t>
      </w:r>
      <w:r>
        <w:rPr>
          <w:rFonts w:ascii="Times New Roman" w:hAnsi="Times New Roman" w:cs="Times New Roman"/>
          <w:sz w:val="20"/>
          <w:szCs w:val="20"/>
          <w:highlight w:val="white"/>
        </w:rPr>
        <w:t xml:space="preserve"> осуществляют свою деятельность в разных административных районах</w:t>
      </w:r>
      <w:r>
        <w:rPr>
          <w:highlight w:val="white"/>
        </w:rPr>
      </w:r>
      <w:r/>
    </w:p>
    <w:p>
      <w:pPr>
        <w:ind w:firstLine="0"/>
        <w:jc w:val="left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3. Наличием заявок на установление квот добычи охотничьих ресурсов (лось, медведь, выдра, соболь, барсук, рысь) на территории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 </w:t>
      </w:r>
      <w:r>
        <w:rPr>
          <w:sz w:val="28"/>
          <w:szCs w:val="28"/>
          <w:highlight w:val="white"/>
        </w:rPr>
        <w:t xml:space="preserve">в период с 1 августа 2024</w:t>
      </w:r>
      <w:r>
        <w:rPr>
          <w:sz w:val="28"/>
          <w:szCs w:val="28"/>
          <w:highlight w:val="white"/>
        </w:rPr>
        <w:t xml:space="preserve"> года до 1 августа 2025</w:t>
      </w:r>
      <w:r>
        <w:rPr>
          <w:sz w:val="28"/>
          <w:szCs w:val="28"/>
          <w:highlight w:val="white"/>
        </w:rPr>
        <w:t xml:space="preserve"> года.</w:t>
      </w:r>
      <w:r>
        <w:rPr>
          <w:highlight w:val="white"/>
        </w:rPr>
      </w:r>
      <w:r/>
    </w:p>
    <w:p>
      <w:pPr>
        <w:pStyle w:val="870"/>
        <w:contextualSpacing/>
        <w:ind w:firstLine="709"/>
        <w:spacing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bookmarkStart w:id="315" w:name="_Toc480233001"/>
      <w:r>
        <w:rPr>
          <w:sz w:val="28"/>
          <w:szCs w:val="28"/>
          <w:highlight w:val="white"/>
        </w:rPr>
      </w:r>
      <w:bookmarkStart w:id="316" w:name="_GoBack"/>
      <w:r>
        <w:rPr>
          <w:sz w:val="28"/>
          <w:szCs w:val="28"/>
          <w:highlight w:val="white"/>
        </w:rPr>
      </w:r>
      <w:bookmarkEnd w:id="316"/>
      <w:r>
        <w:rPr>
          <w:sz w:val="28"/>
          <w:szCs w:val="28"/>
          <w:highlight w:val="white"/>
        </w:rPr>
        <w:t xml:space="preserve">4. Описание альтернативных вариантов достижения цели намечаемой хозяйственной деятельности</w:t>
      </w:r>
      <w:bookmarkEnd w:id="315"/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Альтернативным вариантом является отказ от деятельности («нулевой вариант»).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Закрытие охоты на территории Ханты-Мансийского автономного округа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Югры приведет к социальной напряженности. Так как территория </w:t>
      </w:r>
      <w:r>
        <w:rPr>
          <w:sz w:val="28"/>
          <w:szCs w:val="28"/>
          <w:highlight w:val="white"/>
        </w:rPr>
        <w:t xml:space="preserve">Ханты-Мансийского автономного округа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Югры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является</w:t>
      </w:r>
      <w:r>
        <w:rPr>
          <w:sz w:val="28"/>
          <w:szCs w:val="28"/>
          <w:highlight w:val="white"/>
        </w:rPr>
        <w:t xml:space="preserve">, в том числе местом проживания и осуществления традиционных видов хозяйствования коренных малочисленных народов Севера, для которых охота даже в настоящее время является одним из источников существования. </w:t>
      </w:r>
      <w:r>
        <w:rPr>
          <w:highlight w:val="white"/>
        </w:rPr>
      </w:r>
      <w:r/>
    </w:p>
    <w:p>
      <w:pPr>
        <w:contextualSpacing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связи с этим основным вариантом проектных решений принимается проект лимитов охотничьих ресурсов на территории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sz w:val="28"/>
          <w:szCs w:val="28"/>
          <w:highlight w:val="white"/>
        </w:rPr>
        <w:t xml:space="preserve"> в сл</w:t>
      </w:r>
      <w:r>
        <w:rPr>
          <w:sz w:val="28"/>
          <w:szCs w:val="28"/>
          <w:highlight w:val="white"/>
        </w:rPr>
        <w:t xml:space="preserve">едующих объемах: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лось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- </w:t>
      </w:r>
      <w:r>
        <w:rPr>
          <w:sz w:val="28"/>
          <w:szCs w:val="28"/>
          <w:highlight w:val="white"/>
        </w:rPr>
        <w:t xml:space="preserve">1455</w:t>
      </w:r>
      <w:r>
        <w:rPr>
          <w:sz w:val="28"/>
          <w:szCs w:val="28"/>
          <w:highlight w:val="white"/>
        </w:rPr>
        <w:t xml:space="preserve"> особ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(в т. ч. до 1 год</w:t>
      </w:r>
      <w:r>
        <w:rPr>
          <w:sz w:val="28"/>
          <w:szCs w:val="28"/>
          <w:highlight w:val="white"/>
        </w:rPr>
        <w:t xml:space="preserve">а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141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соболь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160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95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особ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ей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,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 барсук - 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318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 особей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рысь - </w:t>
      </w:r>
      <w:r>
        <w:rPr>
          <w:sz w:val="28"/>
          <w:szCs w:val="28"/>
          <w:highlight w:val="white"/>
        </w:rPr>
        <w:t xml:space="preserve">9</w:t>
      </w:r>
      <w:r>
        <w:rPr>
          <w:sz w:val="28"/>
          <w:szCs w:val="28"/>
          <w:highlight w:val="white"/>
        </w:rPr>
        <w:t xml:space="preserve"> особей, 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медведь – 2145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 особей,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выдра – </w:t>
      </w:r>
      <w:r>
        <w:rPr>
          <w:sz w:val="28"/>
          <w:szCs w:val="28"/>
          <w:highlight w:val="white"/>
        </w:rPr>
        <w:t xml:space="preserve">125</w:t>
      </w:r>
      <w:r>
        <w:rPr>
          <w:sz w:val="28"/>
          <w:szCs w:val="28"/>
          <w:highlight w:val="white"/>
        </w:rPr>
        <w:t xml:space="preserve"> особей.</w:t>
      </w:r>
      <w:r>
        <w:rPr>
          <w:highlight w:val="white"/>
        </w:rPr>
      </w:r>
      <w:r/>
    </w:p>
    <w:p>
      <w:pPr>
        <w:rPr>
          <w:sz w:val="28"/>
          <w:szCs w:val="28"/>
          <w:highlight w:val="magenta"/>
        </w:rPr>
      </w:pPr>
      <w:r>
        <w:rPr>
          <w:sz w:val="28"/>
          <w:szCs w:val="28"/>
          <w:highlight w:val="magenta"/>
        </w:rPr>
      </w:r>
      <w:r>
        <w:rPr>
          <w:highlight w:val="magenta"/>
        </w:rPr>
      </w:r>
      <w:r/>
    </w:p>
    <w:p>
      <w:pPr>
        <w:pStyle w:val="870"/>
        <w:contextualSpacing w:val="0"/>
        <w:ind w:firstLine="709"/>
        <w:spacing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bookmarkStart w:id="317" w:name="_Toc480233002"/>
      <w:r>
        <w:rPr>
          <w:sz w:val="28"/>
          <w:szCs w:val="28"/>
          <w:highlight w:val="white"/>
        </w:rPr>
        <w:t xml:space="preserve">5. Описание возможных видов воздействия на окружающую среду намечаем</w:t>
      </w:r>
      <w:r>
        <w:rPr>
          <w:sz w:val="28"/>
          <w:szCs w:val="28"/>
          <w:highlight w:val="white"/>
        </w:rPr>
        <w:t xml:space="preserve">ой хозяйственной деятельности</w:t>
      </w:r>
      <w:bookmarkEnd w:id="317"/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Федеральным законом от 10 января 2002 года № 7-ФЗ «Об ох</w:t>
      </w:r>
      <w:r>
        <w:rPr>
          <w:sz w:val="28"/>
          <w:szCs w:val="28"/>
          <w:highlight w:val="white"/>
        </w:rPr>
        <w:t xml:space="preserve">ране окружающей среды» </w:t>
      </w:r>
      <w:r>
        <w:rPr>
          <w:sz w:val="28"/>
          <w:szCs w:val="28"/>
          <w:highlight w:val="white"/>
        </w:rPr>
        <w:t xml:space="preserve">не установлено каких-либо дополнительных или специальных требований в области охраны окружающей среды при осуществлении охоты и ведения охотничьего хозяйства.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</w:t>
      </w:r>
      <w:r>
        <w:rPr>
          <w:sz w:val="28"/>
          <w:szCs w:val="28"/>
          <w:highlight w:val="white"/>
        </w:rPr>
        <w:t xml:space="preserve">Федеральным законом от 10 января 2002 года № 7-ФЗ «Об охране окружающей среды»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к видам негативного воздействия на окружающую среду относятся: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</w:t>
      </w:r>
      <w:r>
        <w:rPr>
          <w:sz w:val="28"/>
          <w:szCs w:val="28"/>
          <w:highlight w:val="white"/>
        </w:rPr>
        <w:t xml:space="preserve">выбросы загрязняющих веществ в атмосферный воздух стационарными источниками (далее - выбросы загрязняющих веществ);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</w:t>
      </w:r>
      <w:r>
        <w:rPr>
          <w:sz w:val="28"/>
          <w:szCs w:val="28"/>
          <w:highlight w:val="white"/>
        </w:rPr>
        <w:t xml:space="preserve">сбросы загрязняющих веществ в водные объекты (далее - сбросы загрязняющих веществ);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</w:t>
      </w:r>
      <w:r>
        <w:rPr>
          <w:sz w:val="28"/>
          <w:szCs w:val="28"/>
          <w:highlight w:val="white"/>
        </w:rPr>
        <w:t xml:space="preserve">хранение, захоронение отходов производства и по</w:t>
      </w:r>
      <w:r>
        <w:rPr>
          <w:sz w:val="28"/>
          <w:szCs w:val="28"/>
          <w:highlight w:val="white"/>
        </w:rPr>
        <w:t xml:space="preserve">требления (размещение отходов)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Также в соответствии с Федеральным законом от 10 января 2002 года № 7-ФЗ «Об охране окружающей среды», </w:t>
      </w:r>
      <w:r>
        <w:rPr>
          <w:sz w:val="28"/>
          <w:szCs w:val="28"/>
          <w:highlight w:val="white"/>
        </w:rPr>
        <w:t xml:space="preserve">в целях предотвращения негативного воздействия на окружающую среду хозяйственной и иной деятельности для юридических и физических лиц – </w:t>
      </w:r>
      <w:r>
        <w:rPr>
          <w:sz w:val="28"/>
          <w:szCs w:val="28"/>
          <w:highlight w:val="white"/>
        </w:rPr>
        <w:t xml:space="preserve">природопользователей</w:t>
      </w:r>
      <w:r>
        <w:rPr>
          <w:sz w:val="28"/>
          <w:szCs w:val="28"/>
          <w:highlight w:val="white"/>
        </w:rPr>
        <w:t xml:space="preserve">, устанавливаются нормативы допустимого изъятия компонентов природной среды, к которым в том числе относятся и охотничьи ресурсы. 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со статьей 6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Федеральным законом от 10 января 2002 года № 7-ФЗ «Об охране окружающей среды»</w:t>
      </w:r>
      <w:r>
        <w:rPr>
          <w:sz w:val="28"/>
          <w:szCs w:val="28"/>
          <w:highlight w:val="white"/>
        </w:rPr>
        <w:t xml:space="preserve">, эти нормативы устанавливаются органами исполнительной власти субъектов Российской Федерации по согласованию со специально уполномоченным федеральным органом по охране, контролю и регулированию использования объектов жив</w:t>
      </w:r>
      <w:r>
        <w:rPr>
          <w:sz w:val="28"/>
          <w:szCs w:val="28"/>
          <w:highlight w:val="white"/>
        </w:rPr>
        <w:t xml:space="preserve">отного мира и среды их обит</w:t>
      </w:r>
      <w:r>
        <w:rPr>
          <w:sz w:val="28"/>
          <w:szCs w:val="28"/>
          <w:highlight w:val="white"/>
        </w:rPr>
        <w:t xml:space="preserve">ания </w:t>
      </w:r>
      <w:r>
        <w:rPr>
          <w:sz w:val="28"/>
          <w:szCs w:val="28"/>
          <w:highlight w:val="white"/>
        </w:rPr>
        <w:t xml:space="preserve">[6].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Перечисленные возможные виды негативного воздействия на природную среду, вызванные процессом охоты, в ходе которой будет происходить изъятие объектов животного мира из среды обитания, для </w:t>
      </w:r>
      <w:r>
        <w:rPr>
          <w:sz w:val="28"/>
          <w:szCs w:val="28"/>
          <w:highlight w:val="white"/>
        </w:rPr>
        <w:t xml:space="preserve">планируемой деятельности не характерны. К тому же они не выходят за установленные нормативы допустимого изъятия.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Осуществление охоты и ведение охотничьего хозяйства подразумевает</w:t>
      </w:r>
      <w:r>
        <w:rPr>
          <w:sz w:val="28"/>
          <w:szCs w:val="28"/>
          <w:highlight w:val="white"/>
        </w:rPr>
        <w:t xml:space="preserve"> изъятие объектов животного</w:t>
      </w:r>
      <w:r>
        <w:rPr>
          <w:sz w:val="28"/>
          <w:szCs w:val="28"/>
          <w:highlight w:val="white"/>
        </w:rPr>
        <w:t xml:space="preserve"> мира из среды их обитания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Для намечаемой деятельности наиболее характерны воздействия на популяцию охотничьих животных. Воздействие может быть, как положительным, так и отрицательным.</w:t>
      </w:r>
      <w:r>
        <w:rPr>
          <w:highlight w:val="white"/>
        </w:rPr>
      </w:r>
      <w:r/>
    </w:p>
    <w:p>
      <w:pPr>
        <w:pStyle w:val="870"/>
        <w:contextualSpacing/>
        <w:ind w:firstLine="709"/>
        <w:spacing w:after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bookmarkStart w:id="318" w:name="_Toc480233003"/>
      <w:r>
        <w:rPr>
          <w:sz w:val="28"/>
          <w:szCs w:val="28"/>
          <w:highlight w:val="white"/>
        </w:rPr>
        <w:t xml:space="preserve">6. Описание окружающей среды, которая может быть затронута намечаемой хозяйственной деятельностью в результате ее реализации</w:t>
      </w:r>
      <w:bookmarkEnd w:id="318"/>
      <w:r>
        <w:rPr>
          <w:highlight w:val="white"/>
        </w:rPr>
      </w:r>
      <w:r/>
    </w:p>
    <w:p>
      <w:pPr>
        <w:pStyle w:val="871"/>
        <w:contextualSpacing/>
        <w:ind w:firstLine="709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6.1. Характеристика факторов, влияющих на состояние охотничьих животных и среду их обитания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Современное состояние охотничьих животных и среды их обитания на территории Ханты-Мансийского автономного округа – Югры обусловливается рядом факторов, таких как:</w:t>
      </w:r>
      <w:r>
        <w:rPr>
          <w:highlight w:val="white"/>
        </w:rPr>
      </w:r>
      <w:r/>
    </w:p>
    <w:p>
      <w:pPr>
        <w:pStyle w:val="924"/>
        <w:numPr>
          <w:ilvl w:val="0"/>
          <w:numId w:val="3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Абиотические факторы (климат и рельеф);</w:t>
      </w:r>
      <w:r>
        <w:rPr>
          <w:highlight w:val="white"/>
        </w:rPr>
      </w:r>
      <w:r/>
    </w:p>
    <w:p>
      <w:pPr>
        <w:pStyle w:val="924"/>
        <w:numPr>
          <w:ilvl w:val="0"/>
          <w:numId w:val="3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Биотические факторы (хищничество, эпизоотии и паразиты);</w:t>
      </w:r>
      <w:r>
        <w:rPr>
          <w:highlight w:val="white"/>
        </w:rPr>
      </w:r>
      <w:r/>
    </w:p>
    <w:p>
      <w:pPr>
        <w:pStyle w:val="924"/>
        <w:numPr>
          <w:ilvl w:val="0"/>
          <w:numId w:val="3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Антропогенные факторы.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 Основными абиотическими факторами являются климат и рельеф местности, формирующие свойства жизненно важных компонентов гидросферы и почвы, которые при взаимодействии определяют условия обитания видов.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Негативное влияние на лимитируемые виды из числа абиотических факторов среды может оказывать </w:t>
      </w:r>
      <w:r>
        <w:rPr>
          <w:sz w:val="28"/>
          <w:szCs w:val="28"/>
          <w:highlight w:val="white"/>
        </w:rPr>
        <w:t xml:space="preserve">глубокоснежье</w:t>
      </w:r>
      <w:r>
        <w:rPr>
          <w:sz w:val="28"/>
          <w:szCs w:val="28"/>
          <w:highlight w:val="white"/>
        </w:rPr>
        <w:t xml:space="preserve">, особенно в сочетании с низкими температурами воздуха. В этот период животные начинают испытывать голод, быстро слабеют и могут массово погибать, если не организована подкормка. Кроме того, дикие копытные отличаются высокой нагрузкой </w:t>
      </w:r>
      <w:r>
        <w:rPr>
          <w:sz w:val="28"/>
          <w:szCs w:val="28"/>
          <w:highlight w:val="white"/>
        </w:rPr>
        <w:t xml:space="preserve">массы тела на площадь опоры, за счет чего проваливаются даже на крепком насте, в результате становясь особенно уязвимыми перед хищниками и браконьерами. Неблагоприятное воздействие прочих абиотических факторов среды на рассматриваемые виды малозначительно.</w:t>
      </w:r>
      <w:r>
        <w:rPr>
          <w:highlight w:val="white"/>
        </w:rPr>
      </w:r>
      <w:r/>
    </w:p>
    <w:p>
      <w:pPr>
        <w:contextualSpacing/>
        <w:shd w:val="clear" w:color="ffffff" w:themeColor="background1" w:fill="ffffff" w:themeFill="background1"/>
        <w:rPr>
          <w:highlight w:val="white"/>
        </w:rPr>
      </w:pPr>
      <w:r>
        <w:rPr>
          <w:sz w:val="28"/>
          <w:szCs w:val="28"/>
          <w:highlight w:val="white"/>
        </w:rPr>
        <w:t xml:space="preserve">Ханты-Мансийский автономный округ – Югра расположен в северной 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части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Западно -</w:t>
      </w:r>
      <w:r>
        <w:rPr>
          <w:sz w:val="28"/>
          <w:szCs w:val="28"/>
          <w:highlight w:val="white"/>
        </w:rPr>
        <w:t xml:space="preserve"> Сибирской равнины, одной из крупнейших равнин в мире. По территории с востока и юга на север протекают две реки  – Обь и Иртыш</w:t>
      </w:r>
      <w:r>
        <w:rPr>
          <w:sz w:val="28"/>
          <w:szCs w:val="28"/>
          <w:highlight w:val="white"/>
        </w:rPr>
        <w:t xml:space="preserve">, сливая</w:t>
      </w:r>
      <w:r>
        <w:rPr>
          <w:sz w:val="28"/>
          <w:szCs w:val="28"/>
          <w:highlight w:val="white"/>
        </w:rPr>
        <w:t xml:space="preserve">сь </w:t>
      </w:r>
      <w:r>
        <w:rPr>
          <w:sz w:val="28"/>
          <w:szCs w:val="28"/>
          <w:highlight w:val="white"/>
        </w:rPr>
        <w:t xml:space="preserve">около г. Ханты-Мансийска</w:t>
      </w:r>
      <w:r>
        <w:rPr>
          <w:sz w:val="28"/>
          <w:szCs w:val="28"/>
          <w:highlight w:val="white"/>
        </w:rPr>
        <w:t xml:space="preserve">. Кроме них, наиболее значительными реками автономного округа являются притоки Оби: </w:t>
      </w:r>
      <w:r>
        <w:rPr>
          <w:sz w:val="28"/>
          <w:szCs w:val="28"/>
          <w:highlight w:val="white"/>
        </w:rPr>
        <w:t xml:space="preserve">Вах, Аган, Тромъеган, Большой Юган, Лямин, Пим, Большой Салым, Назым, Северная Сосьва, Казым; притоки Иртыша: Конда, Согом. </w:t>
      </w:r>
      <w:r>
        <w:rPr>
          <w:highlight w:val="white"/>
        </w:rPr>
      </w:r>
      <w:r/>
    </w:p>
    <w:p>
      <w:pPr>
        <w:contextualSpacing/>
        <w:shd w:val="clear" w:color="ffffff" w:themeColor="background1" w:fill="ffffff" w:themeFill="background1"/>
        <w:rPr>
          <w:highlight w:val="white"/>
        </w:rPr>
      </w:pPr>
      <w:r>
        <w:rPr>
          <w:sz w:val="28"/>
          <w:szCs w:val="28"/>
          <w:highlight w:val="white"/>
        </w:rPr>
        <w:t xml:space="preserve">Водный режим отличается продолжительным половодьем. Зимой реки замерзают на длительный период – до 5-6 месяцев.</w:t>
      </w:r>
      <w:r>
        <w:rPr>
          <w:highlight w:val="white"/>
        </w:rPr>
      </w:r>
      <w:r/>
    </w:p>
    <w:p>
      <w:pPr>
        <w:contextualSpacing/>
        <w:shd w:val="clear" w:color="ffffff" w:themeColor="background1" w:fill="ffffff" w:themeFill="background1"/>
        <w:rPr>
          <w:highlight w:val="white"/>
        </w:rPr>
      </w:pPr>
      <w:r>
        <w:rPr>
          <w:sz w:val="28"/>
          <w:szCs w:val="28"/>
          <w:highlight w:val="white"/>
        </w:rPr>
        <w:t xml:space="preserve">Территориально Ханты-Мансийский автономный округ – Югра расположен в </w:t>
      </w:r>
      <w:r>
        <w:rPr>
          <w:sz w:val="28"/>
          <w:szCs w:val="28"/>
          <w:highlight w:val="white"/>
        </w:rPr>
        <w:t xml:space="preserve">зоне северных бореальных лесов, подзона средней тайги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Основную часть территории занимает сильно заболоч</w:t>
      </w:r>
      <w:r>
        <w:rPr>
          <w:sz w:val="28"/>
          <w:szCs w:val="28"/>
          <w:highlight w:val="white"/>
        </w:rPr>
        <w:t xml:space="preserve">енная тайга. Среди болот и лесов расположено более 25 тысяч озёр. Он</w:t>
      </w:r>
      <w:r>
        <w:rPr>
          <w:sz w:val="28"/>
          <w:szCs w:val="28"/>
          <w:highlight w:val="white"/>
        </w:rPr>
        <w:t xml:space="preserve">и питаются, в основном, зимними и лишь отчасти летними осадками.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Территория </w:t>
      </w:r>
      <w:r>
        <w:rPr>
          <w:sz w:val="28"/>
          <w:szCs w:val="28"/>
          <w:highlight w:val="white"/>
        </w:rPr>
        <w:t xml:space="preserve">Ханты-Мансийск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автономн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округ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– Югр</w:t>
      </w:r>
      <w:r>
        <w:rPr>
          <w:sz w:val="28"/>
          <w:szCs w:val="28"/>
          <w:highlight w:val="white"/>
        </w:rPr>
        <w:t xml:space="preserve">ы</w:t>
      </w:r>
      <w:r>
        <w:rPr>
          <w:sz w:val="28"/>
          <w:szCs w:val="28"/>
          <w:highlight w:val="white"/>
        </w:rPr>
        <w:t xml:space="preserve"> подвергается одновременному влиянию Северного Ледовитого океана и континента, что является одним из наиболее важных </w:t>
      </w:r>
      <w:r>
        <w:rPr>
          <w:sz w:val="28"/>
          <w:szCs w:val="28"/>
          <w:highlight w:val="white"/>
        </w:rPr>
        <w:t xml:space="preserve">факторов формирования климата. Существенное влияние оказывает защищённость территории с запада Уральским хребтом. Отсутствие защищённости территории с севера способствует глубокому проникновению в течение всего года холодного арктического воздуха. В то же </w:t>
      </w:r>
      <w:r>
        <w:rPr>
          <w:sz w:val="28"/>
          <w:szCs w:val="28"/>
          <w:highlight w:val="white"/>
        </w:rPr>
        <w:t xml:space="preserve">время, открытость с юга способствует свободному выносу прогретого континентального воздуха южных широт. Погода на севере Западной Сибири очень неустойчива, и наш район относится к одному из мировых центров наибольшей междусуточной изменчивости температуры.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Климат </w:t>
      </w:r>
      <w:r>
        <w:rPr>
          <w:sz w:val="28"/>
          <w:szCs w:val="28"/>
          <w:highlight w:val="white"/>
        </w:rPr>
        <w:t xml:space="preserve">Ханты-Мансийск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автономн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округ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– Югр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резко континентальный. По сравнению с Европейской территорией России, территория Ханты-Мансийского автономного округа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Югры отличается большей суровостью климата. Суровая продолжительная зима с сильными ветрами и метелями, весенними возвратами холодов, поздними весенними и ранними осенними заморозками. Из-за обилия </w:t>
      </w:r>
      <w:r>
        <w:rPr>
          <w:sz w:val="28"/>
          <w:szCs w:val="28"/>
          <w:highlight w:val="white"/>
        </w:rPr>
        <w:t xml:space="preserve">солнечног</w:t>
      </w:r>
      <w:r>
        <w:rPr>
          <w:sz w:val="28"/>
          <w:szCs w:val="28"/>
          <w:highlight w:val="white"/>
        </w:rPr>
        <w:t xml:space="preserve">о св</w:t>
      </w:r>
      <w:r>
        <w:rPr>
          <w:sz w:val="28"/>
          <w:szCs w:val="28"/>
          <w:highlight w:val="white"/>
        </w:rPr>
        <w:t xml:space="preserve">ета и тепла лето нередко бывает тёплым, хотя оно довольно короткое. Более холодная, чем над Европейской территорией России погода летом, объясняется тем, что Западная Сибирь находится</w:t>
      </w:r>
      <w:r>
        <w:rPr>
          <w:sz w:val="28"/>
          <w:szCs w:val="28"/>
          <w:highlight w:val="white"/>
        </w:rPr>
        <w:t xml:space="preserve"> в это время года преимущественно в области западной периферии летней азиатской депрессии – циклонической области низкого атмосферного давления, здесь господствуют северные ветры, приносящие холодный арктический воздух.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Для </w:t>
      </w:r>
      <w:r>
        <w:rPr>
          <w:sz w:val="28"/>
          <w:szCs w:val="28"/>
          <w:highlight w:val="white"/>
        </w:rPr>
        <w:t xml:space="preserve">Ханты-Мансийск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автономн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округ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– Югр</w:t>
      </w:r>
      <w:r>
        <w:rPr>
          <w:sz w:val="28"/>
          <w:szCs w:val="28"/>
          <w:highlight w:val="white"/>
        </w:rPr>
        <w:t xml:space="preserve">ы</w:t>
      </w:r>
      <w:r>
        <w:rPr>
          <w:sz w:val="28"/>
          <w:szCs w:val="28"/>
          <w:highlight w:val="white"/>
        </w:rPr>
        <w:t xml:space="preserve"> особенно характерны большая изменчивость погоды и частые ветры, а также летнее уменьшение скорости ветра, особенно в районах, примыкающих к Уралу (</w:t>
      </w:r>
      <w:r>
        <w:rPr>
          <w:sz w:val="28"/>
          <w:szCs w:val="28"/>
          <w:highlight w:val="white"/>
        </w:rPr>
        <w:t xml:space="preserve">Няксимволь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Саранпауль</w:t>
      </w:r>
      <w:r>
        <w:rPr>
          <w:sz w:val="28"/>
          <w:szCs w:val="28"/>
          <w:highlight w:val="white"/>
        </w:rPr>
        <w:t xml:space="preserve">, Сосьва), - так называемая ветровая «тень». Но даже при небольших средних скоростях в отдельные годы возможны шквалистые усиления ветра до больших значений. Например, в </w:t>
      </w:r>
      <w:r>
        <w:rPr>
          <w:sz w:val="28"/>
          <w:szCs w:val="28"/>
          <w:highlight w:val="white"/>
        </w:rPr>
        <w:t xml:space="preserve">                         </w:t>
      </w:r>
      <w:r>
        <w:rPr>
          <w:sz w:val="28"/>
          <w:szCs w:val="28"/>
          <w:highlight w:val="white"/>
        </w:rPr>
        <w:t xml:space="preserve">Ханты-Мансийске 6 июля 1983 г. отмечался шквал с усилением ветра до 33 м/с, тогда как средняя многолетняя скорость ветра для июля – 3 м/с. Среднегодовая температура воздуха в Югре повсеместно отрицательная, от - 4,5</w:t>
      </w:r>
      <w:r>
        <w:rPr>
          <w:sz w:val="28"/>
          <w:szCs w:val="28"/>
          <w:highlight w:val="white"/>
        </w:rPr>
        <w:t xml:space="preserve"> °С</w:t>
      </w:r>
      <w:r>
        <w:rPr>
          <w:sz w:val="28"/>
          <w:szCs w:val="28"/>
          <w:highlight w:val="white"/>
        </w:rPr>
        <w:t xml:space="preserve"> по востоку до - 0,1° С по юго-западу. Самый холодный месяц года – январь, его средняя температура от -22,8</w:t>
      </w:r>
      <w:r>
        <w:rPr>
          <w:sz w:val="28"/>
          <w:szCs w:val="28"/>
          <w:highlight w:val="white"/>
        </w:rPr>
        <w:t xml:space="preserve">° С</w:t>
      </w:r>
      <w:r>
        <w:rPr>
          <w:sz w:val="28"/>
          <w:szCs w:val="28"/>
          <w:highlight w:val="white"/>
        </w:rPr>
        <w:t xml:space="preserve"> по северу до -18,1 °С по югу. Самый теплый – июль со средней температурой от +15,8</w:t>
      </w:r>
      <w:r>
        <w:rPr>
          <w:sz w:val="28"/>
          <w:szCs w:val="28"/>
          <w:highlight w:val="white"/>
        </w:rPr>
        <w:t xml:space="preserve"> °С</w:t>
      </w:r>
      <w:r>
        <w:rPr>
          <w:sz w:val="28"/>
          <w:szCs w:val="28"/>
          <w:highlight w:val="white"/>
        </w:rPr>
        <w:t xml:space="preserve"> до +18,7 °С.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Среднегод</w:t>
      </w:r>
      <w:r>
        <w:rPr>
          <w:sz w:val="28"/>
          <w:szCs w:val="28"/>
          <w:highlight w:val="white"/>
        </w:rPr>
        <w:t xml:space="preserve">овое количество осадков по </w:t>
      </w:r>
      <w:r>
        <w:rPr>
          <w:sz w:val="28"/>
          <w:szCs w:val="28"/>
          <w:highlight w:val="white"/>
        </w:rPr>
        <w:t xml:space="preserve">Ханты-Мансийск</w:t>
      </w:r>
      <w:r>
        <w:rPr>
          <w:sz w:val="28"/>
          <w:szCs w:val="28"/>
          <w:highlight w:val="white"/>
        </w:rPr>
        <w:t xml:space="preserve">ому</w:t>
      </w:r>
      <w:r>
        <w:rPr>
          <w:sz w:val="28"/>
          <w:szCs w:val="28"/>
          <w:highlight w:val="white"/>
        </w:rPr>
        <w:t xml:space="preserve"> автономн</w:t>
      </w:r>
      <w:r>
        <w:rPr>
          <w:sz w:val="28"/>
          <w:szCs w:val="28"/>
          <w:highlight w:val="white"/>
        </w:rPr>
        <w:t xml:space="preserve">ому</w:t>
      </w:r>
      <w:r>
        <w:rPr>
          <w:sz w:val="28"/>
          <w:szCs w:val="28"/>
          <w:highlight w:val="white"/>
        </w:rPr>
        <w:t xml:space="preserve"> округу</w:t>
      </w:r>
      <w:r>
        <w:rPr>
          <w:sz w:val="28"/>
          <w:szCs w:val="28"/>
          <w:highlight w:val="white"/>
        </w:rPr>
        <w:t xml:space="preserve"> – Югр</w:t>
      </w:r>
      <w:r>
        <w:rPr>
          <w:sz w:val="28"/>
          <w:szCs w:val="28"/>
          <w:highlight w:val="white"/>
        </w:rPr>
        <w:t xml:space="preserve">ы</w:t>
      </w:r>
      <w:r>
        <w:rPr>
          <w:sz w:val="28"/>
          <w:szCs w:val="28"/>
          <w:highlight w:val="white"/>
        </w:rPr>
        <w:t xml:space="preserve"> составляет от 466 до 621 мм. Большая их часть прихо</w:t>
      </w:r>
      <w:r>
        <w:rPr>
          <w:sz w:val="28"/>
          <w:szCs w:val="28"/>
          <w:highlight w:val="white"/>
        </w:rPr>
        <w:t xml:space="preserve">дится на холодный период, но максимальное месячное количество </w:t>
      </w:r>
      <w:r>
        <w:rPr>
          <w:sz w:val="28"/>
          <w:szCs w:val="28"/>
          <w:highlight w:val="white"/>
        </w:rPr>
        <w:t xml:space="preserve">выпадает летом, в июле и августе. В этот период преобладает ливневый характер осадков, суточные с</w:t>
      </w:r>
      <w:r>
        <w:rPr>
          <w:sz w:val="28"/>
          <w:szCs w:val="28"/>
          <w:highlight w:val="white"/>
        </w:rPr>
        <w:t xml:space="preserve">уммы осадков могут достигать 20 </w:t>
      </w:r>
      <w:r>
        <w:rPr>
          <w:sz w:val="28"/>
          <w:szCs w:val="28"/>
          <w:highlight w:val="white"/>
        </w:rPr>
        <w:t xml:space="preserve">-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25 мм. В отдельные годы бывали случаи, когда максимальное суточное количество осадков превы</w:t>
      </w:r>
      <w:r>
        <w:rPr>
          <w:sz w:val="28"/>
          <w:szCs w:val="28"/>
          <w:highlight w:val="white"/>
        </w:rPr>
        <w:t xml:space="preserve">шало 50 мм и даже 100 мм. Например, 24 июля 1996 г. в Нижневартовске максимальное количество осадков за сутки составило 162 мм. В Ханты-Мансийске 14 июля 2013 года ливень за сутки вылил 95 мм, 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следующу</w:t>
      </w:r>
      <w:r>
        <w:rPr>
          <w:sz w:val="28"/>
          <w:szCs w:val="28"/>
          <w:highlight w:val="white"/>
        </w:rPr>
        <w:t xml:space="preserve">ю ночь на 15 июля добавил еще 43 мм, и сумма осадк</w:t>
      </w:r>
      <w:r>
        <w:rPr>
          <w:sz w:val="28"/>
          <w:szCs w:val="28"/>
          <w:highlight w:val="white"/>
        </w:rPr>
        <w:t xml:space="preserve">ов за 36 часов составила 138 мм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[</w:t>
      </w:r>
      <w:r>
        <w:rPr>
          <w:sz w:val="28"/>
          <w:szCs w:val="28"/>
          <w:highlight w:val="white"/>
        </w:rPr>
        <w:t xml:space="preserve">14</w:t>
      </w:r>
      <w:r>
        <w:rPr>
          <w:sz w:val="28"/>
          <w:szCs w:val="28"/>
          <w:highlight w:val="white"/>
        </w:rPr>
        <w:t xml:space="preserve">].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Наиболее сложным периодом в жизнедеятельности большинства видов дикой фауны является зимний пери</w:t>
      </w:r>
      <w:r>
        <w:rPr>
          <w:sz w:val="28"/>
          <w:szCs w:val="28"/>
          <w:highlight w:val="white"/>
        </w:rPr>
        <w:t xml:space="preserve">од. Именно в это время дефицит кормов или трудность доступа к ним сочетаются с отрицательными температурами воздуха. В результате часть животных погибает от истощения, сочетающегося с переохлаждением, или же ослабевает и становится легкой добычей хищников.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 </w:t>
      </w:r>
      <w:r>
        <w:rPr>
          <w:sz w:val="28"/>
          <w:szCs w:val="28"/>
          <w:highlight w:val="white"/>
        </w:rPr>
        <w:t xml:space="preserve">Биотические факторы разделяются на антагонистические (отрицательно влияющие на организм, например, хищничество, паразитизм и </w:t>
      </w:r>
      <w:r>
        <w:rPr>
          <w:sz w:val="28"/>
          <w:szCs w:val="28"/>
          <w:highlight w:val="white"/>
        </w:rPr>
        <w:t xml:space="preserve">конкуренция) и симбиотические (положительно влияющие на организм, например, комменсализм и мутуализм).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Рассмотрим здесь две гр</w:t>
      </w:r>
      <w:r>
        <w:rPr>
          <w:sz w:val="28"/>
          <w:szCs w:val="28"/>
          <w:highlight w:val="white"/>
        </w:rPr>
        <w:t xml:space="preserve">уппы факторов, наиболее оказывающих воздействие на состояние популяций лимитируемых видов охотничьих животных, это эпизоотии и болезни, вызываемые различными микроорганизмами, и хищничество.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Природные особенности Ханты-Мансийского автономного округа</w:t>
      </w:r>
      <w:r>
        <w:rPr>
          <w:sz w:val="28"/>
          <w:szCs w:val="28"/>
          <w:highlight w:val="white"/>
        </w:rPr>
        <w:t xml:space="preserve"> – Югры</w:t>
      </w:r>
      <w:r>
        <w:rPr>
          <w:sz w:val="28"/>
          <w:szCs w:val="28"/>
          <w:highlight w:val="white"/>
        </w:rPr>
        <w:t xml:space="preserve"> способствуют циркуляции в </w:t>
      </w:r>
      <w:r>
        <w:rPr>
          <w:sz w:val="28"/>
          <w:szCs w:val="28"/>
          <w:highlight w:val="white"/>
        </w:rPr>
        <w:t xml:space="preserve">нозоэкосистемах</w:t>
      </w:r>
      <w:r>
        <w:rPr>
          <w:sz w:val="28"/>
          <w:szCs w:val="28"/>
          <w:highlight w:val="white"/>
        </w:rPr>
        <w:t xml:space="preserve"> возбудителей следующих инфекций и инвазий: </w:t>
      </w:r>
      <w:r>
        <w:rPr>
          <w:sz w:val="28"/>
          <w:szCs w:val="28"/>
          <w:highlight w:val="white"/>
        </w:rPr>
        <w:t xml:space="preserve">альвеококкоз</w:t>
      </w:r>
      <w:r>
        <w:rPr>
          <w:sz w:val="28"/>
          <w:szCs w:val="28"/>
          <w:highlight w:val="white"/>
        </w:rPr>
        <w:t xml:space="preserve">, дифиллоботриоз, клещевой боррелиоз, клещевой риккетсиоз, клещевой энцефалит, лептоспироз, описторхоз, псевдотуберкулез, </w:t>
      </w:r>
      <w:r>
        <w:rPr>
          <w:sz w:val="28"/>
          <w:szCs w:val="28"/>
          <w:highlight w:val="white"/>
        </w:rPr>
        <w:t xml:space="preserve">тениаринхоз</w:t>
      </w:r>
      <w:r>
        <w:rPr>
          <w:sz w:val="28"/>
          <w:szCs w:val="28"/>
          <w:highlight w:val="white"/>
        </w:rPr>
        <w:t xml:space="preserve">, туляремия (повсеместно, особенно пойменно-болотные очаги), трихинеллез, эхинококкоз.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Заразные болезни среди охотничьих животных могут проявляться в виде единичных случаев или поражать большие группы животных на большой территории, приобретая характер эпизоотии.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Как появление, так и развитие заразных заболеваний среди диких животных определяются многими факторами: видом, е</w:t>
      </w:r>
      <w:r>
        <w:rPr>
          <w:sz w:val="28"/>
          <w:szCs w:val="28"/>
          <w:highlight w:val="white"/>
        </w:rPr>
        <w:t xml:space="preserve">го экологией и плотностью. Последний фактор является решающим в развитии эпизоотии. Плотность вида способствует вспышкам и распространению острых заболеваний. После массовой гибели животных требуется много времени для восстановления прежней плотности дичи.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Возникновению эпизоотий могут способствовать неблагоприятные погодные условия, повышение численности </w:t>
      </w:r>
      <w:r>
        <w:rPr>
          <w:sz w:val="28"/>
          <w:szCs w:val="28"/>
          <w:highlight w:val="white"/>
        </w:rPr>
        <w:t xml:space="preserve">передатчиков заболеваний, особенности почвенного покрова, пожары, наводнения и прочее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Некоторые охот</w:t>
      </w:r>
      <w:r>
        <w:rPr>
          <w:sz w:val="28"/>
          <w:szCs w:val="28"/>
          <w:highlight w:val="white"/>
        </w:rPr>
        <w:t xml:space="preserve">ничьи животные подвержены массовым заболеваниям (эпизоотиям). Одни заболевания, например, трихинеллез, туляремия, бешенство, опасны и для человека. Другие (чума свиней, африканская чума свиней) опасны только для самих животных, резко снижая их численность.</w:t>
      </w:r>
      <w:r>
        <w:rPr>
          <w:sz w:val="28"/>
          <w:szCs w:val="28"/>
          <w:highlight w:val="non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сегодняшний день у</w:t>
      </w:r>
      <w:r>
        <w:rPr>
          <w:sz w:val="28"/>
          <w:szCs w:val="28"/>
          <w:highlight w:val="white"/>
        </w:rPr>
        <w:t xml:space="preserve">даленность от основных мест обитания кабана и его низкая численность пока гарантируют от вспышек различных форм чумы свиней. </w:t>
      </w:r>
      <w:r>
        <w:rPr>
          <w:sz w:val="28"/>
          <w:szCs w:val="28"/>
          <w:highlight w:val="white"/>
        </w:rPr>
      </w:r>
      <w:r/>
    </w:p>
    <w:p>
      <w:pPr>
        <w:contextualSpacing/>
        <w:rPr>
          <w:highlight w:val="non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Реальную опасность представляет трихинеллёз, которым экспериментально заражается большинство млекопитающих</w:t>
      </w:r>
      <w:r>
        <w:rPr>
          <w:sz w:val="28"/>
          <w:szCs w:val="28"/>
          <w:highlight w:val="white"/>
        </w:rPr>
        <w:t xml:space="preserve">. Для человека опасны такие переносчики трихинеллёза, как медведь и кабан.</w:t>
      </w:r>
      <w:r>
        <w:rPr>
          <w:highlight w:val="none"/>
        </w:rPr>
      </w:r>
      <w:r/>
    </w:p>
    <w:p>
      <w:pPr>
        <w:contextualSpacing/>
        <w:rPr>
          <w:highlight w:val="none"/>
        </w:rPr>
      </w:pPr>
      <w:r>
        <w:rPr>
          <w:sz w:val="28"/>
          <w:szCs w:val="28"/>
          <w:highlight w:val="white"/>
        </w:rPr>
        <w:t xml:space="preserve">Копытные, особенно лось, часто бывают заражены промежуточной стадией ленточных гельминтов (финноз лосей, цистицеркоз). При поедании зараженного </w:t>
      </w:r>
      <w:r>
        <w:rPr>
          <w:sz w:val="28"/>
          <w:szCs w:val="28"/>
          <w:highlight w:val="white"/>
        </w:rPr>
        <w:t xml:space="preserve">мяса человек или хищник заражается ленточными червями (цестодами)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[7].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contextualSpacing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Сведения о болезнях среди диких животных на территории Ханты-Мансийского автономного округа - Югры в 2023 году представлены в «Реестре неблагополучных пунктов на территории Ханты-Мансийского автономного округа – Югры среди диких животных в 2023 году». </w:t>
      </w:r>
      <w:r>
        <w:rPr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Реестр неблагополучных пунктов на территории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Ханты-Мансийского автономного округа – Югры </w:t>
        <w:br/>
        <w:t xml:space="preserve">среди диких животных в 2023 году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  <w:r>
        <w:rPr>
          <w:rFonts w:ascii="Times New Roman" w:hAnsi="Times New Roman" w:cs="Times New Roman"/>
          <w:b/>
          <w:bCs/>
          <w:sz w:val="10"/>
          <w:szCs w:val="10"/>
        </w:rPr>
      </w:r>
      <w:r>
        <w:rPr>
          <w:rFonts w:ascii="Times New Roman" w:hAnsi="Times New Roman" w:cs="Times New Roman"/>
          <w:b/>
          <w:bCs/>
          <w:sz w:val="10"/>
          <w:szCs w:val="10"/>
        </w:rPr>
      </w:r>
      <w:r/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28"/>
        <w:gridCol w:w="1848"/>
        <w:gridCol w:w="2834"/>
        <w:gridCol w:w="2268"/>
        <w:gridCol w:w="1984"/>
      </w:tblGrid>
      <w:tr>
        <w:trPr>
          <w:trHeight w:val="2208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84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болезни и вид животного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пункта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и дата распоряжения/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приказа </w:t>
              <w:br/>
              <w:t xml:space="preserve">о наложении ограничений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и дата распоряжения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приказа о снятии ограничений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1974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184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Бешенство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лиса дикая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(1 голова)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округ – Югра,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город Нягань, улица Раимкулова, координаты N 62/163375 E 65/450905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29.01.2023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17-рг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12.05.2023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118-рг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409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184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Бешенство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лиса дикая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(1 голова)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округ – Югра,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город Нягань, улица Речная, д. 22, гаражный кооператив «Юган», координаты N 62.154250 E 65.476272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02.03.2023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52-рг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от 01.06.2023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№ 141-рг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258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184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Бешенство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лиса дикая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(1 голова)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округ – Югра, г. Ханты-Мансийск, Тобольский тракт, 2,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координаты N 61.022687 E 69.104792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25.03.2023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77-рг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от 06.06.2023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№ 143-рг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399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184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Бешенство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лиса дикая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(1 голова)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округ – Югра, Ханты-Мансийский муниципальный район, село Селиярово,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улица Придорожная, дом 13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30.03.2023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82-рг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от 22.06.2023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№ 160-рг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1974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184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Бешенство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лиса дикая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(1 голова)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округ – Югра, Октябрьский район, село Большой Камень, улица Центральная, дом 5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21.04.2023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102-рг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от 02.09.2023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№ 239-рг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52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184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Бешенство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лиса дикая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(1 голова)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pStyle w:val="973"/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округ – Югра,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город Ханты-Мансийск, улица Октябрьская, дом 6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973"/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22.04.2023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103-рг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от 29.06.2023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№ 165-рг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009"/>
        </w:trPr>
        <w:tc>
          <w:tcPr>
            <w:tcW w:w="52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Бешенство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лиса дикая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(1 голова)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pStyle w:val="973"/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округ – Югра,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Октябрьский район, поселок Кормужиханка, улица Гагарина, дом 19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25.04.2023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108-рг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от 02.09.2023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№ 240-рг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52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Трихинеллез животных дикой фауны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(медведь)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pStyle w:val="973"/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Ханты-Мансийский автономный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 xml:space="preserve">округ – Югра, Березовский район,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167 квартал территории общедоступных охотничьих угодий ЗАО «Березовский Коопзверопромхоз», </w:t>
            </w:r>
            <w:r>
              <w:rPr>
                <w:rStyle w:val="972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координаты 62.4777, 62.8340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Приказ ВС от 26.05.2023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23-Пр-145-ОД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Ведутся мероприятия согласно плану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41"/>
        </w:trPr>
        <w:tc>
          <w:tcPr>
            <w:tcW w:w="52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9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Бешенство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лисица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(1 голова)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pStyle w:val="973"/>
              <w:contextualSpacing/>
              <w:ind w:left="0" w:firstLine="0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ХМАО – Югра,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Ханты-Мансийский район, дачное некоммерческое товарищество собственников недвижимости «Черемхи», улица 3-я Линия, участок 28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29.08.2023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236-рг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Распоряжение Губернатора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ХМАО – Югры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от 31.10.2023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  <w:br/>
              <w:t xml:space="preserve">№ 303-рг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contextualSpacing/>
              <w:ind w:lef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pacing w:val="-4"/>
                <w:sz w:val="24"/>
                <w:szCs w:val="24"/>
                <w:lang w:eastAsia="en-US"/>
              </w:rPr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</w:tc>
      </w:tr>
    </w:tbl>
    <w:p>
      <w:pPr>
        <w:contextualSpacing/>
        <w:ind w:firstLine="0"/>
        <w:rPr>
          <w:sz w:val="10"/>
          <w:szCs w:val="10"/>
          <w:highlight w:val="magenta"/>
        </w:rPr>
      </w:pPr>
      <w:r>
        <w:rPr>
          <w:sz w:val="28"/>
          <w:szCs w:val="28"/>
          <w:highlight w:val="magenta"/>
        </w:rPr>
      </w:r>
      <w:r>
        <w:rPr>
          <w:sz w:val="10"/>
          <w:szCs w:val="10"/>
          <w:highlight w:val="magenta"/>
        </w:rPr>
      </w:r>
      <w:r/>
    </w:p>
    <w:p>
      <w:pPr>
        <w:ind w:firstLine="709"/>
        <w:jc w:val="both"/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 Подъемы природной эпизоотии (по бешенству) за</w:t>
      </w:r>
      <w:r>
        <w:rPr>
          <w:rFonts w:ascii="Times New Roman" w:hAnsi="Times New Roman" w:cs="Times New Roman"/>
          <w:sz w:val="28"/>
          <w:szCs w:val="28"/>
        </w:rPr>
        <w:t xml:space="preserve">кономерно чередуются со спадами, возникающими в связи </w:t>
      </w:r>
      <w:r>
        <w:rPr>
          <w:rFonts w:ascii="Times New Roman" w:hAnsi="Times New Roman" w:cs="Times New Roman"/>
          <w:sz w:val="28"/>
          <w:szCs w:val="28"/>
        </w:rPr>
        <w:t xml:space="preserve">со снижением плотности популяций лисицы, с потерями от бешенства.</w:t>
      </w:r>
      <w:r/>
    </w:p>
    <w:p>
      <w:pPr>
        <w:ind w:firstLine="709"/>
        <w:jc w:val="both"/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В период гона звери чрезвычайно активны, мало отдыхают и даже теряют осторожность. В</w:t>
      </w:r>
      <w:r>
        <w:rPr>
          <w:rFonts w:ascii="Times New Roman" w:hAnsi="Times New Roman" w:cs="Times New Roman"/>
          <w:sz w:val="28"/>
          <w:szCs w:val="28"/>
        </w:rPr>
        <w:t xml:space="preserve"> это время за одной самкой лисицы может следовать несколько самцов, которые,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правило, дерутся между собой, что приводит </w:t>
      </w:r>
      <w:r>
        <w:rPr>
          <w:rFonts w:ascii="Times New Roman" w:hAnsi="Times New Roman" w:cs="Times New Roman"/>
          <w:sz w:val="28"/>
          <w:szCs w:val="28"/>
        </w:rPr>
        <w:t xml:space="preserve">к повышению рисков распространения бешенства в популяци</w:t>
      </w:r>
      <w:r>
        <w:rPr>
          <w:rFonts w:ascii="Times New Roman" w:hAnsi="Times New Roman" w:cs="Times New Roman"/>
          <w:sz w:val="28"/>
          <w:szCs w:val="28"/>
        </w:rPr>
        <w:t xml:space="preserve">и. Сезонность </w:t>
      </w:r>
      <w:r>
        <w:rPr>
          <w:rFonts w:ascii="Times New Roman" w:hAnsi="Times New Roman" w:cs="Times New Roman"/>
          <w:sz w:val="28"/>
          <w:szCs w:val="28"/>
        </w:rPr>
        <w:t xml:space="preserve">распространения зависит от жизненного цикла и биологических </w:t>
      </w:r>
      <w:r>
        <w:rPr>
          <w:rFonts w:ascii="Times New Roman" w:hAnsi="Times New Roman" w:cs="Times New Roman"/>
          <w:sz w:val="28"/>
          <w:szCs w:val="28"/>
        </w:rPr>
        <w:t xml:space="preserve">осо</w:t>
      </w:r>
      <w:r>
        <w:rPr>
          <w:rFonts w:ascii="Times New Roman" w:hAnsi="Times New Roman" w:cs="Times New Roman"/>
          <w:sz w:val="28"/>
          <w:szCs w:val="28"/>
        </w:rPr>
        <w:t xml:space="preserve">бенностей диких плотоядных животных. В летний период наблюдается минимум по регистрации бешенства, это связано с тем, что в начале лета каждое семейство занимает определенный участок.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основным направлением профилактики бешенства на территори</w:t>
      </w:r>
      <w:r>
        <w:rPr>
          <w:rFonts w:ascii="Times New Roman" w:hAnsi="Times New Roman" w:cs="Times New Roman"/>
          <w:sz w:val="28"/>
          <w:szCs w:val="28"/>
        </w:rPr>
        <w:t xml:space="preserve">и автономного округа в настоящее время является вакцинация животных, в том числе домашних.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60" w:lineRule="auto"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лотность населения лисицы и волка в 2024 году представлены в </w:t>
      </w:r>
      <w:r>
        <w:rPr>
          <w:sz w:val="28"/>
          <w:szCs w:val="28"/>
          <w:highlight w:val="white"/>
        </w:rPr>
        <w:t xml:space="preserve">таблицах 6.1 и 6.2.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численность лисицы и волка представлена на основании данных зимнего маршрутного учета (далее – ЗМУ).</w:t>
      </w:r>
      <w:r>
        <w:rPr>
          <w:highlight w:val="none"/>
        </w:rPr>
      </w:r>
      <w:r/>
    </w:p>
    <w:p>
      <w:pPr>
        <w:ind w:firstLine="709"/>
        <w:jc w:val="both"/>
        <w:spacing w:after="0" w:line="36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709"/>
        <w:jc w:val="both"/>
        <w:spacing w:after="0" w:line="36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709"/>
        <w:jc w:val="both"/>
        <w:spacing w:after="0" w:line="36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709"/>
        <w:jc w:val="both"/>
        <w:spacing w:after="0" w:line="36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0"/>
        <w:jc w:val="both"/>
        <w:spacing w:after="0" w:line="36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39"/>
        <w:spacing w:before="0" w:beforeAutospacing="0" w:after="0" w:afterAutospacing="0"/>
        <w:shd w:val="clear" w:color="ffffff" w:themeColor="background1" w:fill="ffffff" w:themeFill="background1"/>
        <w:rPr>
          <w:highlight w:val="none"/>
        </w:rPr>
      </w:pPr>
      <w:r>
        <w:rPr>
          <w:sz w:val="28"/>
          <w:szCs w:val="28"/>
          <w:highlight w:val="white"/>
        </w:rPr>
        <w:t xml:space="preserve">Таблица 6.1 – Показали численности лис</w:t>
      </w:r>
      <w:r>
        <w:rPr>
          <w:sz w:val="28"/>
          <w:szCs w:val="28"/>
          <w:highlight w:val="white"/>
        </w:rPr>
        <w:t xml:space="preserve">ицы</w:t>
      </w:r>
      <w:r>
        <w:rPr>
          <w:sz w:val="28"/>
          <w:szCs w:val="28"/>
          <w:highlight w:val="white"/>
        </w:rPr>
        <w:t xml:space="preserve"> в разрезе административных районов </w:t>
      </w:r>
      <w:r>
        <w:rPr>
          <w:sz w:val="28"/>
          <w:szCs w:val="28"/>
          <w:highlight w:val="white"/>
        </w:rPr>
        <w:t xml:space="preserve">Ханты-Мансийск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автономн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                   округ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– Югры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2024 г.</w:t>
      </w:r>
      <w:r>
        <w:rPr>
          <w:sz w:val="28"/>
          <w:szCs w:val="28"/>
          <w:highlight w:val="white"/>
        </w:rPr>
        <w:t xml:space="preserve"> (по данным ЗМУ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г.)</w:t>
      </w:r>
      <w:r>
        <w:rPr>
          <w:highlight w:val="none"/>
        </w:rPr>
      </w:r>
      <w:r/>
    </w:p>
    <w:tbl>
      <w:tblPr>
        <w:tblW w:w="5000" w:type="pct"/>
        <w:shd w:val="clear" w:color="auto" w:fill="ffff00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381"/>
        <w:gridCol w:w="2533"/>
        <w:gridCol w:w="1739"/>
        <w:gridCol w:w="1913"/>
      </w:tblGrid>
      <w:tr>
        <w:trPr>
          <w:trHeight w:val="4898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Административный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bf008c" w:fill="bf008c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годья,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йственные для обитания охотничьих живот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округа – Югры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Общедоступные охотничьи угодья, Закрепленные охотничьи угодья,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Территория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традиционного природопользования)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Численность, особей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Показатель численности на 1000 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охотничьих угодий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особей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Белоярский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3572088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885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Березовский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8757182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629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4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Кондинский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5155612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929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Нефтеюганский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2532275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484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11142643,9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1448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2230894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486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2388378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9722688,1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1395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453354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1454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3,21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3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2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50035285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7976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contextualSpacing/>
        <w:ind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contextualSpacing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Предотвращение болезней охотничьих ресурсов (профилактика и лечение инвазионных, инфекционных и эктопаразитарн</w:t>
      </w:r>
      <w:r>
        <w:rPr>
          <w:sz w:val="28"/>
          <w:szCs w:val="28"/>
          <w:highlight w:val="white"/>
        </w:rPr>
        <w:t xml:space="preserve">ых заболеваний) предусмотрено п</w:t>
      </w:r>
      <w:r>
        <w:rPr>
          <w:sz w:val="28"/>
          <w:szCs w:val="28"/>
          <w:highlight w:val="white"/>
        </w:rPr>
        <w:t xml:space="preserve">риказом Минприроды РФ от 24 декабря 2010 года № 560 «Об утверждении видов и состава биотехнических мероприятий, а также порядка их проведения в целях сохранения охотничьих</w:t>
      </w:r>
      <w:r>
        <w:rPr>
          <w:sz w:val="28"/>
          <w:szCs w:val="28"/>
          <w:highlight w:val="white"/>
        </w:rPr>
        <w:t xml:space="preserve"> ресурсов»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[</w:t>
      </w:r>
      <w:r>
        <w:rPr>
          <w:sz w:val="28"/>
          <w:szCs w:val="28"/>
          <w:highlight w:val="white"/>
        </w:rPr>
        <w:t xml:space="preserve">16</w:t>
      </w:r>
      <w:r>
        <w:rPr>
          <w:sz w:val="28"/>
          <w:szCs w:val="28"/>
          <w:highlight w:val="white"/>
        </w:rPr>
        <w:t xml:space="preserve">]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Хищничество – один из основных видов биотических взаимоотношений между популяциями.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Из всех крупных хищников наиболее выраженный ущерб популяциям диких копытных и барсука способен причинять волк.</w:t>
      </w:r>
      <w:r>
        <w:rPr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Основным методом определения численности волка является ЗМУ. </w:t>
      </w:r>
      <w:r>
        <w:rPr>
          <w:highlight w:val="white"/>
        </w:rPr>
      </w:r>
      <w:r/>
    </w:p>
    <w:p>
      <w:pPr>
        <w:contextualSpacing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 данным учета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 численность волка на территории </w:t>
      </w:r>
      <w:r>
        <w:rPr>
          <w:sz w:val="28"/>
          <w:szCs w:val="28"/>
          <w:highlight w:val="white"/>
        </w:rPr>
        <w:t xml:space="preserve">                            </w:t>
      </w:r>
      <w:r>
        <w:rPr>
          <w:sz w:val="28"/>
          <w:szCs w:val="28"/>
          <w:highlight w:val="white"/>
        </w:rPr>
        <w:t xml:space="preserve">Ханты-Мансийского автономного округа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Югры</w:t>
      </w:r>
      <w:r>
        <w:rPr>
          <w:sz w:val="28"/>
          <w:szCs w:val="28"/>
          <w:highlight w:val="white"/>
        </w:rPr>
        <w:t xml:space="preserve"> сост</w:t>
      </w:r>
      <w:r>
        <w:rPr>
          <w:sz w:val="28"/>
          <w:szCs w:val="28"/>
          <w:highlight w:val="white"/>
        </w:rPr>
        <w:t xml:space="preserve">авляет 796</w:t>
      </w:r>
      <w:r>
        <w:rPr>
          <w:sz w:val="28"/>
          <w:szCs w:val="28"/>
          <w:highlight w:val="white"/>
        </w:rPr>
        <w:t xml:space="preserve"> особей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Динамика числен</w:t>
      </w:r>
      <w:r>
        <w:rPr>
          <w:sz w:val="28"/>
          <w:szCs w:val="28"/>
          <w:highlight w:val="white"/>
        </w:rPr>
        <w:t xml:space="preserve">ности волка </w:t>
      </w:r>
      <w:r>
        <w:rPr>
          <w:sz w:val="28"/>
          <w:szCs w:val="28"/>
          <w:highlight w:val="whit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угодьях, сво</w:t>
      </w:r>
      <w:r>
        <w:rPr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округа – Югры (</w:t>
      </w:r>
      <w:r>
        <w:rPr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 т</w:t>
      </w:r>
      <w:r>
        <w:rPr>
          <w:color w:val="000000"/>
          <w:sz w:val="28"/>
          <w:szCs w:val="28"/>
          <w:highlight w:val="white"/>
        </w:rPr>
        <w:t xml:space="preserve">ерритория </w:t>
      </w:r>
      <w:r>
        <w:rPr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2012 – 2024 годах </w:t>
      </w:r>
      <w:r>
        <w:rPr>
          <w:sz w:val="28"/>
          <w:szCs w:val="28"/>
          <w:highlight w:val="white"/>
        </w:rPr>
        <w:t xml:space="preserve">представлена на рисунке 6.1.</w:t>
      </w:r>
      <w:r>
        <w:rPr>
          <w:sz w:val="28"/>
          <w:szCs w:val="28"/>
          <w:highlight w:val="white"/>
        </w:rPr>
      </w:r>
      <w:r/>
    </w:p>
    <w:p>
      <w:pPr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Самая высокая численность волка</w:t>
      </w:r>
      <w:r>
        <w:rPr>
          <w:sz w:val="28"/>
          <w:szCs w:val="28"/>
          <w:highlight w:val="white"/>
        </w:rPr>
        <w:t xml:space="preserve"> (796</w:t>
      </w:r>
      <w:r>
        <w:rPr>
          <w:sz w:val="28"/>
          <w:szCs w:val="28"/>
          <w:highlight w:val="white"/>
        </w:rPr>
        <w:t xml:space="preserve"> особи) за последние 12 лет отмечена в 2024 году, наименьшая численность была отмечена в 2018 году и составила 171 особь.</w:t>
      </w:r>
      <w:r>
        <w:rPr>
          <w:sz w:val="28"/>
          <w:szCs w:val="28"/>
          <w:highlight w:val="white"/>
        </w:rPr>
      </w:r>
      <w:r/>
    </w:p>
    <w:p>
      <w:pPr>
        <w:ind w:firstLine="0"/>
        <w:spacing w:line="360" w:lineRule="auto"/>
        <w:rPr>
          <w:sz w:val="10"/>
          <w:szCs w:val="10"/>
          <w:highlight w:val="white"/>
        </w:rPr>
      </w:pPr>
      <w:r>
        <w:rPr>
          <w:sz w:val="10"/>
          <w:szCs w:val="10"/>
          <w:highlight w:val="none"/>
        </w:rPr>
      </w:r>
      <w:r>
        <w:rPr>
          <w:sz w:val="10"/>
          <w:szCs w:val="10"/>
          <w:highlight w:val="white"/>
        </w:rPr>
      </w:r>
      <w:r/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Численность волка, особей</w:t>
      </w:r>
      <w:r>
        <w:rPr>
          <w:highlight w:val="white"/>
        </w:rPr>
      </w:r>
      <w:r/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drawing>
          <wp:inline distT="0" distB="0" distL="0" distR="0">
            <wp:extent cx="5932961" cy="3444943"/>
            <wp:effectExtent l="3175" t="3175" r="3175" b="3175"/>
            <wp:docPr id="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>
        <w:rPr>
          <w:sz w:val="28"/>
          <w:szCs w:val="28"/>
        </w:rPr>
      </w:r>
      <w:r/>
    </w:p>
    <w:p>
      <w:pPr>
        <w:pStyle w:val="938"/>
        <w:contextualSpacing/>
        <w:spacing w:after="0" w:afterAutospacing="0" w:line="240" w:lineRule="auto"/>
        <w:rPr>
          <w:highlight w:val="none"/>
        </w:rPr>
      </w:pPr>
      <w:r>
        <w:rPr>
          <w:sz w:val="28"/>
          <w:szCs w:val="28"/>
          <w:highlight w:val="white"/>
        </w:rPr>
        <w:t xml:space="preserve">Рисунок 6.1 – </w:t>
      </w:r>
      <w:r>
        <w:rPr>
          <w:sz w:val="28"/>
          <w:szCs w:val="28"/>
          <w:highlight w:val="white"/>
        </w:rPr>
        <w:t xml:space="preserve">Динамика числен</w:t>
      </w:r>
      <w:r>
        <w:rPr>
          <w:sz w:val="28"/>
          <w:szCs w:val="28"/>
          <w:highlight w:val="white"/>
        </w:rPr>
        <w:t xml:space="preserve">ности волка </w:t>
      </w:r>
      <w:r>
        <w:rPr>
          <w:sz w:val="28"/>
          <w:szCs w:val="28"/>
          <w:highlight w:val="whit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угодьях, сво</w:t>
      </w:r>
      <w:r>
        <w:rPr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округа – Югры (</w:t>
      </w:r>
      <w:r>
        <w:rPr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 т</w:t>
      </w:r>
      <w:r>
        <w:rPr>
          <w:color w:val="000000"/>
          <w:sz w:val="28"/>
          <w:szCs w:val="28"/>
          <w:highlight w:val="white"/>
        </w:rPr>
        <w:t xml:space="preserve">ерритория </w:t>
      </w:r>
      <w:r>
        <w:rPr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2013 – 2024 годах</w:t>
      </w:r>
      <w:r>
        <w:rPr>
          <w:sz w:val="28"/>
          <w:szCs w:val="28"/>
          <w:highlight w:val="white"/>
        </w:rPr>
        <w:t xml:space="preserve">, особей</w:t>
      </w:r>
      <w:r>
        <w:rPr>
          <w:sz w:val="28"/>
          <w:szCs w:val="28"/>
          <w:highlight w:val="white"/>
        </w:rPr>
      </w:r>
      <w:r/>
    </w:p>
    <w:p>
      <w:pPr>
        <w:pStyle w:val="938"/>
        <w:contextualSpacing/>
        <w:spacing w:after="0" w:afterAutospacing="0" w:line="240" w:lineRule="auto"/>
        <w:rPr>
          <w:sz w:val="28"/>
          <w:szCs w:val="28"/>
          <w:highlight w:val="whit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численности волка по административным районам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sz w:val="28"/>
          <w:szCs w:val="28"/>
          <w:highlight w:val="white"/>
        </w:rPr>
        <w:t xml:space="preserve"> в 2024</w:t>
      </w:r>
      <w:r>
        <w:rPr>
          <w:sz w:val="28"/>
          <w:szCs w:val="28"/>
          <w:highlight w:val="white"/>
        </w:rPr>
        <w:t xml:space="preserve"> году представлено </w:t>
      </w:r>
      <w:r>
        <w:rPr>
          <w:sz w:val="28"/>
          <w:szCs w:val="28"/>
          <w:highlight w:val="white"/>
        </w:rPr>
        <w:t xml:space="preserve">на рисунке 6.2.</w:t>
      </w:r>
      <w:r>
        <w:rPr>
          <w:highlight w:val="white"/>
        </w:rPr>
      </w:r>
      <w:r/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Из полученных данных видно, что наибольшая численность волка в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году зарегистрирована в Нижневартовском (</w:t>
      </w:r>
      <w:r>
        <w:rPr>
          <w:sz w:val="28"/>
          <w:szCs w:val="28"/>
          <w:highlight w:val="white"/>
        </w:rPr>
        <w:t xml:space="preserve">26</w:t>
      </w:r>
      <w:r>
        <w:rPr>
          <w:sz w:val="28"/>
          <w:szCs w:val="28"/>
          <w:highlight w:val="white"/>
        </w:rPr>
        <w:t xml:space="preserve"> %), </w:t>
      </w:r>
      <w:r>
        <w:rPr>
          <w:sz w:val="28"/>
          <w:szCs w:val="28"/>
          <w:highlight w:val="white"/>
        </w:rPr>
        <w:t xml:space="preserve">Берёзовском                    </w:t>
      </w:r>
      <w:r>
        <w:rPr>
          <w:sz w:val="28"/>
          <w:szCs w:val="28"/>
          <w:highlight w:val="white"/>
        </w:rPr>
        <w:t xml:space="preserve"> (16</w:t>
      </w:r>
      <w:r>
        <w:rPr>
          <w:sz w:val="28"/>
          <w:szCs w:val="28"/>
          <w:highlight w:val="white"/>
        </w:rPr>
        <w:t xml:space="preserve"> %) и Сургутском (16 %) </w:t>
      </w:r>
      <w:r>
        <w:rPr>
          <w:sz w:val="28"/>
          <w:szCs w:val="28"/>
          <w:highlight w:val="white"/>
        </w:rPr>
        <w:t xml:space="preserve">районах округа.</w:t>
      </w:r>
      <w:r>
        <w:rPr>
          <w:sz w:val="28"/>
          <w:szCs w:val="28"/>
          <w:highlight w:val="white"/>
        </w:rPr>
      </w:r>
      <w:r/>
    </w:p>
    <w:p>
      <w:pPr>
        <w:rPr>
          <w:sz w:val="10"/>
          <w:szCs w:val="10"/>
        </w:rPr>
      </w:pPr>
      <w:r>
        <w:rPr>
          <w:sz w:val="10"/>
          <w:szCs w:val="10"/>
        </w:rPr>
      </w:r>
      <w:r/>
    </w:p>
    <w:p>
      <w:pPr>
        <w:ind w:firstLine="0"/>
        <w:rPr>
          <w:sz w:val="28"/>
          <w:szCs w:val="28"/>
        </w:rPr>
      </w:pPr>
      <w:r>
        <w:drawing>
          <wp:inline distT="0" distB="0" distL="0" distR="0">
            <wp:extent cx="6117881" cy="4352508"/>
            <wp:effectExtent l="3175" t="3175" r="3175" b="3175"/>
            <wp:docPr id="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/>
    </w:p>
    <w:p>
      <w:pPr>
        <w:pStyle w:val="938"/>
        <w:jc w:val="center"/>
        <w:spacing w:before="0" w:beforeAutospacing="0" w:after="0" w:afterAutospacing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Рисунок 6.2 – Структура размещения популяции волка по административным районам ХМАО – Югры </w:t>
      </w:r>
      <w:r>
        <w:rPr>
          <w:sz w:val="28"/>
          <w:szCs w:val="28"/>
          <w:highlight w:val="none"/>
        </w:rPr>
      </w:r>
      <w:r/>
    </w:p>
    <w:p>
      <w:pPr>
        <w:pStyle w:val="938"/>
        <w:jc w:val="center"/>
        <w:spacing w:before="0" w:beforeAutospacing="0" w:after="0" w:afterAutospacing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в 202</w:t>
      </w:r>
      <w:r>
        <w:rPr>
          <w:sz w:val="28"/>
          <w:szCs w:val="28"/>
          <w:highlight w:val="white"/>
        </w:rPr>
        <w:t xml:space="preserve">4 </w:t>
      </w:r>
      <w:r>
        <w:rPr>
          <w:sz w:val="28"/>
          <w:szCs w:val="28"/>
          <w:highlight w:val="white"/>
        </w:rPr>
        <w:t xml:space="preserve">году </w:t>
      </w:r>
      <w:r>
        <w:rPr>
          <w:sz w:val="28"/>
          <w:szCs w:val="28"/>
          <w:highlight w:val="white"/>
        </w:rPr>
        <w:t xml:space="preserve">(по данным ЗМУ)</w:t>
      </w:r>
      <w:r>
        <w:rPr>
          <w:sz w:val="28"/>
          <w:szCs w:val="28"/>
          <w:highlight w:val="none"/>
        </w:rPr>
      </w:r>
      <w:r/>
    </w:p>
    <w:p>
      <w:pPr>
        <w:pStyle w:val="938"/>
        <w:jc w:val="center"/>
        <w:spacing w:before="0" w:beforeAutospacing="0" w:after="0" w:afterAutospacing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38"/>
        <w:spacing w:before="0" w:beforeAutospacing="0" w:after="0" w:afterAutospacing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Численность волка на 1000 га угодий по отдельным административным районам Ханты-Мансийского автономного округа - Югры представлена в таблице 6.2.</w:t>
      </w:r>
      <w:r>
        <w:rPr>
          <w:sz w:val="28"/>
          <w:szCs w:val="28"/>
          <w:highlight w:val="none"/>
        </w:rPr>
      </w:r>
      <w:r/>
    </w:p>
    <w:p>
      <w:pPr>
        <w:ind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39"/>
        <w:spacing w:before="0" w:beforeAutospacing="0" w:after="0" w:afterAutospacing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Таблица 6.2 – Показатели численности волка в разрезе административных районов </w:t>
      </w:r>
      <w:r>
        <w:rPr>
          <w:sz w:val="28"/>
          <w:szCs w:val="28"/>
          <w:highlight w:val="white"/>
        </w:rPr>
        <w:t xml:space="preserve">Ханты-Мансийского автономного </w:t>
      </w:r>
      <w:r>
        <w:rPr>
          <w:sz w:val="28"/>
          <w:szCs w:val="28"/>
          <w:highlight w:val="white"/>
        </w:rPr>
      </w:r>
      <w:r/>
    </w:p>
    <w:p>
      <w:pPr>
        <w:pStyle w:val="939"/>
        <w:spacing w:before="0" w:beforeAutospacing="0" w:after="0" w:afterAutospacing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округа – Югры в 2024 году </w:t>
      </w:r>
      <w:r>
        <w:rPr>
          <w:sz w:val="28"/>
          <w:szCs w:val="28"/>
          <w:highlight w:val="white"/>
        </w:rPr>
        <w:t xml:space="preserve">(по данным ЗМУ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г.)</w:t>
      </w:r>
      <w:r>
        <w:rPr>
          <w:sz w:val="28"/>
          <w:szCs w:val="28"/>
          <w:highlight w:val="none"/>
        </w:rPr>
      </w:r>
      <w:r/>
    </w:p>
    <w:tbl>
      <w:tblPr>
        <w:tblW w:w="5000" w:type="pct"/>
        <w:shd w:val="clear" w:color="auto" w:fill="ffff00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1"/>
        <w:gridCol w:w="2835"/>
        <w:gridCol w:w="1701"/>
        <w:gridCol w:w="2660"/>
      </w:tblGrid>
      <w:tr>
        <w:trPr>
          <w:trHeight w:val="60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Административный район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bf008c" w:fill="bf008c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годья,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йственные для обитания охотничьих живот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округа – Югры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общедоступные охотничьи угодья, закрепленные охотничьи угодья, 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ерритория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традиционного природопользования)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Численность, особей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Показатель численности на 1000 га.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угодий,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йственные для обитания охотничьих живот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округа – Югры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общедоступные охотничьи угодья, закрепленные охотничьи угодья, 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ерритория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традиционного природопользования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особей)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Белоярский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3572088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Березовский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8757182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127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Кондинский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5155612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69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Нефтеюганский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2532275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56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0,02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11142643,9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0,02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2230894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53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0,02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Советский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2388378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82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0,03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43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9722688,1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125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453354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0,09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03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Всего: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50035285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796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0,02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contextualSpacing/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contextualSpacing/>
        <w:ind w:left="0" w:right="0" w:firstLine="709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На территории Ханты-Мансийского автономного округа – Югры                    (по данным ЗМУ 2024 года) </w:t>
      </w:r>
      <w:r>
        <w:rPr>
          <w:sz w:val="28"/>
          <w:szCs w:val="28"/>
          <w:highlight w:val="white"/>
        </w:rPr>
        <w:t xml:space="preserve">наибольшее количество волка зарегистрировано в </w:t>
      </w:r>
      <w:r>
        <w:rPr>
          <w:sz w:val="28"/>
          <w:szCs w:val="28"/>
          <w:highlight w:val="white"/>
        </w:rPr>
        <w:t xml:space="preserve">Нижневартовском, </w:t>
      </w:r>
      <w:r>
        <w:rPr>
          <w:sz w:val="28"/>
          <w:szCs w:val="28"/>
          <w:highlight w:val="white"/>
        </w:rPr>
        <w:t xml:space="preserve">Березовском и  Сургутском районах.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В сезон охоты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–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 было добыто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28</w:t>
      </w:r>
      <w:r>
        <w:rPr>
          <w:sz w:val="28"/>
          <w:szCs w:val="28"/>
          <w:highlight w:val="white"/>
        </w:rPr>
        <w:t xml:space="preserve"> особей волка</w:t>
      </w:r>
      <w:r>
        <w:rPr>
          <w:sz w:val="28"/>
          <w:szCs w:val="28"/>
          <w:highlight w:val="white"/>
        </w:rPr>
        <w:t xml:space="preserve">, из них 19</w:t>
      </w:r>
      <w:r>
        <w:rPr>
          <w:sz w:val="28"/>
          <w:szCs w:val="28"/>
          <w:highlight w:val="white"/>
        </w:rPr>
        <w:t xml:space="preserve"> особей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общедоступных </w:t>
      </w:r>
      <w:r>
        <w:rPr>
          <w:sz w:val="28"/>
          <w:szCs w:val="28"/>
          <w:highlight w:val="white"/>
        </w:rPr>
        <w:t xml:space="preserve">охотничьих угодьях</w:t>
      </w:r>
      <w:r>
        <w:rPr>
          <w:sz w:val="28"/>
          <w:szCs w:val="28"/>
          <w:highlight w:val="white"/>
        </w:rPr>
        <w:t xml:space="preserve"> и 9 особей в закрепле</w:t>
      </w:r>
      <w:r>
        <w:rPr>
          <w:sz w:val="28"/>
          <w:szCs w:val="28"/>
          <w:highlight w:val="none"/>
        </w:rPr>
        <w:t xml:space="preserve">нных охотничьих угодьях.</w:t>
      </w:r>
      <w:r>
        <w:rPr>
          <w:sz w:val="28"/>
          <w:szCs w:val="28"/>
          <w:highlight w:val="non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 Антропогенные факторы оказывают наибольшее негативное воздействие на среду обитания животных и сказываются на их жизнедеятельности.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Выделим наиболее значимые по степени воздействия на популяции охотничьих ресурсов антропогенные факторы, действующие в условиях региона.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а) техногенная нагрузка (деятельность нефтегазодобывающего комплекса, заготовка древесины);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б) лесные пожары;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в) незаконная охота.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 состоянию на 1 января 2024 </w:t>
      </w:r>
      <w:r>
        <w:rPr>
          <w:sz w:val="28"/>
          <w:szCs w:val="28"/>
          <w:highlight w:val="white"/>
        </w:rPr>
        <w:t xml:space="preserve">года </w:t>
      </w:r>
      <w:r>
        <w:rPr>
          <w:sz w:val="28"/>
          <w:szCs w:val="28"/>
          <w:highlight w:val="white"/>
        </w:rPr>
        <w:t xml:space="preserve">на территории </w:t>
      </w:r>
      <w:r>
        <w:rPr>
          <w:sz w:val="28"/>
          <w:szCs w:val="28"/>
          <w:highlight w:val="white"/>
        </w:rPr>
        <w:t xml:space="preserve">                                  </w:t>
      </w:r>
      <w:r>
        <w:rPr>
          <w:sz w:val="28"/>
          <w:szCs w:val="28"/>
          <w:highlight w:val="white"/>
        </w:rPr>
        <w:t xml:space="preserve">Ханты-Мансийского автономного округа действовало</w:t>
      </w:r>
      <w:r>
        <w:rPr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577 </w:t>
      </w:r>
      <w:r>
        <w:rPr>
          <w:sz w:val="28"/>
          <w:szCs w:val="28"/>
          <w:highlight w:val="white"/>
        </w:rPr>
        <w:t xml:space="preserve">лицензий на право пользования недрами, из них </w:t>
      </w:r>
      <w:r>
        <w:rPr>
          <w:sz w:val="28"/>
          <w:szCs w:val="28"/>
          <w:highlight w:val="white"/>
        </w:rPr>
      </w:r>
      <w:r/>
    </w:p>
    <w:p>
      <w:pPr>
        <w:contextualSpacing/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- </w:t>
      </w:r>
      <w:r>
        <w:rPr>
          <w:rFonts w:ascii="Times New Roman" w:hAnsi="Times New Roman" w:eastAsia="Arial" w:cs="Times New Roman"/>
          <w:b/>
          <w:color w:val="000000" w:themeColor="text1"/>
          <w:sz w:val="28"/>
          <w:szCs w:val="28"/>
          <w:highlight w:val="white"/>
        </w:rPr>
        <w:t xml:space="preserve">296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 лицензий на добычу нефти и газа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/>
    </w:p>
    <w:p>
      <w:pPr>
        <w:contextualSpacing/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- </w:t>
      </w:r>
      <w:r>
        <w:rPr>
          <w:rFonts w:ascii="Times New Roman" w:hAnsi="Times New Roman" w:eastAsia="Arial" w:cs="Times New Roman"/>
          <w:b/>
          <w:color w:val="000000" w:themeColor="text1"/>
          <w:sz w:val="28"/>
          <w:szCs w:val="28"/>
          <w:highlight w:val="white"/>
        </w:rPr>
        <w:t xml:space="preserve">164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 лицензии на геологическое изучение, поиск, разведку и добычу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/>
    </w:p>
    <w:p>
      <w:pPr>
        <w:contextualSpacing/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- </w:t>
      </w:r>
      <w:r>
        <w:rPr>
          <w:rFonts w:ascii="Times New Roman" w:hAnsi="Times New Roman" w:eastAsia="Arial" w:cs="Times New Roman"/>
          <w:b/>
          <w:color w:val="000000" w:themeColor="text1"/>
          <w:sz w:val="28"/>
          <w:szCs w:val="28"/>
          <w:highlight w:val="white"/>
        </w:rPr>
        <w:t xml:space="preserve">114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 лицензий на геологическое изучение с целью поисков и оценки углеводородного сырья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/>
    </w:p>
    <w:p>
      <w:pPr>
        <w:contextualSpacing/>
        <w:jc w:val="both"/>
        <w:spacing w:line="360" w:lineRule="auto"/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- </w:t>
      </w:r>
      <w:r>
        <w:rPr>
          <w:rFonts w:ascii="Times New Roman" w:hAnsi="Times New Roman" w:eastAsia="Arial" w:cs="Times New Roman"/>
          <w:b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 лицензии на разработку технологий геологического изучения, разведки и добычи трудноизвлекаемых полезных ископаемых, разведку и д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обычу таких полезных ископаемых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sz w:val="28"/>
          <w:szCs w:val="28"/>
        </w:rPr>
      </w:r>
      <w:r/>
    </w:p>
    <w:p>
      <w:pPr>
        <w:contextualSpacing/>
        <w:jc w:val="both"/>
        <w:spacing w:line="360" w:lineRule="auto"/>
        <w:shd w:val="clear" w:color="ffffff" w:themeColor="background1" w:fill="ffffff" w:themeFill="background1"/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- </w:t>
      </w:r>
      <w:r>
        <w:rPr>
          <w:rFonts w:ascii="Times New Roman" w:hAnsi="Times New Roman" w:eastAsia="Arial" w:cs="Times New Roman"/>
          <w:b/>
          <w:color w:val="000000" w:themeColor="text1"/>
          <w:sz w:val="28"/>
          <w:szCs w:val="28"/>
          <w:highlight w:val="white"/>
        </w:rPr>
        <w:t xml:space="preserve">1 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лицензия на эксплуатацию по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дземного хр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анилища газа </w:t>
      </w:r>
      <w:r>
        <w:rPr>
          <w:sz w:val="28"/>
          <w:szCs w:val="28"/>
          <w:highlight w:val="white"/>
        </w:rPr>
      </w:r>
      <w:r/>
    </w:p>
    <w:p>
      <w:pPr>
        <w:contextualSpacing/>
        <w:jc w:val="both"/>
        <w:spacing w:line="36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Данные </w:t>
      </w:r>
      <w:r>
        <w:rPr>
          <w:sz w:val="28"/>
          <w:szCs w:val="28"/>
          <w:highlight w:val="white"/>
        </w:rPr>
        <w:t xml:space="preserve">о с</w:t>
      </w:r>
      <w:r>
        <w:rPr>
          <w:sz w:val="28"/>
          <w:szCs w:val="28"/>
          <w:highlight w:val="white"/>
        </w:rPr>
        <w:t xml:space="preserve">оотношени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площадей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bf008c" w:fill="bf008c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годий, сво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округа – Югры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sz w:val="28"/>
          <w:szCs w:val="28"/>
          <w:highlight w:val="white"/>
        </w:rPr>
        <w:t xml:space="preserve"> (далее – охотничьи угодья) и лицен</w:t>
      </w:r>
      <w:r>
        <w:rPr>
          <w:sz w:val="28"/>
          <w:szCs w:val="28"/>
          <w:highlight w:val="white"/>
        </w:rPr>
        <w:t xml:space="preserve">зионных участков на территории Ханты-Мансийского автономного округа – Югры по состоянию </w:t>
      </w:r>
      <w:r>
        <w:rPr>
          <w:sz w:val="28"/>
          <w:szCs w:val="28"/>
          <w:highlight w:val="white"/>
        </w:rPr>
        <w:t xml:space="preserve">на 1 января 2024 года представлены </w:t>
      </w:r>
      <w:r>
        <w:rPr>
          <w:sz w:val="28"/>
          <w:szCs w:val="28"/>
          <w:highlight w:val="white"/>
        </w:rPr>
        <w:t xml:space="preserve">в </w:t>
      </w:r>
      <w:r>
        <w:rPr>
          <w:sz w:val="28"/>
          <w:szCs w:val="28"/>
          <w:highlight w:val="white"/>
        </w:rPr>
        <w:t xml:space="preserve">таблице 6</w:t>
      </w:r>
      <w:r>
        <w:rPr>
          <w:sz w:val="28"/>
          <w:szCs w:val="28"/>
          <w:highlight w:val="white"/>
        </w:rPr>
        <w:t xml:space="preserve">.3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[</w:t>
      </w:r>
      <w:r>
        <w:rPr>
          <w:sz w:val="28"/>
          <w:szCs w:val="28"/>
          <w:highlight w:val="white"/>
        </w:rPr>
        <w:t xml:space="preserve">8</w:t>
      </w:r>
      <w:r>
        <w:rPr>
          <w:sz w:val="28"/>
          <w:szCs w:val="28"/>
          <w:highlight w:val="white"/>
        </w:rPr>
        <w:t xml:space="preserve">].</w:t>
      </w:r>
      <w:r>
        <w:rPr>
          <w:sz w:val="28"/>
          <w:szCs w:val="28"/>
          <w:highlight w:val="white"/>
        </w:rPr>
      </w:r>
      <w:r/>
    </w:p>
    <w:p>
      <w:pPr>
        <w:contextualSpacing/>
        <w:jc w:val="both"/>
        <w:spacing w:line="36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iCs/>
          <w:sz w:val="28"/>
          <w:szCs w:val="28"/>
          <w:highlight w:val="white"/>
        </w:rPr>
        <w:t xml:space="preserve">Строител</w:t>
      </w:r>
      <w:r>
        <w:rPr>
          <w:iCs/>
          <w:sz w:val="28"/>
          <w:szCs w:val="28"/>
          <w:highlight w:val="white"/>
        </w:rPr>
        <w:t xml:space="preserve">ьство и эксплуатация объектов добычи нефти                              неоспоримо оказывают воздействие на охотничьих животных и среду их обитания. Это выражается в сокращении и трансформаци</w:t>
      </w:r>
      <w:r>
        <w:rPr>
          <w:iCs/>
          <w:sz w:val="28"/>
          <w:szCs w:val="28"/>
          <w:highlight w:val="white"/>
        </w:rPr>
        <w:t xml:space="preserve">и охотничьих угодий, повышении фактора беспокойства, загрязнении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угодий, сво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округа – Югры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iCs/>
          <w:sz w:val="28"/>
          <w:szCs w:val="28"/>
          <w:highlight w:val="white"/>
        </w:rPr>
        <w:t xml:space="preserve">.          </w:t>
      </w:r>
      <w:r>
        <w:rPr>
          <w:sz w:val="28"/>
          <w:szCs w:val="28"/>
          <w:highlight w:val="white"/>
        </w:rPr>
      </w:r>
      <w:r/>
    </w:p>
    <w:p>
      <w:pPr>
        <w:pStyle w:val="941"/>
        <w:contextualSpacing/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Все это может приводить к сокращению численности животных, изменению видового состава, гибели отдельных особей и изменению параметров популяций животных в целом.</w:t>
      </w:r>
      <w:r>
        <w:rPr>
          <w:sz w:val="28"/>
          <w:szCs w:val="28"/>
        </w:rPr>
      </w:r>
      <w:r/>
    </w:p>
    <w:p>
      <w:pPr>
        <w:pStyle w:val="941"/>
        <w:contextualSpacing/>
        <w:ind w:firstLine="709"/>
        <w:spacing w:line="360" w:lineRule="auto"/>
        <w:rPr>
          <w:iCs/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Разработка и эксплуатация нефтяных месторождений                сопровождаются отторжением значительных площадей природных ландшафтов, а также полным или частичным преобразованием обширных территорий. </w:t>
      </w:r>
      <w:r>
        <w:rPr>
          <w:sz w:val="28"/>
          <w:szCs w:val="28"/>
        </w:rPr>
      </w:r>
      <w:r/>
    </w:p>
    <w:p>
      <w:pPr>
        <w:pStyle w:val="941"/>
        <w:contextualSpacing/>
        <w:ind w:firstLine="709"/>
        <w:rPr>
          <w:iCs/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Выделяют две категории трансформации природной среды. </w:t>
      </w:r>
      <w:r>
        <w:rPr>
          <w:highlight w:val="white"/>
        </w:rPr>
      </w:r>
      <w:r/>
    </w:p>
    <w:p>
      <w:pPr>
        <w:pStyle w:val="941"/>
        <w:contextualSpacing/>
        <w:ind w:firstLine="709"/>
        <w:rPr>
          <w:iCs/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К первой относятся нарушения, непосредственно изменяющие                      облик угодий (выемки, карьеры, отсыпки, трассы проезда и                        перетаскивания оборудования, участки расчистки территорий и </w:t>
      </w:r>
      <w:r>
        <w:rPr>
          <w:iCs/>
          <w:sz w:val="28"/>
          <w:szCs w:val="28"/>
          <w:highlight w:val="white"/>
        </w:rPr>
        <w:t xml:space="preserve">вытаптывания</w:t>
      </w:r>
      <w:r>
        <w:rPr>
          <w:iCs/>
          <w:sz w:val="28"/>
          <w:szCs w:val="28"/>
          <w:highlight w:val="white"/>
        </w:rPr>
        <w:t xml:space="preserve">, траншеи). </w:t>
      </w:r>
      <w:r>
        <w:rPr>
          <w:highlight w:val="white"/>
        </w:rPr>
      </w:r>
      <w:r/>
    </w:p>
    <w:p>
      <w:pPr>
        <w:pStyle w:val="941"/>
        <w:contextualSpacing/>
        <w:ind w:firstLine="709"/>
        <w:rPr>
          <w:iCs/>
          <w:sz w:val="28"/>
          <w:szCs w:val="28"/>
          <w:highlight w:val="none"/>
        </w:rPr>
      </w:pPr>
      <w:r>
        <w:rPr>
          <w:iCs/>
          <w:sz w:val="28"/>
          <w:szCs w:val="28"/>
          <w:highlight w:val="white"/>
        </w:rPr>
        <w:t xml:space="preserve">Ко второй категории относят нарушения, оказывающие опосредованное действие и связанные с изменением рельефа (растекание грунта с отсыпок, раздувы, </w:t>
      </w:r>
      <w:r>
        <w:rPr>
          <w:iCs/>
          <w:sz w:val="28"/>
          <w:szCs w:val="28"/>
          <w:highlight w:val="white"/>
        </w:rPr>
        <w:t xml:space="preserve">оврагообразование</w:t>
      </w:r>
      <w:r>
        <w:rPr>
          <w:iCs/>
          <w:sz w:val="28"/>
          <w:szCs w:val="28"/>
          <w:highlight w:val="white"/>
        </w:rPr>
        <w:t xml:space="preserve">).</w:t>
      </w:r>
      <w:r>
        <w:rPr>
          <w:iCs/>
          <w:sz w:val="28"/>
          <w:szCs w:val="28"/>
          <w:highlight w:val="none"/>
        </w:rPr>
      </w:r>
      <w:r/>
    </w:p>
    <w:p>
      <w:pPr>
        <w:pStyle w:val="941"/>
        <w:contextualSpacing/>
        <w:ind w:firstLine="709"/>
        <w:rPr>
          <w:sz w:val="28"/>
          <w:szCs w:val="28"/>
          <w:highlight w:val="none"/>
        </w:rPr>
      </w:pPr>
      <w:r>
        <w:rPr>
          <w:iCs/>
          <w:sz w:val="28"/>
          <w:szCs w:val="28"/>
          <w:highlight w:val="none"/>
        </w:rPr>
      </w:r>
      <w:r>
        <w:rPr>
          <w:iCs/>
          <w:sz w:val="28"/>
          <w:szCs w:val="28"/>
          <w:highlight w:val="none"/>
        </w:rPr>
      </w:r>
      <w:r/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white"/>
        </w:rPr>
        <w:t xml:space="preserve">Таблица 6.3 – Соо</w:t>
      </w:r>
      <w:r>
        <w:rPr>
          <w:b/>
          <w:bCs/>
          <w:sz w:val="28"/>
          <w:szCs w:val="28"/>
          <w:highlight w:val="white"/>
        </w:rPr>
        <w:t xml:space="preserve">тношение площадей </w:t>
      </w:r>
      <w:r>
        <w:rPr>
          <w:b/>
          <w:bCs/>
          <w:color w:val="000000"/>
          <w:sz w:val="28"/>
          <w:szCs w:val="28"/>
          <w:highlight w:val="white"/>
        </w:rPr>
        <w:t xml:space="preserve">угодий, сво</w:t>
      </w:r>
      <w:r>
        <w:rPr>
          <w:b/>
          <w:bCs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b/>
          <w:bCs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b/>
          <w:bCs/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b/>
          <w:bCs/>
          <w:color w:val="000000"/>
          <w:sz w:val="28"/>
          <w:szCs w:val="28"/>
          <w:highlight w:val="white"/>
        </w:rPr>
        <w:t xml:space="preserve">округа – Югры (</w:t>
      </w:r>
      <w:r>
        <w:rPr>
          <w:b/>
          <w:bCs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</w:t>
      </w:r>
      <w:r>
        <w:rPr>
          <w:b/>
          <w:bCs/>
          <w:color w:val="000000"/>
          <w:sz w:val="28"/>
          <w:szCs w:val="28"/>
          <w:highlight w:val="none"/>
        </w:rPr>
        <w:t xml:space="preserve"> </w:t>
      </w:r>
      <w:r>
        <w:rPr>
          <w:b/>
          <w:bCs/>
          <w:color w:val="000000"/>
          <w:sz w:val="28"/>
          <w:szCs w:val="28"/>
          <w:highlight w:val="none"/>
        </w:rPr>
        <w:t xml:space="preserve">т</w:t>
      </w:r>
      <w:r>
        <w:rPr>
          <w:b/>
          <w:bCs/>
          <w:color w:val="000000"/>
          <w:sz w:val="28"/>
          <w:szCs w:val="28"/>
          <w:highlight w:val="white"/>
        </w:rPr>
        <w:t xml:space="preserve">ерритория </w:t>
      </w:r>
      <w:r>
        <w:rPr>
          <w:b/>
          <w:bCs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b/>
          <w:bCs/>
          <w:sz w:val="28"/>
          <w:szCs w:val="28"/>
          <w:highlight w:val="white"/>
        </w:rPr>
        <w:t xml:space="preserve"> и 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лицензионных участков </w:t>
      </w:r>
      <w:r>
        <w:rPr>
          <w:b/>
          <w:bCs/>
          <w:sz w:val="28"/>
          <w:szCs w:val="28"/>
          <w:highlight w:val="white"/>
        </w:rPr>
        <w:t xml:space="preserve">на территории </w:t>
      </w:r>
      <w:r>
        <w:rPr>
          <w:b/>
          <w:bCs/>
          <w:sz w:val="28"/>
          <w:szCs w:val="28"/>
          <w:highlight w:val="white"/>
        </w:rPr>
        <w:t xml:space="preserve">                 Ханты-Мансийского автономного </w:t>
      </w:r>
      <w:r>
        <w:rPr>
          <w:b/>
          <w:bCs/>
          <w:sz w:val="28"/>
          <w:szCs w:val="28"/>
          <w:highlight w:val="white"/>
        </w:rPr>
        <w:t xml:space="preserve">округа – Югры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</w:r>
      <w:r/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по стоянию </w:t>
      </w:r>
      <w:r>
        <w:rPr>
          <w:b/>
          <w:bCs/>
          <w:sz w:val="28"/>
          <w:szCs w:val="28"/>
          <w:highlight w:val="none"/>
        </w:rPr>
        <w:t xml:space="preserve">на 1 января 2024 года</w:t>
      </w:r>
      <w:r>
        <w:rPr>
          <w:highlight w:val="none"/>
        </w:rPr>
      </w:r>
      <w:r/>
    </w:p>
    <w:tbl>
      <w:tblPr>
        <w:tblW w:w="5000" w:type="pct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63"/>
        <w:gridCol w:w="2601"/>
        <w:gridCol w:w="1843"/>
        <w:gridCol w:w="2660"/>
      </w:tblGrid>
      <w:tr>
        <w:trPr>
          <w:trHeight w:val="63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Административный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bf008c" w:fill="bf008c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годья,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йственные для обитания охотничьих живот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округа – Югры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общедоступные охотничьи угодья, закрепленные охотничьи угодья,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ерритория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традиционного природопользования)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Площадь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лицензионных участк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Доля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лицензионных участков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 площади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угодий,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йственных для обитания охотничьих живот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округа – Югры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общедоступные охотничьи угодья, закрепленные охотничьи угодья,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ерритория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традиционного природопользования)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%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Белоярский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3572088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1132900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9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Березовский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8757162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331800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Кондинский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5155612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2913200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Нефтеюганский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2532275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2240400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32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11142643,9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4772100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2230894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1309000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2388378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1223500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9722688,1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7722700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4533544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3613700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46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50035285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25259300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  <w:highlight w:val="non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rPr>
          <w:sz w:val="10"/>
          <w:szCs w:val="10"/>
          <w:highlight w:val="yellow"/>
        </w:rPr>
      </w:pPr>
      <w:r>
        <w:rPr>
          <w:sz w:val="10"/>
          <w:szCs w:val="10"/>
          <w:highlight w:val="yellow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районах техногенной деятельности выделяют три зоны влияния на животных:</w:t>
      </w:r>
      <w:r>
        <w:rPr>
          <w:highlight w:val="white"/>
        </w:rPr>
      </w:r>
      <w:r/>
    </w:p>
    <w:p>
      <w:pPr>
        <w:numPr>
          <w:ilvl w:val="0"/>
          <w:numId w:val="4"/>
        </w:numPr>
        <w:contextualSpacing/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зона непосредственного воздействия, где полностью деградирована среда обитания того или иного вида;</w:t>
      </w:r>
      <w:r>
        <w:rPr>
          <w:highlight w:val="white"/>
        </w:rPr>
      </w:r>
      <w:r/>
    </w:p>
    <w:p>
      <w:pPr>
        <w:numPr>
          <w:ilvl w:val="0"/>
          <w:numId w:val="5"/>
        </w:numPr>
        <w:contextualSpacing/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зона прямого антропогенного воздействия, примыкающая непосредственно к объекту воздействия, деградация среды обитания может составлять 50 – 90 %;</w:t>
      </w:r>
      <w:r>
        <w:rPr>
          <w:highlight w:val="white"/>
        </w:rPr>
      </w:r>
      <w:r/>
    </w:p>
    <w:p>
      <w:pPr>
        <w:numPr>
          <w:ilvl w:val="0"/>
          <w:numId w:val="4"/>
        </w:numPr>
        <w:contextualSpacing/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переходная и косвенная зоны, определяющие изменения простра</w:t>
      </w:r>
      <w:r>
        <w:rPr>
          <w:sz w:val="28"/>
          <w:szCs w:val="28"/>
          <w:highlight w:val="white"/>
        </w:rPr>
        <w:t xml:space="preserve">нственной структуры животных в зависимости от расстояния до объектов [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0</w:t>
      </w:r>
      <w:r>
        <w:rPr>
          <w:sz w:val="28"/>
          <w:szCs w:val="28"/>
          <w:highlight w:val="white"/>
        </w:rPr>
        <w:t xml:space="preserve">].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Более подробную оценку воздействия на среду обитания и жизнедеятельность охотничьих ресурсов нефтегазового комплекса в рамках этого проекта дать не представляется возможным.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Ханты-Мансийск</w:t>
      </w:r>
      <w:r>
        <w:rPr>
          <w:sz w:val="28"/>
          <w:szCs w:val="28"/>
          <w:highlight w:val="white"/>
        </w:rPr>
        <w:t xml:space="preserve">ий автономный округ </w:t>
      </w:r>
      <w:r>
        <w:rPr>
          <w:sz w:val="28"/>
          <w:szCs w:val="28"/>
          <w:highlight w:val="white"/>
        </w:rPr>
        <w:t xml:space="preserve">– Югр</w:t>
      </w:r>
      <w:r>
        <w:rPr>
          <w:sz w:val="28"/>
          <w:szCs w:val="28"/>
          <w:highlight w:val="white"/>
        </w:rPr>
        <w:t xml:space="preserve">а обладает </w:t>
      </w:r>
      <w:r>
        <w:rPr>
          <w:sz w:val="28"/>
          <w:szCs w:val="28"/>
          <w:highlight w:val="white"/>
        </w:rPr>
        <w:t xml:space="preserve">значительными лесосырьевыми ресурсами.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Общая площадь земель, на которых расположены леса (на территории </w:t>
      </w:r>
      <w:r>
        <w:rPr>
          <w:sz w:val="28"/>
          <w:szCs w:val="28"/>
          <w:highlight w:val="white"/>
        </w:rPr>
        <w:t xml:space="preserve">Ханты-Мансийск</w:t>
      </w:r>
      <w:r>
        <w:rPr>
          <w:sz w:val="28"/>
          <w:szCs w:val="28"/>
          <w:highlight w:val="white"/>
        </w:rPr>
        <w:t xml:space="preserve">ий автономный окру</w:t>
      </w:r>
      <w:r>
        <w:rPr>
          <w:sz w:val="28"/>
          <w:szCs w:val="28"/>
          <w:highlight w:val="white"/>
        </w:rPr>
        <w:t xml:space="preserve">г </w:t>
      </w:r>
      <w:r>
        <w:rPr>
          <w:sz w:val="28"/>
          <w:szCs w:val="28"/>
          <w:highlight w:val="white"/>
        </w:rPr>
        <w:t xml:space="preserve">– Югр</w:t>
      </w:r>
      <w:r>
        <w:rPr>
          <w:sz w:val="28"/>
          <w:szCs w:val="28"/>
          <w:highlight w:val="white"/>
        </w:rPr>
        <w:t xml:space="preserve">ы) по </w:t>
      </w:r>
      <w:r>
        <w:rPr>
          <w:sz w:val="28"/>
          <w:szCs w:val="28"/>
          <w:highlight w:val="white"/>
        </w:rPr>
        <w:t xml:space="preserve">состоянию на 1 января 202</w:t>
      </w:r>
      <w:r>
        <w:rPr>
          <w:sz w:val="28"/>
          <w:szCs w:val="28"/>
          <w:highlight w:val="white"/>
        </w:rPr>
        <w:t xml:space="preserve">3 года </w:t>
      </w:r>
      <w:r>
        <w:rPr>
          <w:sz w:val="28"/>
          <w:szCs w:val="28"/>
          <w:highlight w:val="white"/>
        </w:rPr>
        <w:t xml:space="preserve">соста</w:t>
      </w:r>
      <w:r>
        <w:rPr>
          <w:sz w:val="28"/>
          <w:szCs w:val="28"/>
          <w:highlight w:val="white"/>
        </w:rPr>
        <w:t xml:space="preserve">вляет </w:t>
      </w:r>
      <w:r>
        <w:rPr>
          <w:sz w:val="28"/>
          <w:szCs w:val="28"/>
          <w:highlight w:val="white"/>
        </w:rPr>
        <w:t xml:space="preserve">50 336,1 тыс. га.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(94,1 % общей площади земель автономного округа)</w:t>
      </w:r>
      <w:r>
        <w:rPr>
          <w:sz w:val="28"/>
          <w:szCs w:val="28"/>
          <w:highlight w:val="white"/>
        </w:rPr>
        <w:t xml:space="preserve"> [1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].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1 января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года, согласно «</w:t>
      </w:r>
      <w:r>
        <w:rPr>
          <w:sz w:val="28"/>
          <w:szCs w:val="28"/>
          <w:highlight w:val="white"/>
        </w:rPr>
        <w:t xml:space="preserve">Сводной ведомости по договорам аренды лесных участков с целью заготовки древесины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white"/>
        </w:rPr>
        <w:t xml:space="preserve"> на территории округа заготовку древесины осуществляли</w:t>
      </w:r>
      <w:r>
        <w:rPr>
          <w:sz w:val="28"/>
          <w:szCs w:val="28"/>
          <w:highlight w:val="white"/>
        </w:rPr>
        <w:t xml:space="preserve"> 9</w:t>
      </w:r>
      <w:r>
        <w:rPr>
          <w:sz w:val="28"/>
          <w:szCs w:val="28"/>
          <w:highlight w:val="white"/>
        </w:rPr>
        <w:t xml:space="preserve">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лесопользовател</w:t>
      </w:r>
      <w:r>
        <w:rPr>
          <w:sz w:val="28"/>
          <w:szCs w:val="28"/>
          <w:highlight w:val="white"/>
        </w:rPr>
        <w:t xml:space="preserve">я</w:t>
      </w:r>
      <w:r>
        <w:rPr>
          <w:sz w:val="28"/>
          <w:szCs w:val="28"/>
          <w:highlight w:val="white"/>
        </w:rPr>
        <w:t xml:space="preserve"> на 133</w:t>
      </w:r>
      <w:r>
        <w:rPr>
          <w:sz w:val="28"/>
          <w:szCs w:val="28"/>
          <w:highlight w:val="white"/>
        </w:rPr>
        <w:t xml:space="preserve"> участках леса общей площа</w:t>
      </w:r>
      <w:r>
        <w:rPr>
          <w:sz w:val="28"/>
          <w:szCs w:val="28"/>
          <w:highlight w:val="white"/>
        </w:rPr>
        <w:t xml:space="preserve">дью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3,2 млн. </w:t>
      </w:r>
      <w:r>
        <w:rPr>
          <w:sz w:val="28"/>
          <w:szCs w:val="28"/>
          <w:highlight w:val="white"/>
        </w:rPr>
        <w:t xml:space="preserve">га. </w:t>
      </w:r>
      <w:r>
        <w:rPr>
          <w:sz w:val="28"/>
          <w:szCs w:val="28"/>
          <w:highlight w:val="white"/>
        </w:rPr>
        <w:t xml:space="preserve">с общим объемом заготовки древесины </w:t>
      </w:r>
      <w:r>
        <w:rPr>
          <w:sz w:val="28"/>
          <w:szCs w:val="28"/>
          <w:highlight w:val="white"/>
        </w:rPr>
        <w:t xml:space="preserve">48328,15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  <w:vertAlign w:val="superscript"/>
        </w:rPr>
        <w:t xml:space="preserve">3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/>
    </w:p>
    <w:p>
      <w:pPr>
        <w:contextualSpacing/>
        <w:shd w:val="clear" w:color="ffffff" w:themeColor="background1" w:fill="ffffff" w:themeFill="background1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Информация о распределении участков лесозаготовки в разрезе административных районов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на территории Ханты-Мансий</w:t>
      </w:r>
      <w:r>
        <w:rPr>
          <w:sz w:val="28"/>
          <w:szCs w:val="28"/>
          <w:highlight w:val="white"/>
        </w:rPr>
        <w:t xml:space="preserve">ского автономного </w:t>
      </w:r>
      <w:r>
        <w:rPr>
          <w:sz w:val="28"/>
          <w:szCs w:val="28"/>
          <w:highlight w:val="white"/>
        </w:rPr>
        <w:t xml:space="preserve">округа – Югры </w:t>
      </w:r>
      <w:r>
        <w:rPr>
          <w:sz w:val="28"/>
          <w:szCs w:val="28"/>
          <w:highlight w:val="white"/>
        </w:rPr>
        <w:t xml:space="preserve">(по состоянию на 01.01.2024 года)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представлена в таблице 6.4 </w:t>
      </w:r>
      <w:r>
        <w:rPr>
          <w:sz w:val="28"/>
          <w:szCs w:val="28"/>
          <w:highlight w:val="white"/>
        </w:rPr>
        <w:t xml:space="preserve">[</w:t>
      </w:r>
      <w:r>
        <w:rPr>
          <w:sz w:val="28"/>
          <w:szCs w:val="28"/>
          <w:highlight w:val="white"/>
        </w:rPr>
        <w:t xml:space="preserve">12</w:t>
      </w:r>
      <w:r>
        <w:rPr>
          <w:sz w:val="28"/>
          <w:szCs w:val="28"/>
          <w:highlight w:val="white"/>
        </w:rPr>
        <w:t xml:space="preserve">].</w:t>
      </w:r>
      <w:r>
        <w:rPr>
          <w:sz w:val="28"/>
          <w:szCs w:val="28"/>
          <w:highlight w:val="white"/>
        </w:rPr>
      </w:r>
      <w:r/>
    </w:p>
    <w:p>
      <w:pPr>
        <w:contextualSpacing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contextualSpacing/>
        <w:ind w:firstLine="0"/>
        <w:jc w:val="center"/>
        <w:spacing w:line="240" w:lineRule="auto"/>
        <w:shd w:val="clear" w:color="ffffff" w:themeColor="background1" w:fill="ffffff" w:themeFill="background1"/>
        <w:rPr>
          <w:b/>
          <w:bCs/>
          <w:sz w:val="28"/>
          <w:szCs w:val="28"/>
          <w:highlight w:val="none"/>
        </w:rPr>
        <w:suppressLineNumbers w:val="0"/>
      </w:pPr>
      <w:r>
        <w:rPr>
          <w:b/>
          <w:bCs/>
          <w:sz w:val="28"/>
          <w:szCs w:val="28"/>
          <w:highlight w:val="white"/>
        </w:rPr>
        <w:t xml:space="preserve">Таблица 6.4 – Соотношение площадей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угодий, сво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округа – Югры 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и лесных участков для заготовки древесины на территории </w:t>
      </w:r>
      <w:r>
        <w:rPr>
          <w:b/>
          <w:bCs/>
          <w:sz w:val="28"/>
          <w:szCs w:val="28"/>
          <w:highlight w:val="white"/>
        </w:rPr>
        <w:t xml:space="preserve">Ханты-Мансийск</w:t>
      </w:r>
      <w:r>
        <w:rPr>
          <w:b/>
          <w:bCs/>
          <w:sz w:val="28"/>
          <w:szCs w:val="28"/>
          <w:highlight w:val="white"/>
        </w:rPr>
        <w:t xml:space="preserve">ого </w:t>
      </w:r>
      <w:r>
        <w:rPr>
          <w:b/>
          <w:bCs/>
          <w:sz w:val="28"/>
          <w:szCs w:val="28"/>
          <w:highlight w:val="white"/>
        </w:rPr>
        <w:t xml:space="preserve">автономн</w:t>
      </w:r>
      <w:r>
        <w:rPr>
          <w:b/>
          <w:bCs/>
          <w:sz w:val="28"/>
          <w:szCs w:val="28"/>
          <w:highlight w:val="white"/>
        </w:rPr>
        <w:t xml:space="preserve">ого</w:t>
      </w:r>
      <w:r>
        <w:rPr>
          <w:b/>
          <w:bCs/>
          <w:sz w:val="28"/>
          <w:szCs w:val="28"/>
          <w:highlight w:val="white"/>
        </w:rPr>
        <w:t xml:space="preserve"> округ</w:t>
      </w:r>
      <w:r>
        <w:rPr>
          <w:b/>
          <w:bCs/>
          <w:sz w:val="28"/>
          <w:szCs w:val="28"/>
          <w:highlight w:val="white"/>
        </w:rPr>
        <w:t xml:space="preserve">а</w:t>
      </w:r>
      <w:r>
        <w:rPr>
          <w:b/>
          <w:bCs/>
          <w:sz w:val="28"/>
          <w:szCs w:val="28"/>
          <w:highlight w:val="white"/>
        </w:rPr>
        <w:t xml:space="preserve"> – Югр</w:t>
      </w:r>
      <w:r>
        <w:rPr>
          <w:b/>
          <w:bCs/>
          <w:sz w:val="28"/>
          <w:szCs w:val="28"/>
          <w:highlight w:val="white"/>
        </w:rPr>
        <w:t xml:space="preserve">ы </w:t>
      </w:r>
      <w:r>
        <w:rPr>
          <w:b/>
          <w:bCs/>
          <w:sz w:val="28"/>
          <w:szCs w:val="28"/>
          <w:highlight w:val="none"/>
        </w:rPr>
      </w:r>
      <w:r/>
    </w:p>
    <w:tbl>
      <w:tblPr>
        <w:tblW w:w="5000" w:type="pct"/>
        <w:shd w:val="clear" w:color="auto" w:fill="ffff00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373"/>
        <w:gridCol w:w="2309"/>
        <w:gridCol w:w="2005"/>
        <w:gridCol w:w="1879"/>
      </w:tblGrid>
      <w:tr>
        <w:trPr>
          <w:trHeight w:val="98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Административный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bf008c" w:fill="bf008c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годья,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йственные для обитания охотничьих живот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округа – Югры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общедоступные охотничьи угодья, закрепленные охотничьи угодья,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ерритория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традиционного природопользования)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Площадь участков заготовки леса,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Доля участков заготовки от площади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угодий,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йственных для обитания охотничьих живот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округа – Югры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общедоступные охотничьи угодья, закрепленные охотничьи угодья,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ерритория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традиционного природопользования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%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Белоярский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3572088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86660,581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Березовский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8757162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49158,9181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Кондинский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5155612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54140,8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Нефтеюганский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2532275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95533,5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11142643,9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157711,66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2230894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433232,01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2388378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</w:rPr>
              <w:t xml:space="preserve">1869273,1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9722688,1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32247,8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4533544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448972,3503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404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50035285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3226930,7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свежих вырубках коренным образом изменяются условия жизни диких животных - они лишаются привычной обстановки, кормов, убежищ, в результате снижается численность, дробятся и сокращаются ареалы, видовой состав сильно обедняется.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Сокращение площади лесов - одна из основных причин уменьшения численности видов аборигенной фауны, замены их менее интересными в промысловом отношении формами. Ценность охотничьих угодий в таких случаях снижается в 3-5 раз. </w:t>
      </w:r>
      <w:r>
        <w:rPr>
          <w:sz w:val="28"/>
          <w:szCs w:val="28"/>
          <w:highlight w:val="white"/>
        </w:rPr>
        <w:t xml:space="preserve">В целом преобладают виды, </w:t>
      </w:r>
      <w:r>
        <w:rPr>
          <w:sz w:val="28"/>
          <w:szCs w:val="28"/>
          <w:highlight w:val="white"/>
        </w:rPr>
        <w:t xml:space="preserve">трофически</w:t>
      </w:r>
      <w:r>
        <w:rPr>
          <w:sz w:val="28"/>
          <w:szCs w:val="28"/>
          <w:highlight w:val="white"/>
        </w:rPr>
        <w:t xml:space="preserve"> связанные с нижними ярусами растительности (темная полёвка, обыкновенная и малая бурозубки, горностай).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Наиболее быстро на трансформацию лесных местообитаний (на первом этапе ей соответствует стадия свежих вырубок) реагируют заяц-беляк, куниц</w:t>
      </w:r>
      <w:r>
        <w:rPr>
          <w:sz w:val="28"/>
          <w:szCs w:val="28"/>
          <w:highlight w:val="white"/>
        </w:rPr>
        <w:t xml:space="preserve">а, лисица и белка. Длительность существования начальной стадии сукцессии (свежих вырубок) составляет до 8-10 лет. Она характеризуется господством травянистой растительности, хотя при сохранении подроста, подлеска и тонкомера эта фаза отчётливо не выражена.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 значению </w:t>
      </w:r>
      <w:r>
        <w:rPr>
          <w:sz w:val="28"/>
          <w:szCs w:val="28"/>
          <w:highlight w:val="white"/>
        </w:rPr>
        <w:t xml:space="preserve">лесоэксплуатации</w:t>
      </w:r>
      <w:r>
        <w:rPr>
          <w:sz w:val="28"/>
          <w:szCs w:val="28"/>
          <w:highlight w:val="white"/>
        </w:rPr>
        <w:t xml:space="preserve"> в динамике популяций выделяются       три группы </w:t>
      </w:r>
      <w:r>
        <w:rPr>
          <w:sz w:val="28"/>
          <w:szCs w:val="28"/>
          <w:highlight w:val="white"/>
        </w:rPr>
        <w:t xml:space="preserve">животных. В первой группе фактор </w:t>
      </w:r>
      <w:r>
        <w:rPr>
          <w:sz w:val="28"/>
          <w:szCs w:val="28"/>
          <w:highlight w:val="white"/>
        </w:rPr>
        <w:t xml:space="preserve">лесоэксплуатации</w:t>
      </w:r>
      <w:r>
        <w:rPr>
          <w:sz w:val="28"/>
          <w:szCs w:val="28"/>
          <w:highlight w:val="white"/>
        </w:rPr>
        <w:t xml:space="preserve">                   является одним </w:t>
      </w:r>
      <w:r>
        <w:rPr>
          <w:sz w:val="28"/>
          <w:szCs w:val="28"/>
          <w:highlight w:val="white"/>
        </w:rPr>
        <w:t xml:space="preserve">из основных и составляет 10-30% от </w:t>
      </w:r>
      <w:r>
        <w:rPr>
          <w:sz w:val="28"/>
          <w:szCs w:val="28"/>
          <w:highlight w:val="white"/>
        </w:rPr>
        <w:t xml:space="preserve">общей суммы                     влияния всех лимитирующих факторов; во второй - 3-4% и в третьей -                менее 1%. В первую группу входят заяц-беляк, ондатра, лисица, рябчик и тетерев; во вторую - глухарь, горностай, соболь, лось; в третью - куниц</w:t>
      </w:r>
      <w:r>
        <w:rPr>
          <w:sz w:val="28"/>
          <w:szCs w:val="28"/>
          <w:highlight w:val="white"/>
        </w:rPr>
        <w:t xml:space="preserve">а, колонок, белая куропатка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Изменения растительного покрова сказываются на качестве местообитаний животных. Как правило, происходит ухудшение кормовой базы многих растительноядных видов охотничьих зверей и птиц, снижаются защитные свойства угодий.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Лесные пожары, загрязняющие окружающую среду, наносят                 большой ущерб растительному и животному миру. В местах прошедших пожаров </w:t>
      </w:r>
      <w:r>
        <w:rPr>
          <w:sz w:val="28"/>
          <w:szCs w:val="28"/>
          <w:highlight w:val="white"/>
        </w:rPr>
        <w:t xml:space="preserve">происходит изменение растительного покрова, ведущее к кардинальному изменению структуры охотничьих угодий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территории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охрану лесов от пожаров, тушение</w:t>
      </w:r>
      <w:r>
        <w:rPr>
          <w:sz w:val="28"/>
          <w:szCs w:val="28"/>
          <w:highlight w:val="white"/>
          <w:lang w:val="en-US"/>
        </w:rPr>
        <w:t xml:space="preserve"> </w:t>
      </w:r>
      <w:r>
        <w:rPr>
          <w:sz w:val="28"/>
          <w:szCs w:val="28"/>
          <w:highlight w:val="white"/>
        </w:rPr>
        <w:t xml:space="preserve">пожаров и установл</w:t>
      </w:r>
      <w:r>
        <w:rPr>
          <w:sz w:val="28"/>
          <w:szCs w:val="28"/>
          <w:highlight w:val="white"/>
        </w:rPr>
        <w:t xml:space="preserve">ение причин возникновения </w:t>
      </w:r>
      <w:r>
        <w:rPr>
          <w:sz w:val="28"/>
          <w:szCs w:val="28"/>
          <w:highlight w:val="white"/>
        </w:rPr>
        <w:t xml:space="preserve">пожаров в лесах осуществляет бюджетное учреждение Ханты-Мансийского</w:t>
      </w:r>
      <w:r>
        <w:rPr>
          <w:sz w:val="28"/>
          <w:szCs w:val="28"/>
          <w:highlight w:val="white"/>
          <w:lang w:val="en-US"/>
        </w:rPr>
        <w:t xml:space="preserve"> </w:t>
      </w:r>
      <w:r>
        <w:rPr>
          <w:sz w:val="28"/>
          <w:szCs w:val="28"/>
          <w:highlight w:val="white"/>
        </w:rPr>
        <w:t xml:space="preserve">автономного округа – Югры «База авиационной и наземной охраны лесов», являющаяся подведомственной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организацией Департамента недропользования и природных ресурсов </w:t>
      </w:r>
      <w:r>
        <w:rPr>
          <w:sz w:val="28"/>
          <w:szCs w:val="28"/>
          <w:highlight w:val="white"/>
        </w:rPr>
        <w:t xml:space="preserve">Ханты-Мансийского автономного округа – Юг</w:t>
      </w:r>
      <w:r>
        <w:rPr>
          <w:sz w:val="28"/>
          <w:szCs w:val="28"/>
          <w:highlight w:val="white"/>
        </w:rPr>
        <w:t xml:space="preserve">ры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[1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].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Характеристика </w:t>
      </w:r>
      <w:r>
        <w:rPr>
          <w:sz w:val="28"/>
          <w:szCs w:val="28"/>
          <w:highlight w:val="white"/>
        </w:rPr>
        <w:t xml:space="preserve">лесных </w:t>
      </w:r>
      <w:r>
        <w:rPr>
          <w:sz w:val="28"/>
          <w:szCs w:val="28"/>
          <w:highlight w:val="white"/>
        </w:rPr>
        <w:t xml:space="preserve">пожаров на территории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в 20</w:t>
      </w:r>
      <w:r>
        <w:rPr>
          <w:sz w:val="28"/>
          <w:szCs w:val="28"/>
          <w:highlight w:val="white"/>
        </w:rPr>
        <w:t xml:space="preserve">23</w:t>
      </w:r>
      <w:r>
        <w:rPr>
          <w:sz w:val="28"/>
          <w:szCs w:val="28"/>
          <w:highlight w:val="white"/>
        </w:rPr>
        <w:t xml:space="preserve"> году, представлена в таблице 6.5.</w:t>
      </w:r>
      <w:r>
        <w:rPr>
          <w:sz w:val="28"/>
          <w:szCs w:val="28"/>
          <w:highlight w:val="none"/>
        </w:rPr>
      </w:r>
      <w:r/>
    </w:p>
    <w:p>
      <w:pPr>
        <w:contextualSpacing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contextualSpacing/>
        <w:jc w:val="center"/>
        <w:spacing w:line="24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white"/>
        </w:rPr>
        <w:t xml:space="preserve">Таблица 6.5 – Характеристика лесных пожаров </w:t>
      </w:r>
      <w:r>
        <w:rPr>
          <w:b/>
          <w:sz w:val="28"/>
          <w:szCs w:val="28"/>
          <w:highlight w:val="white"/>
        </w:rPr>
        <w:t xml:space="preserve">в</w:t>
      </w:r>
      <w:r>
        <w:rPr>
          <w:b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contextualSpacing/>
        <w:jc w:val="center"/>
        <w:spacing w:line="240" w:lineRule="auto"/>
        <w:rPr>
          <w:highlight w:val="none"/>
        </w:rPr>
      </w:pPr>
      <w:r>
        <w:rPr>
          <w:b/>
          <w:sz w:val="28"/>
          <w:szCs w:val="28"/>
          <w:highlight w:val="white"/>
        </w:rPr>
        <w:t xml:space="preserve">Ханты-Мансийско</w:t>
      </w:r>
      <w:r>
        <w:rPr>
          <w:b/>
          <w:sz w:val="28"/>
          <w:szCs w:val="28"/>
          <w:highlight w:val="white"/>
        </w:rPr>
        <w:t xml:space="preserve">м</w:t>
      </w:r>
      <w:r>
        <w:rPr>
          <w:b/>
          <w:sz w:val="28"/>
          <w:szCs w:val="28"/>
          <w:highlight w:val="white"/>
        </w:rPr>
        <w:t xml:space="preserve"> автономно</w:t>
      </w:r>
      <w:r>
        <w:rPr>
          <w:b/>
          <w:sz w:val="28"/>
          <w:szCs w:val="28"/>
          <w:highlight w:val="white"/>
        </w:rPr>
        <w:t xml:space="preserve">м</w:t>
      </w:r>
      <w:r>
        <w:rPr>
          <w:b/>
          <w:sz w:val="28"/>
          <w:szCs w:val="28"/>
          <w:highlight w:val="white"/>
        </w:rPr>
        <w:t xml:space="preserve"> округ</w:t>
      </w:r>
      <w:r>
        <w:rPr>
          <w:b/>
          <w:sz w:val="28"/>
          <w:szCs w:val="28"/>
          <w:highlight w:val="white"/>
        </w:rPr>
        <w:t xml:space="preserve">е</w:t>
      </w:r>
      <w:r>
        <w:rPr>
          <w:b/>
          <w:sz w:val="28"/>
          <w:szCs w:val="28"/>
          <w:highlight w:val="white"/>
        </w:rPr>
        <w:t xml:space="preserve"> – Югр</w:t>
      </w:r>
      <w:r>
        <w:rPr>
          <w:b/>
          <w:sz w:val="28"/>
          <w:szCs w:val="28"/>
          <w:highlight w:val="white"/>
        </w:rPr>
        <w:t xml:space="preserve">е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за 202</w:t>
      </w:r>
      <w:r>
        <w:rPr>
          <w:b/>
          <w:sz w:val="28"/>
          <w:szCs w:val="28"/>
          <w:highlight w:val="white"/>
        </w:rPr>
        <w:t xml:space="preserve">3</w:t>
      </w:r>
      <w:r>
        <w:rPr>
          <w:b/>
          <w:sz w:val="28"/>
          <w:szCs w:val="28"/>
          <w:highlight w:val="white"/>
        </w:rPr>
        <w:t xml:space="preserve"> год</w:t>
      </w:r>
      <w:r>
        <w:rPr>
          <w:highlight w:val="none"/>
        </w:rPr>
      </w:r>
      <w:r/>
    </w:p>
    <w:tbl>
      <w:tblPr>
        <w:tblW w:w="5000" w:type="pct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5"/>
        <w:gridCol w:w="1417"/>
        <w:gridCol w:w="1560"/>
        <w:gridCol w:w="1275"/>
        <w:gridCol w:w="1343"/>
        <w:gridCol w:w="1316"/>
      </w:tblGrid>
      <w:tr>
        <w:trPr>
          <w:trHeight w:val="626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Административный район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Пожары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9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Причины пожаров</w:t>
            </w:r>
            <w:r>
              <w:rPr>
                <w:highlight w:val="white"/>
              </w:rPr>
            </w:r>
            <w:r/>
          </w:p>
        </w:tc>
      </w:tr>
      <w:tr>
        <w:trPr>
          <w:cantSplit/>
          <w:trHeight w:val="2651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Коли</w:t>
            </w:r>
            <w:r>
              <w:rPr>
                <w:b/>
                <w:bCs/>
                <w:color w:val="000000"/>
                <w:highlight w:val="white"/>
              </w:rPr>
              <w:t xml:space="preserve">чество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Лесная пло</w:t>
            </w:r>
            <w:r>
              <w:rPr>
                <w:b/>
                <w:bCs/>
                <w:color w:val="000000"/>
                <w:highlight w:val="white"/>
              </w:rPr>
              <w:t xml:space="preserve">щадь, </w:t>
            </w:r>
            <w:r>
              <w:rPr>
                <w:b/>
                <w:bCs/>
                <w:color w:val="000000"/>
                <w:highlight w:val="white"/>
              </w:rPr>
            </w:r>
            <w:r/>
          </w:p>
          <w:p>
            <w:pPr>
              <w:ind w:left="113" w:right="113"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</w:r>
            <w:r>
              <w:rPr>
                <w:b/>
                <w:bCs/>
                <w:color w:val="000000"/>
                <w:highlight w:val="white"/>
              </w:rPr>
              <w:t xml:space="preserve">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от гроз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местное население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иные кате-гории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Белоярский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75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10502,54</w:t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72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2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</w:t>
            </w:r>
            <w:r>
              <w:rPr>
                <w:color w:val="000000"/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Березовский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84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6248,61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67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17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0</w:t>
            </w:r>
            <w:r>
              <w:rPr>
                <w:color w:val="000000"/>
                <w:highlight w:val="magenta"/>
              </w:rPr>
            </w:r>
            <w:r/>
          </w:p>
        </w:tc>
      </w:tr>
      <w:tr>
        <w:trPr>
          <w:trHeight w:val="232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Кондинский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147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28236,74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120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27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0</w:t>
            </w:r>
            <w:r>
              <w:rPr>
                <w:color w:val="000000"/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Нефтеюганский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16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749,49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11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4</w:t>
            </w:r>
            <w:r>
              <w:rPr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</w:t>
            </w:r>
            <w:r>
              <w:rPr>
                <w:color w:val="000000"/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Нижневартовский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83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3923,98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67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16</w:t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0</w:t>
            </w:r>
            <w:r>
              <w:rPr>
                <w:color w:val="000000"/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Октябрьский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28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1677,74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13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11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4</w:t>
            </w:r>
            <w:r>
              <w:rPr>
                <w:color w:val="000000"/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Советский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64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1369,05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49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13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2</w:t>
            </w:r>
            <w:r>
              <w:rPr>
                <w:color w:val="000000"/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Сургутский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133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7267,61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94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38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</w:t>
            </w:r>
            <w:r>
              <w:rPr>
                <w:color w:val="000000"/>
                <w:highlight w:val="magenta"/>
              </w:rPr>
            </w:r>
            <w:r/>
          </w:p>
        </w:tc>
      </w:tr>
      <w:tr>
        <w:trPr>
          <w:trHeight w:val="303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Ханты-Мансийский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52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1582,31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44</w:t>
            </w:r>
            <w:r>
              <w:rPr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magenta"/>
              </w:rPr>
            </w:pPr>
            <w:r>
              <w:rPr>
                <w:color w:val="000000"/>
                <w:highlight w:val="none"/>
              </w:rPr>
              <w:t xml:space="preserve">0</w:t>
            </w:r>
            <w:r>
              <w:rPr>
                <w:color w:val="000000"/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color w:val="000000"/>
                <w:highlight w:val="white"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b/>
                <w:bCs/>
                <w:color w:val="000000"/>
                <w:highlight w:val="none"/>
              </w:rPr>
              <w:t xml:space="preserve">682</w:t>
            </w:r>
            <w:r>
              <w:rPr>
                <w:b/>
                <w:bCs/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b/>
                <w:bCs/>
                <w:color w:val="000000"/>
                <w:highlight w:val="none"/>
              </w:rPr>
              <w:t xml:space="preserve">61558,07</w:t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b/>
                <w:bCs/>
                <w:color w:val="000000"/>
                <w:highlight w:val="none"/>
              </w:rPr>
              <w:t xml:space="preserve">537</w:t>
            </w:r>
            <w:r>
              <w:rPr>
                <w:b/>
                <w:bCs/>
                <w:color w:val="000000"/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b/>
                <w:bCs/>
                <w:color w:val="000000"/>
                <w:highlight w:val="none"/>
              </w:rPr>
              <w:t xml:space="preserve">136</w:t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b/>
                <w:bCs/>
                <w:color w:val="000000"/>
                <w:highlight w:val="none"/>
              </w:rPr>
              <w:t xml:space="preserve">9</w:t>
            </w:r>
            <w:r>
              <w:rPr>
                <w:b/>
                <w:bCs/>
                <w:color w:val="000000"/>
                <w:highlight w:val="magenta"/>
              </w:rPr>
            </w:r>
            <w:r/>
          </w:p>
        </w:tc>
      </w:tr>
    </w:tbl>
    <w:p>
      <w:pPr>
        <w:rPr>
          <w:sz w:val="2"/>
          <w:szCs w:val="2"/>
          <w:highlight w:val="magenta"/>
        </w:rPr>
      </w:pPr>
      <w:r>
        <w:rPr>
          <w:sz w:val="2"/>
          <w:szCs w:val="2"/>
          <w:highlight w:val="magenta"/>
        </w:rPr>
      </w:r>
      <w:r>
        <w:rPr>
          <w:highlight w:val="magenta"/>
        </w:rPr>
      </w:r>
      <w:r/>
    </w:p>
    <w:p>
      <w:pPr>
        <w:contextualSpacing/>
        <w:ind w:left="0" w:right="0" w:firstLine="0"/>
        <w:jc w:val="both"/>
        <w:spacing w:before="0" w:beforeAutospacing="0" w:after="0" w:afterAutospacing="0"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before="0" w:beforeAutospacing="0" w:after="0" w:afterAutospacing="0" w:line="360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white"/>
        </w:rPr>
        <w:t xml:space="preserve">В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году в </w:t>
      </w:r>
      <w:r>
        <w:rPr>
          <w:sz w:val="28"/>
          <w:szCs w:val="28"/>
          <w:highlight w:val="white"/>
        </w:rPr>
        <w:t xml:space="preserve">Ханты-Мансийском автономном округе – Югре</w:t>
      </w:r>
      <w:r>
        <w:rPr>
          <w:sz w:val="28"/>
          <w:szCs w:val="28"/>
          <w:highlight w:val="white"/>
        </w:rPr>
        <w:t xml:space="preserve"> было за</w:t>
      </w:r>
      <w:r>
        <w:rPr>
          <w:sz w:val="28"/>
          <w:szCs w:val="28"/>
          <w:highlight w:val="white"/>
        </w:rPr>
        <w:t xml:space="preserve">фикси</w:t>
      </w:r>
      <w:r>
        <w:rPr>
          <w:sz w:val="28"/>
          <w:szCs w:val="28"/>
          <w:highlight w:val="white"/>
        </w:rPr>
        <w:t xml:space="preserve">ровано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682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лесных</w:t>
      </w:r>
      <w:r>
        <w:rPr>
          <w:sz w:val="28"/>
          <w:szCs w:val="28"/>
          <w:highlight w:val="white"/>
        </w:rPr>
        <w:t xml:space="preserve"> пожар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</w:r>
      <w:r/>
    </w:p>
    <w:p>
      <w:pPr>
        <w:contextualSpacing/>
        <w:ind w:left="0" w:right="0" w:firstLine="709"/>
        <w:jc w:val="both"/>
        <w:spacing w:before="0" w:beforeAutospacing="0" w:after="0" w:afterAutospacing="0" w:line="360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Общая площадь пожаров состави</w:t>
      </w:r>
      <w:r>
        <w:rPr>
          <w:sz w:val="28"/>
          <w:szCs w:val="28"/>
          <w:highlight w:val="white"/>
        </w:rPr>
        <w:t xml:space="preserve">ла </w:t>
      </w:r>
      <w:r>
        <w:rPr>
          <w:sz w:val="28"/>
          <w:szCs w:val="28"/>
          <w:highlight w:val="white"/>
        </w:rPr>
        <w:t xml:space="preserve">61558,07 </w:t>
      </w:r>
      <w:r>
        <w:rPr>
          <w:sz w:val="28"/>
          <w:szCs w:val="28"/>
          <w:highlight w:val="white"/>
        </w:rPr>
        <w:t xml:space="preserve">га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(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есная площадь), что </w:t>
      </w:r>
      <w:r>
        <w:rPr>
          <w:sz w:val="28"/>
          <w:szCs w:val="28"/>
          <w:highlight w:val="white"/>
        </w:rPr>
        <w:t xml:space="preserve">составляет 0,</w:t>
      </w:r>
      <w:r>
        <w:rPr>
          <w:sz w:val="28"/>
          <w:szCs w:val="28"/>
          <w:highlight w:val="white"/>
        </w:rPr>
        <w:t xml:space="preserve">12</w:t>
      </w:r>
      <w:r>
        <w:rPr>
          <w:sz w:val="28"/>
          <w:szCs w:val="28"/>
          <w:highlight w:val="white"/>
        </w:rPr>
        <w:t xml:space="preserve"> % от площади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угодий, сво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Ханты-Мансийс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кого автономного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округа – Югры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</w:t>
      </w:r>
      <w:r>
        <w:rPr>
          <w:sz w:val="28"/>
          <w:szCs w:val="28"/>
          <w:highlight w:val="white"/>
        </w:rPr>
        <w:t xml:space="preserve">Ханты-Мансийском автономном округе – Югре</w:t>
      </w:r>
      <w:r>
        <w:rPr>
          <w:sz w:val="28"/>
          <w:szCs w:val="28"/>
          <w:highlight w:val="white"/>
        </w:rPr>
        <w:t xml:space="preserve"> (таблица 6.6).</w:t>
      </w:r>
      <w:r>
        <w:rPr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before="0" w:beforeAutospacing="0" w:after="0" w:afterAutospacing="0" w:line="360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contextualSpacing/>
        <w:ind w:left="0" w:right="0" w:firstLine="709"/>
        <w:spacing w:before="0" w:beforeAutospacing="0" w:after="0" w:afterAutospacing="0" w:line="360" w:lineRule="auto"/>
        <w:rPr>
          <w:sz w:val="10"/>
          <w:szCs w:val="10"/>
        </w:rPr>
        <w:suppressLineNumbers w:val="0"/>
      </w:pPr>
      <w:r>
        <w:rPr>
          <w:sz w:val="10"/>
          <w:szCs w:val="10"/>
          <w:highlight w:val="none"/>
        </w:rPr>
      </w:r>
      <w:r>
        <w:rPr>
          <w:sz w:val="10"/>
          <w:szCs w:val="10"/>
        </w:rPr>
      </w:r>
      <w:r/>
    </w:p>
    <w:p>
      <w:pPr>
        <w:pStyle w:val="939"/>
        <w:ind w:right="709"/>
        <w:spacing w:before="0" w:beforeAutospacing="0" w:after="0" w:afterAutospacing="0" w:line="240" w:lineRule="auto"/>
        <w:rPr>
          <w:rFonts w:ascii="Times New Roman" w:hAnsi="Times New Roman" w:cs="Times New Roman"/>
          <w:color w:val="000000"/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Таблица 6.6 – Соотношение площадей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угодий, сво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sz w:val="28"/>
          <w:szCs w:val="28"/>
          <w:highlight w:val="white"/>
        </w:rPr>
      </w:r>
      <w:r/>
    </w:p>
    <w:p>
      <w:pPr>
        <w:pStyle w:val="939"/>
        <w:ind w:right="709"/>
        <w:spacing w:before="0" w:beforeAutospacing="0" w:after="0" w:afterAutospacing="0" w:line="240" w:lineRule="auto"/>
        <w:rPr>
          <w:rFonts w:ascii="Times New Roman" w:hAnsi="Times New Roman" w:cs="Times New Roman"/>
          <w:color w:val="00000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Ханты-Мансийс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кого автономного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округа – Югры</w:t>
      </w:r>
      <w:r>
        <w:rPr>
          <w:sz w:val="28"/>
          <w:szCs w:val="28"/>
          <w:highlight w:val="white"/>
        </w:rPr>
      </w:r>
      <w:r/>
    </w:p>
    <w:p>
      <w:pPr>
        <w:pStyle w:val="939"/>
        <w:ind w:right="709"/>
        <w:spacing w:before="0" w:beforeAutospacing="0" w:after="0" w:afterAutospacing="0" w:line="240" w:lineRule="auto"/>
        <w:rPr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sz w:val="28"/>
          <w:szCs w:val="28"/>
          <w:highlight w:val="white"/>
        </w:rPr>
        <w:t xml:space="preserve">  и лесных</w:t>
      </w:r>
      <w:r>
        <w:rPr>
          <w:sz w:val="28"/>
          <w:szCs w:val="28"/>
          <w:highlight w:val="white"/>
        </w:rPr>
        <w:t xml:space="preserve"> пожаров на территории </w:t>
      </w:r>
      <w:r>
        <w:rPr>
          <w:sz w:val="28"/>
          <w:szCs w:val="28"/>
          <w:highlight w:val="white"/>
        </w:rPr>
        <w:t xml:space="preserve">Ханты-Мансийско</w:t>
      </w:r>
      <w:r>
        <w:rPr>
          <w:sz w:val="28"/>
          <w:szCs w:val="28"/>
          <w:highlight w:val="white"/>
        </w:rPr>
        <w:t xml:space="preserve">го</w:t>
      </w:r>
      <w:r>
        <w:rPr>
          <w:sz w:val="28"/>
          <w:szCs w:val="28"/>
          <w:highlight w:val="white"/>
        </w:rPr>
        <w:t xml:space="preserve"> автономно</w:t>
      </w:r>
      <w:r>
        <w:rPr>
          <w:sz w:val="28"/>
          <w:szCs w:val="28"/>
          <w:highlight w:val="white"/>
        </w:rPr>
        <w:t xml:space="preserve">го</w:t>
      </w:r>
      <w:r>
        <w:rPr>
          <w:sz w:val="28"/>
          <w:szCs w:val="28"/>
          <w:highlight w:val="white"/>
        </w:rPr>
        <w:t xml:space="preserve">                 округ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– Югр</w:t>
      </w:r>
      <w:r>
        <w:rPr>
          <w:sz w:val="28"/>
          <w:szCs w:val="28"/>
          <w:highlight w:val="white"/>
        </w:rPr>
        <w:t xml:space="preserve">ы </w:t>
      </w:r>
      <w:r>
        <w:rPr>
          <w:sz w:val="28"/>
          <w:szCs w:val="28"/>
          <w:highlight w:val="white"/>
        </w:rPr>
        <w:t xml:space="preserve">за 2023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год</w:t>
      </w:r>
      <w:r>
        <w:rPr>
          <w:sz w:val="28"/>
          <w:szCs w:val="28"/>
          <w:highlight w:val="none"/>
        </w:rPr>
      </w:r>
      <w:r/>
    </w:p>
    <w:tbl>
      <w:tblPr>
        <w:tblW w:w="5000" w:type="pct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4"/>
        <w:gridCol w:w="2551"/>
        <w:gridCol w:w="1559"/>
        <w:gridCol w:w="2802"/>
      </w:tblGrid>
      <w:tr>
        <w:trPr>
          <w:trHeight w:val="827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Административный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bf008c" w:fill="bf008c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годья,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йственные для обитания охотничьих живот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округа – Югры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общедоступные охотничьи угодья, закрепленные охотничьи угодья,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ерритория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традиционного природопользования)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Площадь пожаров (лесная),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Доля пожаров от площади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угодий,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йственных для обитания охотничьих живот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Ханты-Мансийского 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округа – Югры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общедоступные охотничьи угодья, закрепленные охотничьи угодья,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ерритория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традиционного природопользования)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%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Белоярский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3572088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10502,54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Березовский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8757162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6248,61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Кондинский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5155612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28236,74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Нефтеюганский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2532275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749,49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11142643,9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3923,98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2230894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1677,74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2388378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1369,05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9722688,1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7267,61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Ханты-Мансийский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4533544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 xml:space="preserve">1582,31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0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50035285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magenta"/>
              </w:rPr>
              <w:suppressLineNumbers w:val="0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 xml:space="preserve">61558,07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8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r/>
      <w:r/>
    </w:p>
    <w:p>
      <w:pPr>
        <w:contextualSpacing/>
        <w:ind w:left="0" w:right="0" w:firstLine="709"/>
        <w:jc w:val="both"/>
        <w:spacing w:line="360" w:lineRule="auto"/>
        <w:shd w:val="clear" w:color="ffffff" w:themeColor="background1" w:fill="ffffff" w:themeFill="background1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В Кондинском и Белоярском районах приходится наибольшая доля пожаров от площади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угодий, сво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округа – Югры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sz w:val="28"/>
          <w:szCs w:val="28"/>
          <w:highlight w:val="white"/>
        </w:rPr>
        <w:t xml:space="preserve">.  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jc w:val="both"/>
        <w:spacing w:line="360" w:lineRule="auto"/>
        <w:rPr>
          <w:highlight w:val="white"/>
        </w:rPr>
      </w:pPr>
      <w:r>
        <w:rPr>
          <w:sz w:val="28"/>
          <w:szCs w:val="28"/>
          <w:highlight w:val="magenta"/>
        </w:rPr>
      </w:r>
      <w:r>
        <w:rPr>
          <w:sz w:val="28"/>
          <w:szCs w:val="28"/>
          <w:highlight w:val="white"/>
        </w:rPr>
        <w:t xml:space="preserve">Анализ причин возникновения лесных пожаров на территории округа </w:t>
      </w:r>
      <w:r>
        <w:rPr>
          <w:sz w:val="28"/>
          <w:szCs w:val="28"/>
          <w:highlight w:val="white"/>
        </w:rPr>
        <w:t xml:space="preserve">показывает, что наибольшая доля приходиться на ес</w:t>
      </w:r>
      <w:r>
        <w:rPr>
          <w:sz w:val="28"/>
          <w:szCs w:val="28"/>
          <w:highlight w:val="white"/>
        </w:rPr>
        <w:t xml:space="preserve">тественные причины                (от гроз) и составляет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78,7</w:t>
      </w:r>
      <w:r>
        <w:rPr>
          <w:sz w:val="28"/>
          <w:szCs w:val="28"/>
          <w:highlight w:val="white"/>
        </w:rPr>
        <w:t xml:space="preserve"> % от общего числа (рисунок 6.3).</w:t>
      </w:r>
      <w:r>
        <w:rPr>
          <w:highlight w:val="white"/>
        </w:rPr>
      </w:r>
      <w:r/>
    </w:p>
    <w:p>
      <w:pPr>
        <w:ind w:firstLine="0"/>
        <w:jc w:val="left"/>
      </w:pPr>
      <w:r/>
      <w:r/>
    </w:p>
    <w:p>
      <w:pPr>
        <w:ind w:firstLine="0"/>
        <w:jc w:val="center"/>
      </w:pPr>
      <w:r>
        <w:drawing>
          <wp:inline distT="0" distB="0" distL="0" distR="0">
            <wp:extent cx="4581693" cy="2965098"/>
            <wp:effectExtent l="4762" t="4762" r="4762" b="4762"/>
            <wp:docPr id="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/>
    </w:p>
    <w:p>
      <w:pPr>
        <w:pStyle w:val="938"/>
        <w:contextualSpacing/>
        <w:spacing w:after="0" w:afterAutospacing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Рисунок 6.3 – Структура распределения причин лесных пожаров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                              </w:t>
      </w:r>
      <w:r>
        <w:rPr>
          <w:sz w:val="28"/>
          <w:szCs w:val="28"/>
          <w:highlight w:val="white"/>
        </w:rPr>
        <w:t xml:space="preserve">Ханты-Мансийск</w:t>
      </w:r>
      <w:r>
        <w:rPr>
          <w:sz w:val="28"/>
          <w:szCs w:val="28"/>
          <w:highlight w:val="white"/>
        </w:rPr>
        <w:t xml:space="preserve">ом</w:t>
      </w:r>
      <w:r>
        <w:rPr>
          <w:sz w:val="28"/>
          <w:szCs w:val="28"/>
          <w:highlight w:val="white"/>
        </w:rPr>
        <w:t xml:space="preserve"> автономно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</w:rPr>
        <w:t xml:space="preserve"> округ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 – Югры </w:t>
      </w:r>
      <w:r>
        <w:rPr>
          <w:sz w:val="28"/>
          <w:szCs w:val="28"/>
          <w:highlight w:val="white"/>
        </w:rPr>
        <w:t xml:space="preserve">в 2023</w:t>
      </w:r>
      <w:r>
        <w:rPr>
          <w:sz w:val="28"/>
          <w:szCs w:val="28"/>
          <w:highlight w:val="white"/>
        </w:rPr>
        <w:t xml:space="preserve"> году</w:t>
      </w:r>
      <w:r>
        <w:rPr>
          <w:highlight w:val="white"/>
        </w:rPr>
      </w:r>
      <w:r/>
    </w:p>
    <w:p>
      <w:pPr>
        <w:pStyle w:val="938"/>
        <w:contextualSpacing/>
        <w:spacing w:after="0" w:afterAutospacing="0" w:line="240" w:lineRule="auto"/>
        <w:rPr>
          <w:sz w:val="28"/>
          <w:szCs w:val="28"/>
          <w:highlight w:val="magenta"/>
        </w:rPr>
      </w:pPr>
      <w:r>
        <w:rPr>
          <w:sz w:val="28"/>
          <w:szCs w:val="28"/>
          <w:highlight w:val="magenta"/>
        </w:rPr>
      </w:r>
      <w:r>
        <w:rPr>
          <w:highlight w:val="magenta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Браконьерство является одним из основных факторов антропогенного воздействия, отрицательно сказывающегося на состоянии численности </w:t>
      </w:r>
      <w:r>
        <w:rPr>
          <w:sz w:val="28"/>
          <w:szCs w:val="28"/>
          <w:highlight w:val="white"/>
        </w:rPr>
        <w:t xml:space="preserve">объектов охотничьей ф</w:t>
      </w:r>
      <w:r>
        <w:rPr>
          <w:sz w:val="28"/>
          <w:szCs w:val="28"/>
          <w:highlight w:val="white"/>
        </w:rPr>
        <w:t xml:space="preserve">ауны. Масштабы данного воздействия определить затруднительно, так как они довольно велики и особенно, вблизи крупных населенных пунктов и в наиболее посещаемых охотниками угодьях. Особенно выражено воздействие данного фактора на популяции лося и медведя. </w:t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В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2023</w:t>
      </w:r>
      <w:r>
        <w:rPr>
          <w:sz w:val="28"/>
          <w:szCs w:val="28"/>
          <w:highlight w:val="white"/>
        </w:rPr>
        <w:t xml:space="preserve"> году (по данным </w:t>
      </w:r>
      <w:r>
        <w:rPr>
          <w:sz w:val="28"/>
          <w:szCs w:val="28"/>
          <w:highlight w:val="white"/>
        </w:rPr>
        <w:t xml:space="preserve">Службы по контролю и надзору в сфере охраны окружающей среды, объектов животного мира и лесных отношений </w:t>
      </w:r>
      <w:r>
        <w:rPr>
          <w:sz w:val="28"/>
          <w:szCs w:val="28"/>
          <w:highlight w:val="white"/>
        </w:rPr>
        <w:t xml:space="preserve">                 </w:t>
      </w:r>
      <w:r>
        <w:rPr>
          <w:sz w:val="28"/>
          <w:szCs w:val="28"/>
          <w:highlight w:val="white"/>
        </w:rPr>
        <w:t xml:space="preserve">Ханты-Мансийс</w:t>
      </w:r>
      <w:r>
        <w:rPr>
          <w:sz w:val="28"/>
          <w:szCs w:val="28"/>
          <w:highlight w:val="white"/>
        </w:rPr>
        <w:t xml:space="preserve">кого автономного округа – Югры) </w:t>
      </w:r>
      <w:r>
        <w:rPr>
          <w:sz w:val="28"/>
          <w:szCs w:val="28"/>
          <w:highlight w:val="white"/>
        </w:rPr>
        <w:t xml:space="preserve">было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зарегистрировано незаконное добыча по 28 особям охо</w:t>
      </w:r>
      <w:r>
        <w:rPr>
          <w:sz w:val="28"/>
          <w:szCs w:val="28"/>
          <w:highlight w:val="white"/>
        </w:rPr>
        <w:t xml:space="preserve">тничьих ресурсов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contextualSpacing/>
        <w:rPr>
          <w:highlight w:val="none"/>
        </w:rPr>
      </w:pPr>
      <w:r>
        <w:rPr>
          <w:sz w:val="28"/>
          <w:szCs w:val="28"/>
          <w:highlight w:val="white"/>
        </w:rPr>
        <w:t xml:space="preserve">Данные </w:t>
      </w:r>
      <w:r>
        <w:rPr>
          <w:sz w:val="28"/>
          <w:szCs w:val="28"/>
          <w:highlight w:val="white"/>
        </w:rPr>
        <w:t xml:space="preserve">о незаконной добычи охотничьих ресурсов в </w:t>
      </w:r>
      <w:r>
        <w:rPr>
          <w:sz w:val="28"/>
          <w:szCs w:val="28"/>
          <w:highlight w:val="white"/>
        </w:rPr>
        <w:t xml:space="preserve">Ханты-Мансийс</w:t>
      </w:r>
      <w:r>
        <w:rPr>
          <w:sz w:val="28"/>
          <w:szCs w:val="28"/>
          <w:highlight w:val="white"/>
        </w:rPr>
        <w:t xml:space="preserve">ком автономном округе – Югры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за последние 6 лет представлены в таблице 6.7.</w:t>
      </w:r>
      <w:r>
        <w:rPr>
          <w:highlight w:val="none"/>
        </w:rPr>
      </w:r>
      <w:r/>
    </w:p>
    <w:p>
      <w:pPr>
        <w:pStyle w:val="939"/>
        <w:rPr>
          <w:sz w:val="10"/>
          <w:szCs w:val="10"/>
          <w:highlight w:val="none"/>
        </w:rPr>
      </w:pPr>
      <w:r>
        <w:rPr>
          <w:sz w:val="28"/>
          <w:szCs w:val="28"/>
          <w:highlight w:val="white"/>
        </w:rPr>
        <w:t xml:space="preserve">Таблица 6.7 – Объемы незаконной добычи в ХМАО - Югре</w:t>
      </w:r>
      <w:r>
        <w:rPr>
          <w:sz w:val="10"/>
          <w:szCs w:val="10"/>
          <w:highlight w:val="none"/>
        </w:rPr>
      </w:r>
      <w:r/>
    </w:p>
    <w:tbl>
      <w:tblPr>
        <w:tblW w:w="4944" w:type="pct"/>
        <w:shd w:val="clear" w:color="auto" w:fill="ffff00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892"/>
        <w:gridCol w:w="1007"/>
        <w:gridCol w:w="1140"/>
        <w:gridCol w:w="1140"/>
        <w:gridCol w:w="1140"/>
        <w:gridCol w:w="1140"/>
        <w:gridCol w:w="1140"/>
      </w:tblGrid>
      <w:tr>
        <w:trPr>
          <w:trHeight w:val="63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b/>
                <w:color w:val="000000"/>
                <w:highlight w:val="white"/>
              </w:rPr>
              <w:suppressLineNumbers w:val="0"/>
            </w:pPr>
            <w:r>
              <w:rPr>
                <w:b/>
                <w:color w:val="000000"/>
                <w:highlight w:val="white"/>
              </w:rPr>
              <w:t xml:space="preserve">Вид охотничьего животного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0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b/>
                <w:color w:val="000000"/>
                <w:highlight w:val="white"/>
              </w:rPr>
              <w:suppressLineNumbers w:val="0"/>
            </w:pPr>
            <w:r>
              <w:rPr>
                <w:b/>
                <w:color w:val="000000"/>
                <w:highlight w:val="white"/>
              </w:rPr>
              <w:t xml:space="preserve">2018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b/>
                <w:color w:val="000000"/>
                <w:highlight w:val="white"/>
              </w:rPr>
              <w:suppressLineNumbers w:val="0"/>
            </w:pPr>
            <w:r>
              <w:rPr>
                <w:b/>
                <w:color w:val="000000"/>
                <w:highlight w:val="white"/>
              </w:rPr>
              <w:t xml:space="preserve">2019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b/>
                <w:color w:val="000000"/>
                <w:highlight w:val="white"/>
              </w:rPr>
              <w:suppressLineNumbers w:val="0"/>
            </w:pPr>
            <w:r>
              <w:rPr>
                <w:b/>
                <w:color w:val="000000"/>
                <w:highlight w:val="white"/>
              </w:rPr>
              <w:t xml:space="preserve">2020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auto" w:sz="4" w:space="0"/>
              <w:right w:val="single" w:color="auto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b/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2021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b/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2022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b/>
                <w:bCs/>
                <w:highlight w:val="white"/>
              </w:rPr>
              <w:suppressLineNumbers w:val="0"/>
            </w:pPr>
            <w:r>
              <w:rPr>
                <w:b/>
                <w:bCs/>
                <w:highlight w:val="none"/>
              </w:rPr>
              <w:t xml:space="preserve">2023</w:t>
            </w:r>
            <w:r>
              <w:rPr>
                <w:b/>
                <w:bCs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Лось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0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non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Медведь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0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auto" w:sz="4" w:space="0"/>
              <w:right w:val="single" w:color="auto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non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Пушные виды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0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non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Пернатая дичь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0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36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  <w:suppressLineNumbers w:val="0"/>
            </w:pPr>
            <w:r>
              <w:rPr>
                <w:color w:val="000000"/>
                <w:highlight w:val="white"/>
              </w:rPr>
              <w:t xml:space="preserve">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none"/>
              </w:rPr>
              <w:t xml:space="preserve">24</w:t>
            </w:r>
            <w:r>
              <w:rPr>
                <w:highlight w:val="white"/>
              </w:rPr>
            </w:r>
            <w:r/>
          </w:p>
        </w:tc>
      </w:tr>
    </w:tbl>
    <w:p>
      <w:pPr>
        <w:rPr>
          <w:sz w:val="10"/>
          <w:szCs w:val="10"/>
          <w:highlight w:val="white"/>
        </w:rPr>
      </w:pPr>
      <w:r>
        <w:rPr>
          <w:sz w:val="10"/>
          <w:szCs w:val="10"/>
          <w:highlight w:val="white"/>
        </w:rPr>
      </w:r>
      <w:r>
        <w:rPr>
          <w:highlight w:val="white"/>
        </w:rPr>
      </w:r>
      <w:r/>
    </w:p>
    <w:p>
      <w:pPr>
        <w:rPr>
          <w:sz w:val="10"/>
          <w:szCs w:val="10"/>
          <w:highlight w:val="white"/>
        </w:rPr>
      </w:pPr>
      <w:r>
        <w:rPr>
          <w:highlight w:val="white"/>
        </w:rPr>
      </w:r>
      <w:r>
        <w:rPr>
          <w:highlight w:val="white"/>
        </w:rPr>
      </w:r>
      <w:r/>
    </w:p>
    <w:p>
      <w:pPr>
        <w:ind w:left="0" w:right="0" w:firstLine="709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Наибольший объем незаконной добычи на территории                            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 был зарегистрирован в 2020 году. </w:t>
      </w:r>
      <w:r>
        <w:rPr>
          <w:highlight w:val="white"/>
        </w:rPr>
      </w:r>
      <w:r/>
    </w:p>
    <w:p>
      <w:pPr>
        <w:pStyle w:val="871"/>
        <w:contextualSpacing/>
        <w:ind w:firstLine="709"/>
        <w:spacing w:before="0" w:after="0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6.2. Характеристика состояния охотничьих животных и среды их обитания</w:t>
      </w:r>
      <w:r>
        <w:rPr>
          <w:highlight w:val="white"/>
        </w:rPr>
      </w:r>
      <w:r/>
    </w:p>
    <w:p>
      <w:pPr>
        <w:contextualSpacing/>
        <w:ind w:firstLine="709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Данные о численности лимитируемых видов охотничьих животных на территории Ханты-Мансийского автономного округа - Югры представлены в таблице 6.8. </w:t>
      </w:r>
      <w:r>
        <w:rPr>
          <w:highlight w:val="white"/>
        </w:rPr>
      </w:r>
      <w:r/>
    </w:p>
    <w:p>
      <w:pPr>
        <w:contextualSpacing/>
        <w:ind w:firstLine="709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white"/>
        </w:rPr>
        <w:t xml:space="preserve">Распределение численности лимитируемых видов по данным учетных работ 2023</w:t>
      </w:r>
      <w:r>
        <w:rPr>
          <w:sz w:val="28"/>
          <w:szCs w:val="28"/>
          <w:highlight w:val="white"/>
        </w:rPr>
        <w:t xml:space="preserve"> – 2024</w:t>
      </w:r>
      <w:r>
        <w:rPr>
          <w:sz w:val="28"/>
          <w:szCs w:val="28"/>
          <w:highlight w:val="white"/>
        </w:rPr>
        <w:t xml:space="preserve"> года в разрезе административных районов                            </w:t>
      </w:r>
      <w:r>
        <w:rPr>
          <w:sz w:val="28"/>
          <w:szCs w:val="28"/>
          <w:highlight w:val="white"/>
        </w:rPr>
        <w:t xml:space="preserve">Ханты-Мансийского автономного округа - Югры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представлено на рисунках 6.4 – 6.9.</w:t>
      </w:r>
      <w:r>
        <w:rPr>
          <w:highlight w:val="none"/>
        </w:rPr>
      </w:r>
      <w:r/>
    </w:p>
    <w:p>
      <w:pPr>
        <w:contextualSpacing/>
        <w:ind w:firstLine="709"/>
        <w:rPr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39"/>
        <w:spacing w:before="0" w:beforeAutospacing="0" w:after="0" w:afterAutospacing="0"/>
        <w:rPr>
          <w:highlight w:val="none"/>
        </w:rPr>
      </w:pPr>
      <w:r>
        <w:rPr>
          <w:sz w:val="28"/>
          <w:szCs w:val="28"/>
          <w:highlight w:val="white"/>
        </w:rPr>
        <w:t xml:space="preserve">Таблица 6.8 – Динамика численности лимитируемых видов охотничьих животных на территории ХМАО – Югры за 201</w:t>
      </w:r>
      <w:r>
        <w:rPr>
          <w:sz w:val="28"/>
          <w:szCs w:val="28"/>
          <w:highlight w:val="white"/>
        </w:rPr>
        <w:t xml:space="preserve">8</w:t>
      </w:r>
      <w:r>
        <w:rPr>
          <w:sz w:val="28"/>
          <w:szCs w:val="28"/>
          <w:highlight w:val="white"/>
        </w:rPr>
        <w:t xml:space="preserve"> – 202</w:t>
      </w:r>
      <w:r>
        <w:rPr>
          <w:sz w:val="28"/>
          <w:szCs w:val="28"/>
          <w:highlight w:val="white"/>
        </w:rPr>
        <w:t xml:space="preserve">4 гг., особей</w:t>
      </w:r>
      <w:r>
        <w:rPr>
          <w:highlight w:val="white"/>
        </w:rPr>
      </w:r>
      <w:r/>
    </w:p>
    <w:p>
      <w:pPr>
        <w:pStyle w:val="939"/>
        <w:spacing w:before="0" w:beforeAutospacing="0" w:after="0" w:afterAutospacing="0"/>
        <w:rPr>
          <w:sz w:val="10"/>
          <w:szCs w:val="10"/>
          <w:highlight w:val="white"/>
        </w:rPr>
      </w:pPr>
      <w:r>
        <w:rPr>
          <w:sz w:val="10"/>
          <w:szCs w:val="10"/>
          <w:highlight w:val="none"/>
        </w:rPr>
      </w:r>
      <w:r>
        <w:rPr>
          <w:sz w:val="10"/>
          <w:szCs w:val="10"/>
          <w:highlight w:val="white"/>
        </w:rPr>
      </w:r>
      <w:r/>
    </w:p>
    <w:tbl>
      <w:tblPr>
        <w:tblW w:w="5000" w:type="pct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4"/>
        <w:gridCol w:w="1560"/>
        <w:gridCol w:w="992"/>
        <w:gridCol w:w="1134"/>
        <w:gridCol w:w="1134"/>
        <w:gridCol w:w="1134"/>
        <w:gridCol w:w="958"/>
        <w:gridCol w:w="958"/>
      </w:tblGrid>
      <w:tr>
        <w:trPr>
          <w:trHeight w:val="563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b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Вид охотничьего животного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gridSpan w:val="7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1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b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Годы</w:t>
            </w:r>
            <w:r>
              <w:rPr>
                <w:b/>
                <w:color w:val="000000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93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b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2018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b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2019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b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2020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b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2021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b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2022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b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2023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b/>
                <w:bCs/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2024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Барсук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4374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2541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2543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2902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2985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3695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76</w:t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Выдра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3220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3356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3853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3525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3985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611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2718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Соболь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34089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38354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40775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43387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35282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41649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46346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Рысь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161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93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74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90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magenta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101</w:t>
            </w:r>
            <w:r>
              <w:rPr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Медведь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6405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6296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6725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6609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6987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7373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7644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65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Лось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17074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21220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23337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25807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21932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auto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242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suppressLineNumbers w:val="0"/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26183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Среднемноголетняя численность лося на территории Ханты-Мансийского автономного округа – Югры составляет </w:t>
      </w:r>
      <w:r>
        <w:rPr>
          <w:sz w:val="28"/>
          <w:szCs w:val="28"/>
          <w:highlight w:val="white"/>
        </w:rPr>
        <w:t xml:space="preserve">22,8</w:t>
      </w:r>
      <w:r>
        <w:rPr>
          <w:sz w:val="28"/>
          <w:szCs w:val="28"/>
          <w:highlight w:val="white"/>
        </w:rPr>
        <w:t xml:space="preserve"> тыс. особей. </w:t>
      </w:r>
      <w:r>
        <w:rPr>
          <w:sz w:val="28"/>
          <w:szCs w:val="28"/>
          <w:highlight w:val="white"/>
        </w:rPr>
      </w:r>
      <w:r/>
    </w:p>
    <w:p>
      <w:pPr>
        <w:contextualSpacing/>
        <w:rPr>
          <w:highlight w:val="none"/>
        </w:rPr>
      </w:pPr>
      <w:r>
        <w:rPr>
          <w:sz w:val="28"/>
          <w:szCs w:val="28"/>
          <w:highlight w:val="white"/>
        </w:rPr>
        <w:t xml:space="preserve">По</w:t>
      </w:r>
      <w:r>
        <w:rPr>
          <w:sz w:val="28"/>
          <w:szCs w:val="28"/>
          <w:highlight w:val="white"/>
        </w:rPr>
        <w:t xml:space="preserve"> данным ЗМУ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 наибольшая численность лося отмечается в Березовском, Нижневартовском, Кондинском и Ханты-Мансийском районах </w:t>
      </w:r>
      <w:r>
        <w:rPr>
          <w:sz w:val="28"/>
          <w:szCs w:val="28"/>
          <w:highlight w:val="white"/>
        </w:rPr>
        <w:t xml:space="preserve">(рисунок 6.4) </w:t>
      </w:r>
      <w:r>
        <w:rPr>
          <w:sz w:val="28"/>
          <w:szCs w:val="28"/>
          <w:highlight w:val="white"/>
        </w:rPr>
        <w:t xml:space="preserve">[17]</w:t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contextualSpacing/>
        <w:ind w:firstLine="0"/>
        <w:jc w:val="center"/>
      </w:pPr>
      <w:r>
        <w:drawing>
          <wp:inline distT="0" distB="0" distL="0" distR="0">
            <wp:extent cx="5684947" cy="4145193"/>
            <wp:effectExtent l="3175" t="3175" r="3175" b="3175"/>
            <wp:docPr id="4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/>
    </w:p>
    <w:p>
      <w:pPr>
        <w:pStyle w:val="938"/>
        <w:jc w:val="center"/>
        <w:spacing w:after="0" w:afterAutospacing="0"/>
        <w:shd w:val="clear" w:color="ffffff" w:themeColor="background1" w:fill="ffffff" w:themeFill="background1"/>
        <w:tabs>
          <w:tab w:val="left" w:pos="9213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Рисунок 6.4 – Структура распределения численности лося по административным районам ХМАО – Югры (по данным ЗМУ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года)</w:t>
      </w:r>
      <w:r>
        <w:rPr>
          <w:highlight w:val="white"/>
        </w:rPr>
      </w:r>
      <w:r/>
    </w:p>
    <w:p>
      <w:pPr>
        <w:pStyle w:val="938"/>
        <w:spacing w:after="0" w:afterAutospacing="0"/>
        <w:rPr>
          <w:highlight w:val="magenta"/>
        </w:rPr>
      </w:pPr>
      <w:r>
        <w:rPr>
          <w:highlight w:val="magenta"/>
        </w:rPr>
      </w:r>
      <w:r>
        <w:rPr>
          <w:highlight w:val="magenta"/>
        </w:rPr>
      </w:r>
      <w:r/>
    </w:p>
    <w:p>
      <w:pPr>
        <w:contextualSpacing/>
        <w:spacing w:line="36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Среднемноголетняя численность бурого медведя на территории </w:t>
      </w:r>
      <w:r>
        <w:rPr>
          <w:sz w:val="28"/>
          <w:szCs w:val="28"/>
          <w:highlight w:val="white"/>
        </w:rPr>
        <w:t xml:space="preserve">Ханты-Мансийского автономного округа </w:t>
      </w:r>
      <w:r>
        <w:rPr>
          <w:sz w:val="28"/>
          <w:szCs w:val="28"/>
          <w:highlight w:val="white"/>
        </w:rPr>
        <w:t xml:space="preserve">– Югры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составляет </w:t>
      </w:r>
      <w:r>
        <w:rPr>
          <w:sz w:val="28"/>
          <w:szCs w:val="28"/>
          <w:highlight w:val="white"/>
        </w:rPr>
        <w:t xml:space="preserve">6,8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особей. 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shd w:val="clear" w:color="ffffff" w:themeColor="background1" w:fill="ffffff" w:themeFill="background1"/>
        <w:rPr>
          <w:highlight w:val="none"/>
        </w:rPr>
      </w:pPr>
      <w:r>
        <w:rPr>
          <w:sz w:val="28"/>
          <w:szCs w:val="28"/>
          <w:highlight w:val="white"/>
        </w:rPr>
        <w:t xml:space="preserve">По данным летних учетных работ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года наибольшая численность бурого медведя отмечается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Нижневартовском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Ханты-Мансийском и </w:t>
      </w:r>
      <w:r>
        <w:rPr>
          <w:sz w:val="28"/>
          <w:szCs w:val="28"/>
          <w:highlight w:val="white"/>
        </w:rPr>
        <w:t xml:space="preserve">Березовс</w:t>
      </w:r>
      <w:r>
        <w:rPr>
          <w:sz w:val="28"/>
          <w:szCs w:val="28"/>
          <w:highlight w:val="white"/>
        </w:rPr>
        <w:t xml:space="preserve">ком </w:t>
      </w:r>
      <w:r>
        <w:rPr>
          <w:sz w:val="28"/>
          <w:szCs w:val="28"/>
          <w:highlight w:val="white"/>
        </w:rPr>
        <w:t xml:space="preserve">районах (рисунок 6.5).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contextualSpacing/>
        <w:spacing w:line="36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contextualSpacing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drawing>
          <wp:inline distT="0" distB="0" distL="0" distR="0">
            <wp:extent cx="5795363" cy="4406360"/>
            <wp:effectExtent l="3175" t="3175" r="3175" b="3175"/>
            <wp:docPr id="5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rPr>
          <w:sz w:val="28"/>
          <w:szCs w:val="28"/>
        </w:rPr>
      </w:r>
      <w:r/>
    </w:p>
    <w:p>
      <w:pPr>
        <w:pStyle w:val="938"/>
        <w:spacing w:after="0" w:afterAutospacing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Рисунок 6.5 – Структура распределения численности бурого медведя по административным районам ХМАО – Югры</w:t>
      </w:r>
      <w:r>
        <w:rPr>
          <w:sz w:val="28"/>
          <w:szCs w:val="28"/>
          <w:highlight w:val="white"/>
        </w:rPr>
      </w:r>
      <w:r/>
    </w:p>
    <w:p>
      <w:pPr>
        <w:pStyle w:val="938"/>
        <w:spacing w:after="0" w:afterAutospacing="0"/>
        <w:rPr>
          <w:highlight w:val="none"/>
        </w:rPr>
      </w:pPr>
      <w:r>
        <w:rPr>
          <w:sz w:val="28"/>
          <w:szCs w:val="28"/>
          <w:highlight w:val="white"/>
        </w:rPr>
        <w:t xml:space="preserve"> (по данным летних  учетов 202</w:t>
      </w:r>
      <w:r>
        <w:rPr>
          <w:sz w:val="28"/>
          <w:szCs w:val="28"/>
          <w:highlight w:val="white"/>
        </w:rPr>
        <w:t xml:space="preserve">3 </w:t>
      </w:r>
      <w:r>
        <w:rPr>
          <w:sz w:val="28"/>
          <w:szCs w:val="28"/>
          <w:highlight w:val="white"/>
        </w:rPr>
        <w:t xml:space="preserve">года)</w:t>
      </w:r>
      <w:r>
        <w:rPr>
          <w:highlight w:val="white"/>
        </w:rPr>
      </w:r>
      <w:r/>
    </w:p>
    <w:p>
      <w:pPr>
        <w:pStyle w:val="938"/>
        <w:spacing w:after="0" w:afterAutospacing="0"/>
        <w:rPr>
          <w:sz w:val="28"/>
          <w:szCs w:val="28"/>
          <w:highlight w:val="whit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contextualSpacing/>
        <w:spacing w:line="36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Среднемноголетняя численность соболя на территории Ханты-Мансийского автономного округа – Югры составляет 39,</w:t>
      </w:r>
      <w:r>
        <w:rPr>
          <w:sz w:val="28"/>
          <w:szCs w:val="28"/>
          <w:highlight w:val="white"/>
        </w:rPr>
        <w:t xml:space="preserve">9</w:t>
      </w:r>
      <w:r>
        <w:rPr>
          <w:sz w:val="28"/>
          <w:szCs w:val="28"/>
          <w:highlight w:val="white"/>
        </w:rPr>
        <w:t xml:space="preserve"> тыс. особей. 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 данным ЗМУ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 наибольшая численность соболя отмечается в Березовском, Нижневартовском  </w:t>
      </w:r>
      <w:r>
        <w:rPr>
          <w:sz w:val="28"/>
          <w:szCs w:val="28"/>
          <w:highlight w:val="white"/>
        </w:rPr>
        <w:t xml:space="preserve">и Ханты-Мансийском</w:t>
      </w:r>
      <w:r>
        <w:rPr>
          <w:sz w:val="28"/>
          <w:szCs w:val="28"/>
          <w:highlight w:val="white"/>
        </w:rPr>
        <w:t xml:space="preserve"> районах (рисунок 6.6).</w:t>
      </w:r>
      <w:r>
        <w:rPr>
          <w:highlight w:val="white"/>
        </w:rPr>
      </w:r>
      <w:r/>
    </w:p>
    <w:p>
      <w:pPr>
        <w:contextualSpacing/>
        <w:ind w:firstLine="0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contextualSpacing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drawing>
          <wp:inline distT="0" distB="0" distL="0" distR="0">
            <wp:extent cx="5319337" cy="3904985"/>
            <wp:effectExtent l="3175" t="3175" r="3175" b="3175"/>
            <wp:docPr id="6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sz w:val="28"/>
          <w:szCs w:val="28"/>
        </w:rPr>
      </w:r>
      <w:r/>
    </w:p>
    <w:p>
      <w:pPr>
        <w:pStyle w:val="938"/>
        <w:spacing w:after="0" w:afterAutospacing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38"/>
        <w:spacing w:after="0" w:afterAutospacing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Рисунок 6.6 – Структура распределения численности соболя по административным районам ХМАО – Югры (по данным ЗМУ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года)</w:t>
      </w:r>
      <w:r>
        <w:rPr>
          <w:highlight w:val="white"/>
        </w:rPr>
      </w:r>
      <w:r/>
    </w:p>
    <w:p>
      <w:pPr>
        <w:pStyle w:val="938"/>
        <w:jc w:val="left"/>
        <w:spacing w:after="0" w:afterAutospacing="0" w:line="360" w:lineRule="auto"/>
        <w:rPr>
          <w:sz w:val="28"/>
          <w:szCs w:val="28"/>
          <w:highlight w:val="magenta"/>
        </w:rPr>
      </w:pPr>
      <w:r>
        <w:rPr>
          <w:sz w:val="28"/>
          <w:szCs w:val="28"/>
          <w:highlight w:val="magenta"/>
        </w:rPr>
      </w:r>
      <w:r>
        <w:rPr>
          <w:highlight w:val="magenta"/>
        </w:rPr>
      </w:r>
      <w:r/>
    </w:p>
    <w:p>
      <w:pPr>
        <w:contextualSpacing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Среднемноголетняя численность ры</w:t>
      </w:r>
      <w:r>
        <w:rPr>
          <w:sz w:val="28"/>
          <w:szCs w:val="28"/>
          <w:highlight w:val="white"/>
        </w:rPr>
        <w:t xml:space="preserve">си на территории Ханты-Мансийского автономного округа – Югры округа</w:t>
      </w:r>
      <w:r>
        <w:rPr>
          <w:sz w:val="28"/>
          <w:szCs w:val="28"/>
          <w:highlight w:val="white"/>
        </w:rPr>
        <w:t xml:space="preserve"> составляет 92 особи.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contextualSpacing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 </w:t>
      </w:r>
      <w:r>
        <w:rPr>
          <w:sz w:val="28"/>
          <w:szCs w:val="28"/>
          <w:highlight w:val="white"/>
        </w:rPr>
        <w:t xml:space="preserve">данным ЗМУ 202</w:t>
      </w: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 года следы жизнедеятельности рыси не </w:t>
      </w:r>
      <w:r>
        <w:rPr>
          <w:sz w:val="28"/>
          <w:szCs w:val="28"/>
          <w:highlight w:val="white"/>
        </w:rPr>
        <w:t xml:space="preserve">были отмечены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Нефтеюганском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Белоярском, Берёзовском, Кондинском,</w:t>
      </w:r>
      <w:r>
        <w:rPr>
          <w:sz w:val="28"/>
          <w:szCs w:val="28"/>
          <w:highlight w:val="white"/>
        </w:rPr>
        <w:t xml:space="preserve">                             </w:t>
      </w:r>
      <w:r>
        <w:rPr>
          <w:sz w:val="28"/>
          <w:szCs w:val="28"/>
          <w:highlight w:val="white"/>
        </w:rPr>
        <w:t xml:space="preserve">Ханты-Мансийско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</w:rPr>
        <w:t xml:space="preserve"> и </w:t>
      </w:r>
      <w:r>
        <w:rPr>
          <w:sz w:val="28"/>
          <w:szCs w:val="28"/>
          <w:highlight w:val="white"/>
        </w:rPr>
        <w:t xml:space="preserve">Сургутском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районах</w:t>
      </w:r>
      <w:r>
        <w:rPr>
          <w:sz w:val="28"/>
          <w:szCs w:val="28"/>
          <w:highlight w:val="white"/>
        </w:rPr>
        <w:t xml:space="preserve">. </w:t>
      </w:r>
      <w:r>
        <w:rPr>
          <w:highlight w:val="white"/>
        </w:rPr>
      </w:r>
      <w:r/>
    </w:p>
    <w:p>
      <w:pPr>
        <w:contextualSpacing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Наибольшая</w:t>
      </w:r>
      <w:r>
        <w:rPr>
          <w:sz w:val="28"/>
          <w:szCs w:val="28"/>
          <w:highlight w:val="white"/>
        </w:rPr>
        <w:t xml:space="preserve"> численность рыси отмечена в Октябрьском и Нижневартовском районах (рисунок 6.7).</w:t>
      </w:r>
      <w:r>
        <w:rPr>
          <w:highlight w:val="white"/>
        </w:rPr>
      </w:r>
      <w:r/>
    </w:p>
    <w:p>
      <w:pPr>
        <w:contextualSpacing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drawing>
          <wp:inline distT="0" distB="0" distL="0" distR="0">
            <wp:extent cx="5547953" cy="2358485"/>
            <wp:effectExtent l="3175" t="3175" r="3175" b="3175"/>
            <wp:docPr id="7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>
        <w:rPr>
          <w:sz w:val="28"/>
          <w:szCs w:val="28"/>
        </w:rPr>
      </w:r>
      <w:r/>
    </w:p>
    <w:p>
      <w:pPr>
        <w:pStyle w:val="938"/>
        <w:jc w:val="center"/>
        <w:spacing w:after="0" w:afterAutospacing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Рисунок 6.7 – Структура распределения численности рыси по административным районам ХМАО – Югры (по данным ЗМУ 2024 года)</w:t>
      </w:r>
      <w:r>
        <w:rPr>
          <w:highlight w:val="white"/>
        </w:rPr>
      </w:r>
      <w:r/>
    </w:p>
    <w:p>
      <w:pPr>
        <w:pStyle w:val="938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contextualSpacing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Среднемноголетняя численность барсука на территории округа составляет чуть более 3,2 тыс. особей. </w:t>
      </w:r>
      <w:r>
        <w:rPr>
          <w:sz w:val="28"/>
          <w:szCs w:val="28"/>
          <w:highlight w:val="white"/>
        </w:rPr>
      </w:r>
      <w:r/>
    </w:p>
    <w:p>
      <w:pPr>
        <w:contextualSpacing/>
        <w:spacing w:after="0" w:afterAutospacing="0" w:line="36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 данным летних учетных работ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года наибольшая численность барсука отмечается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Ханты-Мансийском</w:t>
      </w:r>
      <w:r>
        <w:rPr>
          <w:sz w:val="28"/>
          <w:szCs w:val="28"/>
          <w:highlight w:val="white"/>
        </w:rPr>
        <w:t xml:space="preserve">, Нижневартовском и </w:t>
      </w:r>
      <w:r>
        <w:rPr>
          <w:sz w:val="28"/>
          <w:szCs w:val="28"/>
          <w:highlight w:val="white"/>
        </w:rPr>
        <w:t xml:space="preserve">Сургутском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район</w:t>
      </w:r>
      <w:r>
        <w:rPr>
          <w:sz w:val="28"/>
          <w:szCs w:val="28"/>
          <w:highlight w:val="white"/>
        </w:rPr>
        <w:t xml:space="preserve">ах</w:t>
      </w:r>
      <w:r>
        <w:rPr>
          <w:sz w:val="28"/>
          <w:szCs w:val="28"/>
          <w:highlight w:val="white"/>
        </w:rPr>
        <w:t xml:space="preserve"> (рисунок 6.8).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/>
    </w:p>
    <w:p>
      <w:pPr>
        <w:contextualSpacing/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drawing>
          <wp:inline distT="0" distB="0" distL="0" distR="0">
            <wp:extent cx="5795689" cy="3595569"/>
            <wp:effectExtent l="3175" t="3175" r="3175" b="3175"/>
            <wp:docPr id="8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>
        <w:rPr>
          <w:sz w:val="28"/>
          <w:szCs w:val="28"/>
        </w:rPr>
      </w:r>
      <w:r/>
    </w:p>
    <w:p>
      <w:pPr>
        <w:pStyle w:val="938"/>
        <w:spacing w:after="0" w:afterAutospacing="0" w:line="24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Рисунок 6.8 – Структура распределения численности барсука по административным районам ХМАО – Югры </w:t>
      </w:r>
      <w:r>
        <w:rPr>
          <w:highlight w:val="white"/>
        </w:rPr>
      </w:r>
      <w:r/>
    </w:p>
    <w:p>
      <w:pPr>
        <w:pStyle w:val="938"/>
        <w:spacing w:after="0" w:afterAutospacing="0" w:line="24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(по данным летних учетов 2023</w:t>
      </w:r>
      <w:r>
        <w:rPr>
          <w:sz w:val="28"/>
          <w:szCs w:val="28"/>
          <w:highlight w:val="white"/>
        </w:rPr>
        <w:t xml:space="preserve"> года)</w:t>
      </w:r>
      <w:r>
        <w:rPr>
          <w:highlight w:val="white"/>
        </w:rPr>
      </w:r>
      <w:r/>
    </w:p>
    <w:p>
      <w:pPr>
        <w:pStyle w:val="938"/>
        <w:spacing w:after="0" w:afterAutospacing="0" w:line="24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938"/>
        <w:contextualSpacing/>
        <w:ind w:left="0" w:right="0" w:firstLine="709"/>
        <w:jc w:val="both"/>
        <w:spacing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b w:val="0"/>
          <w:sz w:val="28"/>
          <w:szCs w:val="28"/>
          <w:highlight w:val="white"/>
        </w:rPr>
        <w:t xml:space="preserve">Среднемноголетняя численность выдры на территории округа составляет </w:t>
      </w:r>
      <w:r>
        <w:rPr>
          <w:b w:val="0"/>
          <w:sz w:val="28"/>
          <w:szCs w:val="28"/>
          <w:highlight w:val="white"/>
        </w:rPr>
        <w:t xml:space="preserve">более</w:t>
      </w:r>
      <w:r>
        <w:rPr>
          <w:b w:val="0"/>
          <w:sz w:val="28"/>
          <w:szCs w:val="28"/>
          <w:highlight w:val="white"/>
        </w:rPr>
        <w:t xml:space="preserve"> 3,</w:t>
      </w:r>
      <w:r>
        <w:rPr>
          <w:b w:val="0"/>
          <w:sz w:val="28"/>
          <w:szCs w:val="28"/>
          <w:highlight w:val="white"/>
        </w:rPr>
        <w:t xml:space="preserve">3 </w:t>
      </w:r>
      <w:r>
        <w:rPr>
          <w:b w:val="0"/>
          <w:sz w:val="28"/>
          <w:szCs w:val="28"/>
          <w:highlight w:val="white"/>
        </w:rPr>
        <w:t xml:space="preserve">тыс. особей. </w:t>
      </w:r>
      <w:r>
        <w:rPr>
          <w:b w:val="0"/>
          <w:bCs w:val="0"/>
          <w:sz w:val="28"/>
          <w:szCs w:val="28"/>
          <w:highlight w:val="white"/>
        </w:rPr>
      </w:r>
      <w:r/>
    </w:p>
    <w:p>
      <w:pPr>
        <w:pStyle w:val="938"/>
        <w:contextualSpacing/>
        <w:ind w:left="0" w:right="0" w:firstLine="709"/>
        <w:jc w:val="both"/>
        <w:spacing w:after="0" w:afterAutospacing="0" w:line="360" w:lineRule="auto"/>
        <w:rPr>
          <w:highlight w:val="white"/>
        </w:rPr>
      </w:pPr>
      <w:r>
        <w:rPr>
          <w:b w:val="0"/>
          <w:sz w:val="28"/>
          <w:szCs w:val="28"/>
          <w:highlight w:val="white"/>
        </w:rPr>
        <w:t xml:space="preserve">По данным летних учетных работ 2023</w:t>
      </w:r>
      <w:r>
        <w:rPr>
          <w:b w:val="0"/>
          <w:sz w:val="28"/>
          <w:szCs w:val="28"/>
          <w:highlight w:val="white"/>
        </w:rPr>
        <w:t xml:space="preserve"> года </w:t>
      </w:r>
      <w:r>
        <w:rPr>
          <w:b w:val="0"/>
          <w:sz w:val="28"/>
          <w:szCs w:val="28"/>
          <w:highlight w:val="white"/>
        </w:rPr>
        <w:t xml:space="preserve">наибольшая численность </w:t>
      </w:r>
      <w:r>
        <w:rPr>
          <w:b w:val="0"/>
          <w:sz w:val="28"/>
          <w:szCs w:val="28"/>
          <w:highlight w:val="white"/>
        </w:rPr>
        <w:t xml:space="preserve">выдры отмечается в </w:t>
      </w:r>
      <w:r>
        <w:rPr>
          <w:b w:val="0"/>
          <w:sz w:val="28"/>
          <w:szCs w:val="28"/>
          <w:highlight w:val="white"/>
        </w:rPr>
        <w:t xml:space="preserve">Сургутском, </w:t>
      </w:r>
      <w:r>
        <w:rPr>
          <w:b w:val="0"/>
          <w:sz w:val="28"/>
          <w:szCs w:val="28"/>
          <w:highlight w:val="white"/>
        </w:rPr>
        <w:t xml:space="preserve">Белоярском и </w:t>
      </w:r>
      <w:r>
        <w:rPr>
          <w:b w:val="0"/>
          <w:sz w:val="28"/>
          <w:szCs w:val="28"/>
          <w:highlight w:val="white"/>
        </w:rPr>
        <w:t xml:space="preserve">Кондинском </w:t>
      </w:r>
      <w:r>
        <w:rPr>
          <w:b w:val="0"/>
          <w:sz w:val="28"/>
          <w:szCs w:val="28"/>
          <w:highlight w:val="white"/>
        </w:rPr>
        <w:t xml:space="preserve">районах (рисун</w:t>
      </w:r>
      <w:r>
        <w:rPr>
          <w:b w:val="0"/>
          <w:sz w:val="28"/>
          <w:szCs w:val="28"/>
          <w:highlight w:val="white"/>
        </w:rPr>
        <w:t xml:space="preserve">ок 6.9).</w:t>
      </w:r>
      <w:r>
        <w:rPr>
          <w:highlight w:val="white"/>
        </w:rPr>
      </w:r>
      <w:r/>
    </w:p>
    <w:p>
      <w:pPr>
        <w:contextualSpacing/>
        <w:spacing w:after="0" w:afterAutospacing="0" w:line="360" w:lineRule="auto"/>
        <w:rPr>
          <w:highlight w:val="white"/>
        </w:rPr>
      </w:pPr>
      <w:r>
        <w:rPr>
          <w:sz w:val="28"/>
          <w:szCs w:val="28"/>
          <w:highlight w:val="white"/>
        </w:rPr>
        <w:t xml:space="preserve">По </w:t>
      </w:r>
      <w:r>
        <w:rPr>
          <w:sz w:val="28"/>
          <w:szCs w:val="28"/>
          <w:highlight w:val="white"/>
        </w:rPr>
        <w:t xml:space="preserve">данным летних учетов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года следы жизнедеятельности выдры не </w:t>
      </w:r>
      <w:r>
        <w:rPr>
          <w:sz w:val="28"/>
          <w:szCs w:val="28"/>
          <w:highlight w:val="white"/>
        </w:rPr>
        <w:t xml:space="preserve">были отмечены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Нефтеюганском</w:t>
      </w:r>
      <w:r>
        <w:rPr>
          <w:sz w:val="28"/>
          <w:szCs w:val="28"/>
          <w:highlight w:val="white"/>
        </w:rPr>
        <w:t xml:space="preserve"> районе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</w:r>
      <w:r/>
    </w:p>
    <w:p>
      <w:pPr>
        <w:pStyle w:val="938"/>
        <w:contextualSpacing/>
        <w:ind w:firstLine="709"/>
        <w:jc w:val="both"/>
        <w:spacing w:after="0" w:afterAutospacing="0" w:line="360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highlight w:val="none"/>
        </w:rPr>
      </w:r>
      <w:r>
        <w:rPr>
          <w:b w:val="0"/>
          <w:sz w:val="28"/>
          <w:szCs w:val="28"/>
          <w:highlight w:val="none"/>
        </w:rPr>
      </w:r>
      <w:r/>
    </w:p>
    <w:p>
      <w:pPr>
        <w:pStyle w:val="938"/>
        <w:contextualSpacing/>
        <w:jc w:val="both"/>
        <w:spacing w:after="0" w:line="360" w:lineRule="auto"/>
        <w:rPr>
          <w:b w:val="0"/>
          <w:sz w:val="28"/>
          <w:szCs w:val="28"/>
          <w:lang w:val="en-US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  <w:drawing>
          <wp:inline distT="0" distB="0" distL="0" distR="0">
            <wp:extent cx="5950424" cy="3548701"/>
            <wp:effectExtent l="3175" t="3175" r="3175" b="3175"/>
            <wp:docPr id="9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>
        <w:rPr>
          <w:b w:val="0"/>
          <w:sz w:val="28"/>
          <w:szCs w:val="28"/>
        </w:rPr>
      </w:r>
      <w:r/>
    </w:p>
    <w:p>
      <w:pPr>
        <w:pStyle w:val="938"/>
        <w:ind w:firstLine="709"/>
        <w:spacing w:before="0" w:beforeAutospacing="0" w:after="0" w:afterAutospacing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Рисунок 6.9 – Структура распределения численности выдры </w:t>
      </w:r>
      <w:r>
        <w:rPr>
          <w:sz w:val="28"/>
          <w:szCs w:val="28"/>
          <w:highlight w:val="white"/>
        </w:rPr>
      </w:r>
      <w:r/>
    </w:p>
    <w:p>
      <w:pPr>
        <w:pStyle w:val="938"/>
        <w:ind w:firstLine="709"/>
        <w:spacing w:before="0" w:beforeAutospacing="0" w:after="0" w:afterAutospacing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по административным районам ХМАО – Югры </w:t>
      </w:r>
      <w:r>
        <w:rPr>
          <w:sz w:val="28"/>
          <w:szCs w:val="28"/>
          <w:highlight w:val="white"/>
        </w:rPr>
      </w:r>
      <w:r/>
    </w:p>
    <w:p>
      <w:pPr>
        <w:pStyle w:val="938"/>
        <w:ind w:firstLine="709"/>
        <w:spacing w:before="0" w:beforeAutospacing="0" w:after="0" w:afterAutospacing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(по данным летних учетов 202</w:t>
      </w:r>
      <w:r>
        <w:rPr>
          <w:sz w:val="28"/>
          <w:szCs w:val="28"/>
          <w:highlight w:val="white"/>
        </w:rPr>
        <w:t xml:space="preserve">3 </w:t>
      </w:r>
      <w:r>
        <w:rPr>
          <w:sz w:val="28"/>
          <w:szCs w:val="28"/>
          <w:highlight w:val="white"/>
        </w:rPr>
        <w:t xml:space="preserve">года)</w:t>
      </w:r>
      <w:r>
        <w:rPr>
          <w:highlight w:val="white"/>
        </w:rPr>
      </w:r>
      <w:r/>
    </w:p>
    <w:p>
      <w:pPr>
        <w:pStyle w:val="938"/>
        <w:ind w:firstLine="709"/>
        <w:spacing w:before="0" w:beforeAutospacing="0" w:after="0" w:afterAutospacing="0"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spacing w:before="0" w:beforeAutospacing="0" w:after="0" w:afterAutospacing="0"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Согласно данным территориального </w:t>
      </w:r>
      <w:r>
        <w:rPr>
          <w:sz w:val="28"/>
          <w:szCs w:val="28"/>
          <w:highlight w:val="white"/>
        </w:rPr>
        <w:t xml:space="preserve">охотустройства</w:t>
      </w:r>
      <w:r>
        <w:rPr>
          <w:sz w:val="28"/>
          <w:szCs w:val="28"/>
          <w:highlight w:val="white"/>
        </w:rPr>
        <w:t xml:space="preserve"> оценка качества угодий лимитируемых видов представлена в таблице 6.9 и на рисунке 6.10.</w:t>
      </w:r>
      <w:r>
        <w:rPr>
          <w:highlight w:val="white"/>
        </w:rPr>
      </w:r>
      <w:r/>
    </w:p>
    <w:p>
      <w:pPr>
        <w:ind w:firstLine="0"/>
        <w:spacing w:before="0" w:beforeAutospacing="0" w:after="0" w:afterAutospacing="0" w:line="360" w:lineRule="auto"/>
        <w:rPr>
          <w:sz w:val="28"/>
          <w:szCs w:val="28"/>
          <w:highlight w:val="magenta"/>
        </w:rPr>
      </w:pPr>
      <w:r>
        <w:rPr>
          <w:sz w:val="28"/>
          <w:szCs w:val="28"/>
          <w:highlight w:val="magenta"/>
        </w:rPr>
      </w:r>
      <w:r>
        <w:rPr>
          <w:highlight w:val="magenta"/>
        </w:rPr>
      </w:r>
      <w:r/>
    </w:p>
    <w:p>
      <w:pPr>
        <w:pStyle w:val="939"/>
        <w:spacing w:before="0" w:beforeAutospacing="0" w:after="0" w:afterAutospacing="0" w:line="240" w:lineRule="auto"/>
        <w:rPr>
          <w:highlight w:val="none"/>
        </w:rPr>
      </w:pPr>
      <w:r>
        <w:rPr>
          <w:sz w:val="28"/>
          <w:szCs w:val="28"/>
          <w:highlight w:val="white"/>
        </w:rPr>
        <w:t xml:space="preserve">Таблица 6.9 – </w:t>
      </w:r>
      <w:r>
        <w:rPr>
          <w:sz w:val="28"/>
          <w:szCs w:val="28"/>
          <w:highlight w:val="white"/>
        </w:rPr>
        <w:t xml:space="preserve">Качество </w:t>
      </w:r>
      <w:r>
        <w:rPr>
          <w:sz w:val="28"/>
          <w:szCs w:val="28"/>
          <w:highlight w:val="white"/>
        </w:rPr>
        <w:t xml:space="preserve">угодий </w:t>
      </w:r>
      <w:r>
        <w:rPr>
          <w:sz w:val="28"/>
          <w:szCs w:val="28"/>
          <w:highlight w:val="white"/>
        </w:rPr>
        <w:t xml:space="preserve">лимитируемых видов охотничьих животных на территории ХМАО – Югры, тыс. га</w:t>
      </w:r>
      <w:r>
        <w:rPr>
          <w:highlight w:val="none"/>
        </w:rPr>
      </w:r>
      <w:r/>
    </w:p>
    <w:tbl>
      <w:tblPr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01"/>
        <w:gridCol w:w="1564"/>
        <w:gridCol w:w="1132"/>
        <w:gridCol w:w="1134"/>
        <w:gridCol w:w="1276"/>
        <w:gridCol w:w="1538"/>
        <w:gridCol w:w="1121"/>
      </w:tblGrid>
      <w:tr>
        <w:trPr>
          <w:trHeight w:val="651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Вид охотничьих животных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Непригодные угодья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Плохие угодья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Средние угодья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Хорошие угодья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Площадь пригодная для обитания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Средний класс бонитета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6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Лось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5074,26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24367,15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20527,67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3307,81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48202,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59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Cs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III, 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IV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46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Медведь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7595,74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8402,42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36950,62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327,98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45681,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III, 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IV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08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Рысь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25287,62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2341,64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25319,45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327,98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27989,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II, </w:t>
            </w:r>
            <w:r>
              <w:rPr>
                <w:bCs/>
                <w:color w:val="000000"/>
                <w:sz w:val="22"/>
                <w:szCs w:val="22"/>
                <w:highlight w:val="white"/>
                <w:lang w:val="en-US"/>
              </w:rPr>
              <w:t xml:space="preserve">III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Соболь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25348,07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6998,93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7592,15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13337,69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27928,78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II</w:t>
            </w:r>
            <w:r>
              <w:rPr>
                <w:highlight w:val="white"/>
              </w:rPr>
            </w:r>
            <w:r/>
          </w:p>
        </w:tc>
      </w:tr>
      <w:tr>
        <w:trPr>
          <w:trHeight w:val="6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Барсук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38268,02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11254,43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3754,3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15008,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82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IV</w:t>
            </w:r>
            <w:r>
              <w:rPr>
                <w:bCs/>
                <w:color w:val="000000"/>
                <w:sz w:val="22"/>
                <w:szCs w:val="22"/>
                <w:highlight w:val="white"/>
                <w:lang w:val="ru-RU"/>
              </w:rPr>
              <w:t xml:space="preserve">,</w:t>
            </w:r>
            <w:r>
              <w:rPr>
                <w:bCs/>
                <w:color w:val="000000"/>
                <w:sz w:val="22"/>
                <w:szCs w:val="22"/>
                <w:highlight w:val="white"/>
                <w:lang w:val="en-US"/>
              </w:rPr>
              <w:t xml:space="preserve"> V</w:t>
            </w:r>
            <w:r>
              <w:rPr>
                <w:highlight w:val="white"/>
              </w:rPr>
            </w:r>
            <w:r/>
          </w:p>
        </w:tc>
      </w:tr>
      <w:tr>
        <w:trPr>
          <w:trHeight w:val="192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Выдра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2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47376,27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3034,42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2455,7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410,36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5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2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5900,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79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III, 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IV, 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  <w:t xml:space="preserve">V</w:t>
            </w:r>
            <w:r>
              <w:rPr>
                <w:bCs/>
                <w:color w:val="000000"/>
                <w:sz w:val="22"/>
                <w:szCs w:val="22"/>
                <w:highlight w:val="white"/>
              </w:rPr>
            </w:r>
            <w:r/>
          </w:p>
        </w:tc>
      </w:tr>
    </w:tbl>
    <w:p>
      <w:pPr>
        <w:ind w:firstLine="0"/>
        <w:jc w:val="center"/>
        <w:rPr>
          <w:highlight w:val="magenta"/>
        </w:rPr>
      </w:pPr>
      <w:r>
        <w:rPr>
          <w:highlight w:val="magenta"/>
        </w:rPr>
      </w:r>
      <w:r>
        <w:rPr>
          <w:highlight w:val="magenta"/>
        </w:rPr>
      </w:r>
      <w:r/>
    </w:p>
    <w:p>
      <w:pPr>
        <w:ind w:firstLine="0"/>
        <w:jc w:val="center"/>
        <w:rPr>
          <w:highlight w:val="magenta"/>
        </w:rPr>
      </w:pPr>
      <w:r>
        <w:rPr>
          <w:highlight w:val="magenta"/>
        </w:rPr>
      </w:r>
      <w:r>
        <w:rPr>
          <w:highlight w:val="magenta"/>
        </w:rPr>
      </w:r>
      <w:r/>
    </w:p>
    <w:p>
      <w:pPr>
        <w:ind w:firstLine="0"/>
        <w:jc w:val="center"/>
        <w:rPr>
          <w:b/>
          <w:bCs/>
        </w:rPr>
      </w:pPr>
      <w:r>
        <w:drawing>
          <wp:inline distT="0" distB="0" distL="0" distR="0">
            <wp:extent cx="4999512" cy="5355771"/>
            <wp:effectExtent l="0" t="0" r="10795" b="1651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/>
    </w:p>
    <w:p>
      <w:pPr>
        <w:contextualSpacing/>
        <w:ind w:firstLine="0"/>
        <w:jc w:val="center"/>
        <w:spacing w:line="240" w:lineRule="auto"/>
        <w:shd w:val="clear" w:color="ffffff" w:themeColor="background1" w:fill="ffffff" w:themeFill="background1"/>
        <w:rPr>
          <w:b/>
          <w:bCs/>
          <w:sz w:val="28"/>
          <w:szCs w:val="28"/>
          <w:highlight w:val="white"/>
        </w:rPr>
        <w:suppressLineNumbers w:val="0"/>
      </w:pPr>
      <w:r>
        <w:rPr>
          <w:b/>
          <w:bCs/>
          <w:sz w:val="28"/>
          <w:szCs w:val="28"/>
          <w:highlight w:val="white"/>
        </w:rPr>
        <w:t xml:space="preserve">Рисунок 6.10 – Структура рас</w:t>
      </w:r>
      <w:r>
        <w:rPr>
          <w:b/>
          <w:bCs/>
          <w:sz w:val="28"/>
          <w:szCs w:val="28"/>
          <w:highlight w:val="white"/>
        </w:rPr>
        <w:t xml:space="preserve">пределения качества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угодий, сво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округа – Югры 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b/>
          <w:bCs/>
          <w:sz w:val="28"/>
          <w:szCs w:val="28"/>
          <w:highlight w:val="white"/>
        </w:rPr>
        <w:t xml:space="preserve"> для лимитируемых видов 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contextualSpacing/>
        <w:ind w:firstLine="0"/>
        <w:jc w:val="center"/>
        <w:spacing w:line="240" w:lineRule="auto"/>
        <w:shd w:val="clear" w:color="ffffff" w:themeColor="background1" w:fill="ffffff" w:themeFill="background1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  <w:t xml:space="preserve">Ханты-Мансийского автономного округа – Югры</w:t>
      </w:r>
      <w:r>
        <w:rPr>
          <w:b/>
          <w:bCs/>
        </w:rPr>
      </w:r>
      <w:r/>
    </w:p>
    <w:p>
      <w:pPr>
        <w:ind w:firstLine="0"/>
        <w:jc w:val="left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contextualSpacing/>
        <w:rPr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white"/>
        </w:rPr>
        <w:t xml:space="preserve">Как видно из представленных данных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угодья, сво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йственные для обитания охотничьих живот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округа – Югры (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b w:val="0"/>
          <w:bCs w:val="0"/>
          <w:sz w:val="28"/>
          <w:szCs w:val="28"/>
          <w:highlight w:val="white"/>
        </w:rPr>
        <w:t xml:space="preserve"> Ханты-Мансийского автономного округа – Югры для соболя оцениваются выше средних,</w:t>
      </w:r>
      <w:r>
        <w:rPr>
          <w:b w:val="0"/>
          <w:bCs w:val="0"/>
          <w:sz w:val="28"/>
          <w:szCs w:val="28"/>
          <w:highlight w:val="none"/>
        </w:rPr>
        <w:t xml:space="preserve"> а</w:t>
      </w:r>
      <w:r>
        <w:rPr>
          <w:b w:val="0"/>
          <w:bCs w:val="0"/>
          <w:sz w:val="28"/>
          <w:szCs w:val="28"/>
          <w:highlight w:val="none"/>
        </w:rPr>
        <w:t xml:space="preserve"> для рыси «выше ср</w:t>
      </w:r>
      <w:r>
        <w:rPr>
          <w:sz w:val="28"/>
          <w:szCs w:val="28"/>
          <w:highlight w:val="none"/>
        </w:rPr>
        <w:t xml:space="preserve">едних» и «средние».</w:t>
      </w:r>
      <w:r>
        <w:rPr>
          <w:sz w:val="28"/>
          <w:szCs w:val="28"/>
          <w:highlight w:val="white"/>
        </w:rPr>
      </w:r>
      <w:r/>
    </w:p>
    <w:p>
      <w:pPr>
        <w:contextualSpacing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Оценка 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угодий, сво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округа – Югры (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традиционного природопользования) </w:t>
      </w:r>
      <w:r>
        <w:rPr>
          <w:b w:val="0"/>
          <w:bCs w:val="0"/>
          <w:sz w:val="28"/>
          <w:szCs w:val="28"/>
          <w:highlight w:val="white"/>
        </w:rPr>
        <w:t xml:space="preserve">Ханты-Мансийск</w:t>
      </w:r>
      <w:r>
        <w:rPr>
          <w:sz w:val="28"/>
          <w:szCs w:val="28"/>
          <w:highlight w:val="white"/>
        </w:rPr>
        <w:t xml:space="preserve">ого автономного округа – Югры</w:t>
      </w:r>
      <w:r>
        <w:rPr>
          <w:sz w:val="28"/>
          <w:szCs w:val="28"/>
          <w:highlight w:val="none"/>
        </w:rPr>
        <w:t xml:space="preserve"> для лося, медведя, выдры и барсука варьирует от «средние», «ниже средних» и «плохие». </w:t>
      </w:r>
      <w:r>
        <w:rPr>
          <w:sz w:val="28"/>
          <w:szCs w:val="28"/>
          <w:highlight w:val="none"/>
        </w:rPr>
      </w:r>
      <w:r/>
    </w:p>
    <w:p>
      <w:pPr>
        <w:contextualSpacing/>
        <w:rPr>
          <w:rFonts w:ascii="Times New Roman" w:hAnsi="Times New Roman" w:eastAsia="Arial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Качество 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угодий, сво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йственных для обитания охотничьих живот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ных на территории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Ханты-Мансийского автономного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округа – Югры (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общедоступные охотничьи угодья, закрепленные охотничьи угодья,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ерритория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традиционного природопользования)</w:t>
      </w:r>
      <w:r>
        <w:rPr>
          <w:rFonts w:ascii="Times New Roman" w:hAnsi="Times New Roman" w:eastAsia="Arial" w:cs="Times New Roman"/>
          <w:b w:val="0"/>
          <w:bCs w:val="0"/>
          <w:color w:val="000000"/>
          <w:sz w:val="28"/>
          <w:szCs w:val="28"/>
        </w:rPr>
        <w:t xml:space="preserve"> в пер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вую очередь определяет их рас­тительный покров, т.е. кормовые, гнездо пригодные и защитные свойства.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none"/>
        </w:rPr>
      </w:r>
      <w:r/>
    </w:p>
    <w:p>
      <w:pPr>
        <w:contextualSpacing/>
        <w:rPr>
          <w:rFonts w:ascii="Times New Roman" w:hAnsi="Times New Roman" w:eastAsia="Arial" w:cs="Times New Roman"/>
          <w:color w:val="00000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«хорошим» относят угодья, являющиеся основными стациями обитания вида. Эти угодья должны обладать хорошими кормовыми, гнездопригодными и защитными свойствами, наивысшей плотностью населения. В них обычно сосредоточена основная часть поголовья животных данн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ого вида.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none"/>
        </w:rPr>
      </w:r>
      <w:r/>
    </w:p>
    <w:p>
      <w:pPr>
        <w:contextualSpacing/>
        <w:rPr>
          <w:rFonts w:ascii="Times New Roman" w:hAnsi="Times New Roman" w:eastAsia="Arial" w:cs="Times New Roman"/>
          <w:color w:val="00000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«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Плохие» угодья не являются основными стациями животных, характеризуются неудовлетворительными кормовыми, гнездопри­годными и защитными свойствами. Они не свойственны данному виду, поэтому обладают низкой плотностью.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none"/>
        </w:rPr>
      </w:r>
      <w:r/>
    </w:p>
    <w:p>
      <w:pPr>
        <w:contextualSpacing/>
        <w:rPr>
          <w:rFonts w:ascii="Times New Roman" w:hAnsi="Times New Roman" w:eastAsia="Arial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«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С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редние» угодья занимают промежуточное место между хоро­шими и плохими. Защитные условия здесь удовлетворительные, кормовая база однообразна в видовом отношении, урожаи кор­мов нестабильны и невелики. Плотность населения охотничьих животных невысока и измен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чива по годам.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none"/>
        </w:rPr>
      </w:r>
      <w:r/>
    </w:p>
    <w:p>
      <w:pPr>
        <w:contextualSpacing/>
        <w:ind w:firstLine="0"/>
        <w:spacing w:before="0" w:beforeAutospacing="0" w:after="0" w:afterAutospacing="0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70"/>
        <w:contextualSpacing/>
        <w:ind w:firstLine="709"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bookmarkStart w:id="319" w:name="_Toc480233004"/>
      <w:r>
        <w:rPr>
          <w:sz w:val="28"/>
          <w:szCs w:val="28"/>
          <w:highlight w:val="white"/>
        </w:rPr>
        <w:t xml:space="preserve">7. Оценка воздействия на окружающую среду намечаемой хозяйственной деятельности</w:t>
      </w:r>
      <w:bookmarkEnd w:id="319"/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Реализация намеченной деятельности по изъятию части охотничьих ресурсов из среды обитания в первую очередь отразится на самой среде обитания животного мира и, следователь</w:t>
      </w:r>
      <w:r>
        <w:rPr>
          <w:sz w:val="28"/>
          <w:szCs w:val="28"/>
          <w:highlight w:val="white"/>
        </w:rPr>
        <w:t xml:space="preserve">но, его биологическом разнообразии и устойчивости существования. В свою очередь, животный мир, являясь частью естественных биотопов, в результате намечаемой деятельности практически не будет оказываться воздействие на компоненты природной среды. Среди них:</w:t>
      </w:r>
      <w:r>
        <w:rPr>
          <w:highlight w:val="white"/>
        </w:rPr>
      </w:r>
      <w:r/>
    </w:p>
    <w:p>
      <w:pPr>
        <w:contextualSpacing/>
        <w:ind w:firstLine="0"/>
        <w:spacing w:before="0" w:beforeAutospacing="0" w:after="0" w:afterAutospacing="0" w:line="360" w:lineRule="auto"/>
        <w:rPr>
          <w:sz w:val="10"/>
          <w:szCs w:val="10"/>
          <w:highlight w:val="white"/>
        </w:rPr>
      </w:pPr>
      <w:r>
        <w:rPr>
          <w:sz w:val="10"/>
          <w:szCs w:val="10"/>
          <w:highlight w:val="white"/>
        </w:rPr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•</w:t>
      </w:r>
      <w:r>
        <w:rPr>
          <w:sz w:val="28"/>
          <w:szCs w:val="28"/>
          <w:highlight w:val="white"/>
        </w:rPr>
        <w:tab/>
        <w:t xml:space="preserve">земли, недра, почвы,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•</w:t>
      </w:r>
      <w:r>
        <w:rPr>
          <w:sz w:val="28"/>
          <w:szCs w:val="28"/>
          <w:highlight w:val="white"/>
        </w:rPr>
        <w:tab/>
        <w:t xml:space="preserve">поверхностные и подземные воды,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•</w:t>
      </w:r>
      <w:r>
        <w:rPr>
          <w:sz w:val="28"/>
          <w:szCs w:val="28"/>
          <w:highlight w:val="white"/>
        </w:rPr>
        <w:tab/>
        <w:t xml:space="preserve">леса и иная растительность, животные и другие организмы и их генетический фонд;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•</w:t>
      </w:r>
      <w:r>
        <w:rPr>
          <w:sz w:val="28"/>
          <w:szCs w:val="28"/>
          <w:highlight w:val="white"/>
        </w:rPr>
        <w:tab/>
        <w:t xml:space="preserve">атмосферный воздух. 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первоочередном порядке охране подлежат: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•</w:t>
      </w:r>
      <w:r>
        <w:rPr>
          <w:sz w:val="28"/>
          <w:szCs w:val="28"/>
          <w:highlight w:val="white"/>
        </w:rPr>
        <w:tab/>
        <w:t xml:space="preserve">естественные экологические системы, 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•</w:t>
      </w:r>
      <w:r>
        <w:rPr>
          <w:sz w:val="28"/>
          <w:szCs w:val="28"/>
          <w:highlight w:val="white"/>
        </w:rPr>
        <w:tab/>
        <w:t xml:space="preserve">природные ландшафты и природные комплексы, не подвергшиеся антропогенному воздействию.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10"/>
          <w:szCs w:val="10"/>
          <w:highlight w:val="white"/>
        </w:rPr>
      </w:pPr>
      <w:r>
        <w:rPr>
          <w:sz w:val="10"/>
          <w:szCs w:val="10"/>
          <w:highlight w:val="white"/>
        </w:rPr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территориях существующих о</w:t>
      </w:r>
      <w:r>
        <w:rPr>
          <w:sz w:val="28"/>
          <w:szCs w:val="28"/>
          <w:highlight w:val="white"/>
        </w:rPr>
        <w:t xml:space="preserve">собо охраняемых природных территорий</w:t>
      </w:r>
      <w:r>
        <w:rPr>
          <w:sz w:val="28"/>
          <w:szCs w:val="28"/>
          <w:highlight w:val="white"/>
        </w:rPr>
        <w:t xml:space="preserve">, зелёных зон проведение намечаемой хозяйственной деятельности по изъятию охотничьих ресурсов не планируется.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Изъятие объектов животного мира может привести к </w:t>
      </w:r>
      <w:r>
        <w:rPr>
          <w:sz w:val="28"/>
          <w:szCs w:val="28"/>
          <w:highlight w:val="white"/>
        </w:rPr>
        <w:t xml:space="preserve">изменению биологического разнообраз</w:t>
      </w:r>
      <w:r>
        <w:rPr>
          <w:sz w:val="28"/>
          <w:szCs w:val="28"/>
          <w:highlight w:val="white"/>
        </w:rPr>
        <w:t xml:space="preserve">ия, плотности и численности, а                                    также количественного соотношения половых и возрастных групп в популяциях животных, поэтому проекты лимитов и квот добычи охотничьих ресурсов разработаны строго в соответствии с нормативами </w:t>
      </w:r>
      <w:r>
        <w:rPr>
          <w:sz w:val="28"/>
          <w:szCs w:val="28"/>
          <w:highlight w:val="white"/>
        </w:rPr>
        <w:t xml:space="preserve">допустимого </w:t>
      </w:r>
      <w:r>
        <w:rPr>
          <w:sz w:val="28"/>
          <w:szCs w:val="28"/>
          <w:highlight w:val="white"/>
        </w:rPr>
        <w:t xml:space="preserve">изъятия, установленными </w:t>
      </w:r>
      <w:r>
        <w:rPr>
          <w:sz w:val="28"/>
          <w:szCs w:val="28"/>
          <w:highlight w:val="white"/>
        </w:rPr>
        <w:t xml:space="preserve">приказом </w:t>
      </w:r>
      <w:r>
        <w:rPr>
          <w:sz w:val="28"/>
          <w:szCs w:val="28"/>
          <w:highlight w:val="white"/>
        </w:rPr>
        <w:t xml:space="preserve">Министерства природных ресурсов и экологии Российской Федерации от 27 января 2022 года № 49                                 «Об утверждении нормативов допустимого изъятия</w:t>
      </w:r>
      <w:r>
        <w:rPr>
          <w:sz w:val="28"/>
          <w:szCs w:val="28"/>
          <w:highlight w:val="white"/>
        </w:rPr>
        <w:t xml:space="preserve"> охотничьих ресурсов, </w:t>
      </w:r>
      <w:r>
        <w:rPr>
          <w:sz w:val="28"/>
          <w:szCs w:val="28"/>
          <w:highlight w:val="white"/>
        </w:rPr>
        <w:t xml:space="preserve">нормативов биотехнических мероприятий и о признании утратившим силу приказа </w:t>
      </w:r>
      <w:r>
        <w:rPr>
          <w:sz w:val="28"/>
          <w:szCs w:val="28"/>
          <w:highlight w:val="white"/>
        </w:rPr>
        <w:t xml:space="preserve">Министерства природных ресурсов и экологии Российской Федерации от 25 ноября 2020 г. № 965».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со статьей 6 </w:t>
      </w:r>
      <w:r>
        <w:rPr>
          <w:sz w:val="28"/>
          <w:szCs w:val="28"/>
          <w:highlight w:val="white"/>
        </w:rPr>
        <w:t xml:space="preserve">Федерального закона от 24 апреля                        1995</w:t>
      </w:r>
      <w:r>
        <w:rPr>
          <w:sz w:val="28"/>
          <w:szCs w:val="28"/>
          <w:highlight w:val="white"/>
        </w:rPr>
        <w:t xml:space="preserve"> года № 52-ФЗ «О животном мире» </w:t>
      </w:r>
      <w:r>
        <w:rPr>
          <w:sz w:val="28"/>
          <w:szCs w:val="28"/>
          <w:highlight w:val="white"/>
        </w:rPr>
        <w:t xml:space="preserve">Российская</w:t>
      </w:r>
      <w:r>
        <w:rPr>
          <w:sz w:val="28"/>
          <w:szCs w:val="28"/>
          <w:highlight w:val="white"/>
        </w:rPr>
        <w:t xml:space="preserve"> Федерация                                передает органам государственной власти субъекта Российской Федерации осуществление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полномочий в области охраны и использования                       об</w:t>
      </w:r>
      <w:r>
        <w:rPr>
          <w:sz w:val="28"/>
          <w:szCs w:val="28"/>
          <w:highlight w:val="white"/>
        </w:rPr>
        <w:t xml:space="preserve">ъектов животного мира, а именно </w:t>
      </w:r>
      <w:r>
        <w:rPr>
          <w:sz w:val="28"/>
          <w:szCs w:val="28"/>
          <w:highlight w:val="white"/>
        </w:rPr>
        <w:t xml:space="preserve">установление </w:t>
      </w:r>
      <w:r>
        <w:rPr>
          <w:sz w:val="28"/>
          <w:szCs w:val="28"/>
          <w:highlight w:val="white"/>
        </w:rPr>
        <w:t xml:space="preserve">согласованных      </w:t>
      </w:r>
      <w:r>
        <w:rPr>
          <w:sz w:val="28"/>
          <w:szCs w:val="28"/>
          <w:highlight w:val="white"/>
        </w:rPr>
        <w:t xml:space="preserve">                          с федеральным органом исполнительной власти, осуществляющим                    функции по выработке государственной политики и нормативно-                  правовому регулированию в сфере охраны и использования объектов животного </w:t>
      </w:r>
      <w:r>
        <w:rPr>
          <w:sz w:val="28"/>
          <w:szCs w:val="28"/>
          <w:highlight w:val="white"/>
        </w:rPr>
        <w:t xml:space="preserve">мира и среды их обитания, объемов (лимитов) изъятия объектов животного мира, за исключением объектов животного мира, находящихся                                   на особо охраняемых природных те</w:t>
      </w:r>
      <w:r>
        <w:rPr>
          <w:sz w:val="28"/>
          <w:szCs w:val="28"/>
          <w:highlight w:val="white"/>
        </w:rPr>
        <w:t xml:space="preserve">рриториях федерального значения.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Частью 4 статьи 24 </w:t>
      </w:r>
      <w:r>
        <w:rPr>
          <w:sz w:val="28"/>
          <w:szCs w:val="28"/>
          <w:highlight w:val="white"/>
        </w:rPr>
        <w:t xml:space="preserve">Федеральн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закон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от 24 июля 2009 года </w:t>
      </w:r>
      <w:r>
        <w:rPr>
          <w:sz w:val="28"/>
          <w:szCs w:val="28"/>
          <w:highlight w:val="white"/>
        </w:rPr>
        <w:t xml:space="preserve">                           </w:t>
      </w:r>
      <w:r>
        <w:rPr>
          <w:sz w:val="28"/>
          <w:szCs w:val="28"/>
          <w:highlight w:val="white"/>
        </w:rPr>
        <w:t xml:space="preserve">№ 209-ФЗ «Об охоте и сохранении охотничьих ресурсов и о внесении изменений в отдельные законодательные акты Российской Федерации»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определен перечень охотничьих ресурсов лимит добычи, которых устанавливается по согласованию с уполномоченным федеральным органом исполнительной власти.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 данным государственного мониторинга, по всем                        лимитируемым видам на территории </w:t>
      </w:r>
      <w:r>
        <w:rPr>
          <w:sz w:val="28"/>
          <w:szCs w:val="28"/>
          <w:highlight w:val="white"/>
        </w:rPr>
        <w:t xml:space="preserve">Ханты-Мансийского автономного ок</w:t>
      </w:r>
      <w:r>
        <w:rPr>
          <w:sz w:val="28"/>
          <w:szCs w:val="28"/>
          <w:highlight w:val="white"/>
        </w:rPr>
        <w:t xml:space="preserve">руга – Югры</w:t>
      </w:r>
      <w:r>
        <w:rPr>
          <w:sz w:val="28"/>
          <w:szCs w:val="28"/>
          <w:highlight w:val="white"/>
        </w:rPr>
        <w:t xml:space="preserve"> отмечается низкий процент освоения квот. 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Динамика добычи и освоение квот лимитируемых видов охотничьих животных </w:t>
      </w:r>
      <w:r>
        <w:rPr>
          <w:sz w:val="28"/>
          <w:szCs w:val="28"/>
          <w:highlight w:val="white"/>
        </w:rPr>
        <w:t xml:space="preserve">за</w:t>
      </w:r>
      <w:r>
        <w:rPr>
          <w:sz w:val="28"/>
          <w:szCs w:val="28"/>
          <w:highlight w:val="white"/>
        </w:rPr>
        <w:t xml:space="preserve"> последние 3 года представлены в таблице 7.1.</w:t>
      </w:r>
      <w:r>
        <w:rPr>
          <w:sz w:val="28"/>
          <w:szCs w:val="28"/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39"/>
        <w:spacing w:before="0" w:beforeAutospacing="0" w:after="0" w:afterAutospacing="0" w:line="240" w:lineRule="auto"/>
        <w:rPr>
          <w:highlight w:val="none"/>
        </w:rPr>
      </w:pPr>
      <w:r>
        <w:rPr>
          <w:sz w:val="28"/>
          <w:szCs w:val="28"/>
          <w:highlight w:val="white"/>
        </w:rPr>
        <w:t xml:space="preserve">Таблица 7.1 – Объем добычи и освоение лимитов добычи лимитируемых видов охотничьих животных на территории ХМАО - Югры</w:t>
      </w:r>
      <w:r>
        <w:rPr>
          <w:highlight w:val="none"/>
        </w:rPr>
      </w:r>
      <w:r/>
    </w:p>
    <w:p>
      <w:pPr>
        <w:pStyle w:val="939"/>
        <w:spacing w:before="0" w:beforeAutospacing="0" w:after="0" w:afterAutospacing="0" w:line="240" w:lineRule="auto"/>
        <w:rPr>
          <w:sz w:val="10"/>
          <w:szCs w:val="10"/>
          <w:highlight w:val="magenta"/>
        </w:rPr>
      </w:pPr>
      <w:r>
        <w:rPr>
          <w:sz w:val="10"/>
          <w:szCs w:val="10"/>
          <w:highlight w:val="none"/>
        </w:rPr>
      </w:r>
      <w:r>
        <w:rPr>
          <w:sz w:val="10"/>
          <w:szCs w:val="10"/>
          <w:highlight w:val="magenta"/>
        </w:rPr>
      </w:r>
      <w:r/>
    </w:p>
    <w:tbl>
      <w:tblPr>
        <w:tblW w:w="5000" w:type="pct"/>
        <w:shd w:val="clear" w:color="auto" w:fill="73eef1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2"/>
        <w:gridCol w:w="824"/>
        <w:gridCol w:w="902"/>
        <w:gridCol w:w="995"/>
        <w:gridCol w:w="825"/>
        <w:gridCol w:w="903"/>
        <w:gridCol w:w="982"/>
        <w:gridCol w:w="825"/>
        <w:gridCol w:w="903"/>
        <w:gridCol w:w="995"/>
      </w:tblGrid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1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Вид охотничьих животных</w:t>
            </w:r>
            <w:r>
              <w:rPr>
                <w:highlight w:val="white"/>
              </w:rPr>
            </w:r>
            <w:r/>
          </w:p>
        </w:tc>
        <w:tc>
          <w:tcPr>
            <w:gridSpan w:val="9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3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Сезон охоты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3"/>
            <w:shd w:val="clear" w:color="auto" w:fill="auto"/>
            <w:tcBorders>
              <w:top w:val="single" w:color="00000A" w:sz="4" w:space="0"/>
              <w:left w:val="single" w:color="000001" w:sz="4" w:space="0"/>
              <w:bottom w:val="single" w:color="00000A" w:sz="4" w:space="0"/>
              <w:right w:val="single" w:color="000001" w:sz="4" w:space="0"/>
            </w:tcBorders>
            <w:tcW w:w="27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2021 - 2022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2022 - 2023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2023 - 2024</w:t>
            </w:r>
            <w:r>
              <w:rPr>
                <w:highlight w:val="white"/>
              </w:rPr>
            </w:r>
            <w:r/>
          </w:p>
        </w:tc>
      </w:tr>
      <w:tr>
        <w:trPr>
          <w:cantSplit/>
          <w:trHeight w:val="126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Лимит, ос.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Добыча, ос.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Освоение лимита, %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Лимит, ос.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Добыча, ос.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Освоение лимита, %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Лимит, ос.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Добыча, ос.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btLr"/>
            <w:noWrap w:val="false"/>
          </w:tcPr>
          <w:p>
            <w:pPr>
              <w:ind w:left="113" w:right="113" w:firstLine="0"/>
              <w:jc w:val="center"/>
              <w:spacing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Освоение лимита, 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29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Барсук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278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47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10,4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260</w:t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28</w:t>
            </w:r>
            <w:r>
              <w:rPr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10,8</w:t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Выдра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167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2,6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120</w:t>
            </w:r>
            <w:r>
              <w:rPr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2</w:t>
            </w:r>
            <w:r>
              <w:rPr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1,7</w:t>
            </w:r>
            <w:r>
              <w:rPr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Соболь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14585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3877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11880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5757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48,4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14399</w:t>
            </w:r>
            <w:r>
              <w:rPr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6968</w:t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48,4</w:t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Рысь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8</w:t>
            </w:r>
            <w:r>
              <w:rPr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1</w:t>
            </w:r>
            <w:r>
              <w:rPr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12,5</w:t>
            </w:r>
            <w:r>
              <w:rPr>
                <w:highlight w:val="magenta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Медведь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1599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67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1767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5,7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2018</w:t>
            </w:r>
            <w:r>
              <w:rPr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173</w:t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8,6</w:t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Лось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883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366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56,5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1386</w:t>
            </w:r>
            <w:r>
              <w:rPr>
                <w:highlight w:val="magenta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740</w:t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highlight w:val="magenta"/>
              </w:rPr>
            </w:pPr>
            <w:r>
              <w:rPr>
                <w:highlight w:val="none"/>
              </w:rPr>
              <w:t xml:space="preserve">53,4</w:t>
            </w:r>
            <w:r/>
          </w:p>
        </w:tc>
      </w:tr>
    </w:tbl>
    <w:p>
      <w:pPr>
        <w:rPr>
          <w:highlight w:val="magenta"/>
        </w:rPr>
      </w:pPr>
      <w:r>
        <w:rPr>
          <w:highlight w:val="magenta"/>
        </w:rPr>
      </w:r>
      <w:r>
        <w:rPr>
          <w:highlight w:val="magenta"/>
        </w:rPr>
      </w:r>
      <w:r/>
    </w:p>
    <w:p>
      <w:pPr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 суммировании данных по объемам незаконной добычи (таблица </w:t>
      </w:r>
      <w:r>
        <w:rPr>
          <w:sz w:val="28"/>
          <w:szCs w:val="28"/>
          <w:highlight w:val="white"/>
        </w:rPr>
        <w:t xml:space="preserve">6.7) </w:t>
      </w:r>
      <w:r>
        <w:rPr>
          <w:sz w:val="28"/>
          <w:szCs w:val="28"/>
          <w:highlight w:val="white"/>
        </w:rPr>
        <w:t xml:space="preserve">и </w:t>
      </w:r>
      <w:r>
        <w:rPr>
          <w:sz w:val="28"/>
          <w:szCs w:val="28"/>
          <w:highlight w:val="white"/>
        </w:rPr>
        <w:t xml:space="preserve">объемов фактической разрешенной добычи, значения не превышают утвержденный общий лимит добычи.</w:t>
      </w:r>
      <w:r>
        <w:rPr>
          <w:highlight w:val="white"/>
        </w:rPr>
      </w:r>
      <w:r/>
    </w:p>
    <w:p>
      <w:pPr>
        <w:contextualSpacing/>
        <w:rPr>
          <w:highlight w:val="magenta"/>
        </w:rPr>
      </w:pPr>
      <w:r>
        <w:rPr>
          <w:highlight w:val="magenta"/>
        </w:rPr>
      </w:r>
      <w:r>
        <w:rPr>
          <w:highlight w:val="magenta"/>
        </w:rPr>
      </w:r>
      <w:r/>
    </w:p>
    <w:p>
      <w:pPr>
        <w:pStyle w:val="870"/>
        <w:contextualSpacing/>
        <w:ind w:firstLine="709"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bookmarkStart w:id="320" w:name="_Toc480233005"/>
      <w:r>
        <w:rPr>
          <w:sz w:val="28"/>
          <w:szCs w:val="28"/>
          <w:highlight w:val="white"/>
        </w:rPr>
        <w:t xml:space="preserve">8. Меры по предотвращению или снижению возможного негативного воздействия намечаемой хозяйственной деятельности</w:t>
      </w:r>
      <w:bookmarkEnd w:id="320"/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 целью предотвращения и снижения возможного негативного воздействия от изъятия объектов животного мира на территории округа предусмотрен ряд мер, а именно: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 Осуществляется учет численности зверей и птиц.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Учет численности барсука проводился согласно сборника методических указаний по учетам охотничьих зверей и птиц </w:t>
      </w:r>
      <w:r>
        <w:rPr>
          <w:sz w:val="28"/>
          <w:szCs w:val="28"/>
          <w:highlight w:val="white"/>
        </w:rPr>
        <w:t xml:space="preserve">                          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Ханты-Мансийский автономный округ – Югра, Управление по использованию рыбных и охотничьих ресурсов автономного округа,                           г. Ха</w:t>
      </w:r>
      <w:r>
        <w:rPr>
          <w:sz w:val="28"/>
          <w:szCs w:val="28"/>
          <w:highlight w:val="white"/>
        </w:rPr>
        <w:t xml:space="preserve">нты-Мансийск, 2006 год, Сборник методических указаний по организации, проведению и обработке данных учета объектов животного мира отнесённых к объектам охоты подготовлен на основе методических указаний Государственной службы учета охотничьих ресурсов РСФСР</w:t>
      </w:r>
      <w:r>
        <w:rPr>
          <w:sz w:val="28"/>
          <w:szCs w:val="28"/>
          <w:highlight w:val="white"/>
        </w:rPr>
        <w:t xml:space="preserve">).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shd w:val="clear" w:color="ffffff" w:themeColor="background1" w:fill="ffffff" w:themeFill="background1"/>
        <w:rPr>
          <w:sz w:val="28"/>
          <w:szCs w:val="28"/>
          <w:highlight w:val="white"/>
          <w:shd w:val="clear" w:color="auto" w:fill="ffff00"/>
        </w:rPr>
      </w:pPr>
      <w:r>
        <w:rPr>
          <w:sz w:val="28"/>
          <w:szCs w:val="28"/>
          <w:highlight w:val="white"/>
        </w:rPr>
        <w:t xml:space="preserve">Учет численности бурого </w:t>
      </w:r>
      <w:r>
        <w:rPr>
          <w:sz w:val="28"/>
          <w:szCs w:val="28"/>
          <w:highlight w:val="white"/>
        </w:rPr>
        <w:t xml:space="preserve">медведя проводился </w:t>
      </w:r>
      <w:r>
        <w:rPr>
          <w:sz w:val="28"/>
          <w:szCs w:val="28"/>
          <w:highlight w:val="white"/>
        </w:rPr>
        <w:t xml:space="preserve">согласно сборника методических указаний по учетам охотничьих зверей и птиц                            (Ханты-Мансийский автономный округ – Югра, Управление по использованию рыбных и охотничьих ресурсов автономного округа,                           г. Хант</w:t>
      </w:r>
      <w:r>
        <w:rPr>
          <w:sz w:val="28"/>
          <w:szCs w:val="28"/>
          <w:highlight w:val="white"/>
        </w:rPr>
        <w:t xml:space="preserve">ы-Мансийск, 2006 год, Сборник методических указаний по организации, проведению и обработке данных учета объектов животного мира отнесённых к объектам охоты подготовлен на основе методических указаний Государственной службы учета охотничьих ресурсов РСФС</w:t>
      </w:r>
      <w:r>
        <w:rPr>
          <w:sz w:val="28"/>
          <w:szCs w:val="28"/>
          <w:highlight w:val="white"/>
        </w:rPr>
        <w:t xml:space="preserve">Р).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shd w:val="clear" w:color="ffffff" w:themeColor="background1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Учет численности выдры проводился согласно методическим рекомендациям Государственной службы учета охотничьих ресурсов РСФСР (Москва, 1983 год).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shd w:val="clear" w:color="ffffff" w:themeColor="background1" w:fill="ffffff" w:themeFill="background1"/>
        <w:rPr>
          <w:highlight w:val="none"/>
        </w:rPr>
      </w:pPr>
      <w:r>
        <w:rPr>
          <w:sz w:val="28"/>
          <w:szCs w:val="28"/>
          <w:highlight w:val="white"/>
        </w:rPr>
        <w:t xml:space="preserve">Зимний маршрутный учет численности лося, рыси и соболя проводился в соответствии 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«М</w:t>
      </w:r>
      <w:r>
        <w:rPr>
          <w:rFonts w:eastAsia="Calibri"/>
          <w:color w:val="auto"/>
          <w:sz w:val="28"/>
          <w:szCs w:val="28"/>
          <w:highlight w:val="white"/>
        </w:rPr>
        <w:t xml:space="preserve">етодиками учета численности охотничьих ресурсов»</w:t>
      </w:r>
      <w:r>
        <w:rPr>
          <w:sz w:val="28"/>
          <w:szCs w:val="28"/>
          <w:highlight w:val="white"/>
        </w:rPr>
        <w:t xml:space="preserve">, утвержденными </w:t>
      </w:r>
      <w:r>
        <w:rPr>
          <w:rFonts w:eastAsia="Calibri"/>
          <w:color w:val="auto"/>
          <w:sz w:val="28"/>
          <w:szCs w:val="28"/>
          <w:highlight w:val="white"/>
        </w:rPr>
        <w:t xml:space="preserve">приказом ФГБ</w:t>
      </w:r>
      <w:r>
        <w:rPr>
          <w:rFonts w:eastAsia="Calibri"/>
          <w:color w:val="auto"/>
          <w:sz w:val="28"/>
          <w:szCs w:val="28"/>
        </w:rPr>
        <w:t xml:space="preserve">У «Федеральный центр развития охотничьего хозяйства» от 22 ноября 2023 года № 49</w:t>
      </w:r>
      <w:r>
        <w:rPr>
          <w:sz w:val="28"/>
          <w:szCs w:val="28"/>
        </w:rPr>
        <w:t xml:space="preserve">.</w:t>
      </w:r>
      <w:r>
        <w:rPr>
          <w:highlight w:val="non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Организацию учетных работ на территории округа осуществляют: в границах закрепленных охотничьих угодий – </w:t>
      </w:r>
      <w:r>
        <w:rPr>
          <w:sz w:val="28"/>
          <w:szCs w:val="28"/>
          <w:highlight w:val="white"/>
        </w:rPr>
        <w:t xml:space="preserve">охотпользователи</w:t>
      </w:r>
      <w:r>
        <w:rPr>
          <w:sz w:val="28"/>
          <w:szCs w:val="28"/>
          <w:highlight w:val="white"/>
        </w:rPr>
        <w:t xml:space="preserve">; в общедоступных </w:t>
      </w:r>
      <w:r>
        <w:rPr>
          <w:sz w:val="28"/>
          <w:szCs w:val="28"/>
          <w:highlight w:val="white"/>
        </w:rPr>
        <w:t xml:space="preserve">охотугодьях</w:t>
      </w:r>
      <w:r>
        <w:rPr>
          <w:sz w:val="28"/>
          <w:szCs w:val="28"/>
          <w:highlight w:val="white"/>
        </w:rPr>
        <w:t xml:space="preserve"> и в границах территорий традиционного природопользования (далее - ТТП) – сотрудники Управления по использованию объектов животного мира Департамента недропользования и природных ресурсов Ханты-Мансийского автономного округа – Югры.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 Осуществляется </w:t>
      </w:r>
      <w:r>
        <w:rPr>
          <w:sz w:val="28"/>
          <w:szCs w:val="28"/>
          <w:highlight w:val="white"/>
        </w:rPr>
        <w:t xml:space="preserve">контроль за</w:t>
      </w:r>
      <w:r>
        <w:rPr>
          <w:sz w:val="28"/>
          <w:szCs w:val="28"/>
          <w:highlight w:val="white"/>
        </w:rPr>
        <w:t xml:space="preserve"> соблюдением законодательства в области охоты и сохранения охотничьих ресурсов.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Реализацию переданных полномочий Российской Федерацией по осуществлению федерального государственного охотничьего н</w:t>
      </w:r>
      <w:r>
        <w:rPr>
          <w:sz w:val="28"/>
          <w:szCs w:val="28"/>
          <w:highlight w:val="white"/>
        </w:rPr>
        <w:t xml:space="preserve">адзора на территории Ханты-Мансийского автономного округа – Югры, за исключением особо охраняемых природных территорий федерального значения выполняет Служба по контролю и надзору в сфере охраны окружающей среды, объектов животного мира и лесных отношений </w:t>
      </w:r>
      <w:r>
        <w:rPr>
          <w:sz w:val="28"/>
          <w:szCs w:val="28"/>
          <w:highlight w:val="white"/>
        </w:rPr>
        <w:t xml:space="preserve">                        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 (далее - </w:t>
      </w:r>
      <w:r>
        <w:rPr>
          <w:sz w:val="28"/>
          <w:szCs w:val="28"/>
          <w:highlight w:val="white"/>
        </w:rPr>
        <w:t xml:space="preserve">Природнадзор</w:t>
      </w:r>
      <w:r>
        <w:rPr>
          <w:sz w:val="28"/>
          <w:szCs w:val="28"/>
          <w:highlight w:val="white"/>
        </w:rPr>
        <w:t xml:space="preserve"> Югры).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color w:val="auto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2023</w:t>
      </w:r>
      <w:r>
        <w:rPr>
          <w:sz w:val="28"/>
          <w:szCs w:val="28"/>
          <w:highlight w:val="white"/>
        </w:rPr>
        <w:t xml:space="preserve"> году </w:t>
      </w:r>
      <w:r>
        <w:rPr>
          <w:sz w:val="28"/>
          <w:szCs w:val="28"/>
          <w:highlight w:val="white"/>
        </w:rPr>
        <w:t xml:space="preserve">Природнадзором</w:t>
      </w:r>
      <w:r>
        <w:rPr>
          <w:sz w:val="28"/>
          <w:szCs w:val="28"/>
          <w:highlight w:val="white"/>
        </w:rPr>
        <w:t xml:space="preserve"> Югры в ходе осуществления государственного охотничьего надзора на территории Ханты-Мансийского автономного округа – Югры выявле</w:t>
      </w:r>
      <w:r>
        <w:rPr>
          <w:color w:val="auto"/>
          <w:sz w:val="28"/>
          <w:szCs w:val="28"/>
          <w:highlight w:val="white"/>
        </w:rPr>
        <w:t xml:space="preserve">но</w:t>
      </w:r>
      <w:r>
        <w:rPr>
          <w:color w:val="auto"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- 3 нарушений по статье 258 </w:t>
      </w:r>
      <w:r>
        <w:rPr>
          <w:color w:val="auto"/>
          <w:sz w:val="28"/>
          <w:szCs w:val="28"/>
          <w:highlight w:val="white"/>
        </w:rPr>
        <w:t xml:space="preserve">Кодекса Российской Федерации об административных правонарушениях от 30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декабря </w:t>
      </w:r>
      <w:r>
        <w:rPr>
          <w:color w:val="auto"/>
          <w:sz w:val="28"/>
          <w:szCs w:val="28"/>
          <w:highlight w:val="white"/>
        </w:rPr>
        <w:t xml:space="preserve">2001 № 195-ФЗ</w:t>
      </w:r>
      <w:r>
        <w:rPr>
          <w:color w:val="auto"/>
          <w:sz w:val="28"/>
          <w:szCs w:val="28"/>
          <w:highlight w:val="white"/>
        </w:rPr>
        <w:t xml:space="preserve"> «Незаконная охота»;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- 676</w:t>
      </w:r>
      <w:r>
        <w:rPr>
          <w:color w:val="auto"/>
          <w:sz w:val="28"/>
          <w:szCs w:val="28"/>
          <w:highlight w:val="white"/>
        </w:rPr>
        <w:t xml:space="preserve"> нарушений по статье </w:t>
      </w:r>
      <w:r>
        <w:rPr>
          <w:sz w:val="28"/>
          <w:szCs w:val="28"/>
          <w:highlight w:val="white"/>
        </w:rPr>
        <w:t xml:space="preserve">8.37. </w:t>
      </w:r>
      <w:r>
        <w:rPr>
          <w:sz w:val="28"/>
          <w:szCs w:val="28"/>
          <w:highlight w:val="white"/>
        </w:rPr>
        <w:t xml:space="preserve">Кодекс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Российской Федерации об административных правонарушениях от </w:t>
      </w:r>
      <w:r>
        <w:rPr>
          <w:sz w:val="28"/>
          <w:szCs w:val="28"/>
          <w:highlight w:val="white"/>
        </w:rPr>
        <w:t xml:space="preserve">30 декабря 2001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№</w:t>
      </w:r>
      <w:r>
        <w:rPr>
          <w:sz w:val="28"/>
          <w:szCs w:val="28"/>
          <w:highlight w:val="white"/>
        </w:rPr>
        <w:t xml:space="preserve"> 195-ФЗ </w:t>
      </w:r>
      <w:r>
        <w:rPr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Нарушение правил охоты, правил, регламентирующих рыболовство и другие виды пользования объектами животного мира</w:t>
      </w:r>
      <w:r>
        <w:rPr>
          <w:sz w:val="28"/>
          <w:szCs w:val="28"/>
          <w:highlight w:val="white"/>
        </w:rPr>
        <w:t xml:space="preserve">»;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- 4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нарушения по статье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19.4. </w:t>
      </w:r>
      <w:r>
        <w:rPr>
          <w:sz w:val="28"/>
          <w:szCs w:val="28"/>
          <w:highlight w:val="white"/>
        </w:rPr>
        <w:t xml:space="preserve">Кодекса Российской Федерации об административных правонарушениях от </w:t>
      </w:r>
      <w:r>
        <w:rPr>
          <w:sz w:val="28"/>
          <w:szCs w:val="28"/>
          <w:highlight w:val="white"/>
        </w:rPr>
        <w:t xml:space="preserve">30 декабря 2001 </w:t>
      </w:r>
      <w:r>
        <w:rPr>
          <w:sz w:val="28"/>
          <w:szCs w:val="28"/>
          <w:highlight w:val="white"/>
        </w:rPr>
        <w:t xml:space="preserve">№ 195-ФЗ </w:t>
      </w:r>
      <w:r>
        <w:rPr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Неповиновение законному распоряжению должностного </w:t>
      </w:r>
      <w:r>
        <w:rPr>
          <w:sz w:val="28"/>
          <w:szCs w:val="28"/>
          <w:highlight w:val="white"/>
        </w:rPr>
        <w:t xml:space="preserve">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</w:t>
      </w:r>
      <w:r>
        <w:rPr>
          <w:sz w:val="28"/>
          <w:szCs w:val="28"/>
          <w:highlight w:val="white"/>
        </w:rPr>
        <w:t xml:space="preserve">».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 Проводятся биотехнические мероприятия.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2023</w:t>
      </w:r>
      <w:r>
        <w:rPr>
          <w:sz w:val="28"/>
          <w:szCs w:val="28"/>
          <w:highlight w:val="white"/>
        </w:rPr>
        <w:t xml:space="preserve"> году в соответствии с планом проведения биотехнических </w:t>
      </w:r>
      <w:r>
        <w:rPr>
          <w:sz w:val="28"/>
          <w:szCs w:val="28"/>
          <w:highlight w:val="white"/>
        </w:rPr>
        <w:t xml:space="preserve">мероприятий Управлением по использованию объектов животного мира Департамента недропользования и природных ресурсов Ханты-Мансийского автономного округа – </w:t>
      </w:r>
      <w:r>
        <w:rPr>
          <w:sz w:val="28"/>
          <w:szCs w:val="28"/>
          <w:highlight w:val="white"/>
        </w:rPr>
        <w:t xml:space="preserve">Югры проведены мероприятия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общедоступных </w:t>
      </w:r>
      <w:r>
        <w:rPr>
          <w:sz w:val="28"/>
          <w:szCs w:val="28"/>
          <w:highlight w:val="white"/>
        </w:rPr>
        <w:t xml:space="preserve">охотугодьях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Октябрьского район</w:t>
      </w:r>
      <w:r>
        <w:rPr>
          <w:sz w:val="28"/>
          <w:szCs w:val="28"/>
          <w:highlight w:val="white"/>
        </w:rPr>
        <w:t xml:space="preserve">а. </w:t>
      </w:r>
      <w:r>
        <w:rPr>
          <w:sz w:val="28"/>
          <w:szCs w:val="28"/>
          <w:highlight w:val="white"/>
        </w:rPr>
        <w:t xml:space="preserve">Объемы мероприятий за предшествующие </w:t>
      </w:r>
      <w:r>
        <w:rPr>
          <w:sz w:val="28"/>
          <w:szCs w:val="28"/>
          <w:highlight w:val="white"/>
        </w:rPr>
        <w:t xml:space="preserve">7</w:t>
      </w:r>
      <w:r>
        <w:rPr>
          <w:sz w:val="28"/>
          <w:szCs w:val="28"/>
          <w:highlight w:val="white"/>
        </w:rPr>
        <w:t xml:space="preserve"> лет представлены в таблице 8.1.</w:t>
      </w:r>
      <w:r>
        <w:rPr>
          <w:highlight w:val="white"/>
        </w:rPr>
      </w:r>
      <w:r/>
    </w:p>
    <w:p>
      <w:pPr>
        <w:contextualSpacing/>
        <w:spacing w:before="0" w:beforeAutospacing="0" w:after="0" w:afterAutospacing="0" w:line="360" w:lineRule="auto"/>
        <w:rPr>
          <w:sz w:val="28"/>
          <w:szCs w:val="28"/>
          <w:highlight w:val="magenta"/>
        </w:rPr>
      </w:pPr>
      <w:r>
        <w:rPr>
          <w:sz w:val="28"/>
          <w:szCs w:val="28"/>
          <w:highlight w:val="magenta"/>
        </w:rPr>
      </w:r>
      <w:r>
        <w:rPr>
          <w:highlight w:val="magenta"/>
        </w:rPr>
      </w:r>
      <w:r/>
    </w:p>
    <w:p>
      <w:pPr>
        <w:pStyle w:val="939"/>
        <w:contextualSpacing/>
        <w:spacing w:before="0" w:beforeAutospacing="0" w:after="0" w:afterAutospacing="0" w:line="240" w:lineRule="auto"/>
        <w:rPr>
          <w:highlight w:val="none"/>
        </w:rPr>
      </w:pPr>
      <w:r>
        <w:rPr>
          <w:sz w:val="28"/>
          <w:szCs w:val="28"/>
          <w:highlight w:val="white"/>
        </w:rPr>
        <w:t xml:space="preserve">Таблица 8.1 - Характеристика биотехнических мероприятий в границах общедоступных охотничьих угодий </w:t>
      </w:r>
      <w:r>
        <w:rPr>
          <w:sz w:val="28"/>
          <w:szCs w:val="28"/>
          <w:highlight w:val="white"/>
        </w:rPr>
        <w:t xml:space="preserve">на </w:t>
      </w:r>
      <w:r>
        <w:rPr>
          <w:sz w:val="28"/>
          <w:szCs w:val="28"/>
          <w:highlight w:val="white"/>
        </w:rPr>
        <w:t xml:space="preserve">территории </w:t>
      </w:r>
      <w:r>
        <w:rPr>
          <w:sz w:val="28"/>
          <w:szCs w:val="28"/>
          <w:highlight w:val="white"/>
        </w:rPr>
        <w:t xml:space="preserve">Ханты-Мансийского автономного округа - Югры</w:t>
      </w:r>
      <w:r>
        <w:rPr>
          <w:sz w:val="28"/>
          <w:szCs w:val="28"/>
          <w:highlight w:val="white"/>
        </w:rPr>
        <w:t xml:space="preserve"> в 2015 –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гг.</w:t>
      </w:r>
      <w:r>
        <w:rPr>
          <w:highlight w:val="none"/>
        </w:rPr>
      </w:r>
      <w:r/>
    </w:p>
    <w:tbl>
      <w:tblPr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072"/>
        <w:gridCol w:w="1694"/>
        <w:gridCol w:w="1890"/>
        <w:gridCol w:w="3910"/>
      </w:tblGrid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Год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5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Изготовлено (штук)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Район общедоступных охотничьих угодий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Солонцов 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Дуплянок 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2015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15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30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Кондинский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2016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22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30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Белоярский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2017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17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30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Березовский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2018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15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Ханты-Мансийский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5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-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Нефтеюганский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2019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16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25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Нижневартовский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2021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20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25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Сургутский</w:t>
            </w:r>
            <w:r>
              <w:rPr>
                <w:sz w:val="22"/>
                <w:szCs w:val="22"/>
                <w:highlight w:val="white"/>
              </w:rPr>
              <w:t xml:space="preserve"> 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2022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15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25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Кондинский</w:t>
            </w:r>
            <w:r>
              <w:rPr>
                <w:sz w:val="22"/>
                <w:szCs w:val="22"/>
                <w:highlight w:val="white"/>
              </w:rPr>
              <w:t xml:space="preserve"> 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70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2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2023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5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20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30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82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Октябрьский 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</w:tbl>
    <w:p>
      <w:pPr>
        <w:rPr>
          <w:highlight w:val="magenta"/>
        </w:rPr>
      </w:pPr>
      <w:r>
        <w:rPr>
          <w:highlight w:val="magenta"/>
        </w:rPr>
      </w:r>
      <w:r>
        <w:rPr>
          <w:highlight w:val="magenta"/>
        </w:rPr>
      </w:r>
      <w:r/>
    </w:p>
    <w:p>
      <w:pPr>
        <w:pStyle w:val="941"/>
        <w:contextualSpacing/>
        <w:ind w:firstLine="709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4. Создание зон охраны охотничьих животных.</w:t>
      </w:r>
      <w:r>
        <w:rPr>
          <w:highlight w:val="white"/>
        </w:rPr>
      </w:r>
      <w:r/>
    </w:p>
    <w:p>
      <w:pPr>
        <w:pStyle w:val="941"/>
        <w:contextualSpacing/>
        <w:ind w:firstLine="709"/>
        <w:rPr>
          <w:highlight w:val="none"/>
        </w:rPr>
        <w:suppressLineNumbers w:val="0"/>
      </w:pPr>
      <w:r>
        <w:rPr>
          <w:sz w:val="28"/>
          <w:szCs w:val="28"/>
          <w:highlight w:val="white"/>
        </w:rPr>
        <w:t xml:space="preserve">С целью сохранения и воспроизводства объектов животного мира, отнесенных к объектам охоты, среды их обитания и условий размножения, нагула, отдыха и путей миграции на территории Ханты-Мансийского автономного округа – Югры в границах общедоступных </w:t>
      </w:r>
      <w:r>
        <w:rPr>
          <w:sz w:val="28"/>
          <w:szCs w:val="28"/>
          <w:highlight w:val="white"/>
        </w:rPr>
        <w:t xml:space="preserve">охотничьих угодий </w:t>
      </w:r>
      <w:r>
        <w:rPr>
          <w:sz w:val="28"/>
          <w:szCs w:val="28"/>
          <w:highlight w:val="white"/>
        </w:rPr>
        <w:t xml:space="preserve">организовано 9 территорий, на которых установлен запрет на использование объектов животного мира, отнесенных к объектам охоты (таблица 8.2).</w:t>
      </w:r>
      <w:r>
        <w:rPr>
          <w:highlight w:val="white"/>
        </w:rPr>
      </w:r>
      <w:r/>
    </w:p>
    <w:p>
      <w:pPr>
        <w:pStyle w:val="941"/>
        <w:contextualSpacing/>
        <w:ind w:firstLine="709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pStyle w:val="941"/>
        <w:contextualSpacing/>
        <w:ind w:firstLine="709"/>
        <w:rPr>
          <w:sz w:val="28"/>
          <w:szCs w:val="28"/>
          <w:highlight w:val="white"/>
        </w:rPr>
        <w:suppressLineNumbers w:val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41"/>
        <w:contextualSpacing/>
        <w:ind w:firstLine="709"/>
        <w:rPr>
          <w:sz w:val="10"/>
          <w:szCs w:val="10"/>
        </w:rPr>
        <w:suppressLineNumbers w:val="0"/>
      </w:pPr>
      <w:r>
        <w:rPr>
          <w:sz w:val="10"/>
          <w:szCs w:val="10"/>
          <w:highlight w:val="none"/>
        </w:rPr>
      </w:r>
      <w:r>
        <w:rPr>
          <w:sz w:val="10"/>
          <w:szCs w:val="10"/>
        </w:rPr>
      </w:r>
      <w:r/>
    </w:p>
    <w:p>
      <w:pPr>
        <w:pStyle w:val="939"/>
        <w:spacing w:before="0" w:beforeAutospacing="0" w:after="0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Таблица 8.2 - Характеристика территорий Ханты-Мансийского автономного округ – Югры, на которых установлен запрет на использование объектов животного мира</w:t>
      </w:r>
      <w:r>
        <w:rPr>
          <w:sz w:val="28"/>
          <w:szCs w:val="28"/>
          <w:highlight w:val="none"/>
        </w:rPr>
      </w:r>
      <w:r/>
    </w:p>
    <w:tbl>
      <w:tblPr>
        <w:tblW w:w="5000" w:type="pct"/>
        <w:tblLook w:val="04A0" w:firstRow="1" w:lastRow="0" w:firstColumn="1" w:lastColumn="0" w:noHBand="0" w:noVBand="1"/>
      </w:tblPr>
      <w:tblGrid>
        <w:gridCol w:w="1488"/>
        <w:gridCol w:w="1191"/>
        <w:gridCol w:w="1601"/>
        <w:gridCol w:w="2082"/>
        <w:gridCol w:w="2080"/>
        <w:gridCol w:w="1129"/>
      </w:tblGrid>
      <w:tr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Название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Статус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Вид ограничения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Административный район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Нормативный документ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Площадь,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га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34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vMerge w:val="restart"/>
            <w:textDirection w:val="btLr"/>
            <w:noWrap w:val="false"/>
          </w:tcPr>
          <w:p>
            <w:pPr>
              <w:pStyle w:val="942"/>
              <w:ind w:left="113" w:right="113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Защитный участок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vMerge w:val="restart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Запрет на использование объектов животного мира, отнесенных к объектам охоты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Постановление Правительства ХМАО – Югры от 26.05.2009 года № 123-п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30800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437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vMerge w:val="restart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Постановление Правительства ХМАО – Югры от 03.02.2010 года № 31-п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104200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6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Верхнее-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Вахский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vAlign w:val="center"/>
            <w:vMerge w:val="restart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110000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Кулуманский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25000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34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Ванзеватская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vMerge w:val="restart"/>
            <w:textDirection w:val="btLr"/>
            <w:noWrap w:val="false"/>
          </w:tcPr>
          <w:p>
            <w:pPr>
              <w:pStyle w:val="942"/>
              <w:ind w:left="113" w:right="113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Зона охраны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Белоярский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vMerge w:val="restart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Постановление Правительства ХМАО – Югры от 29.10.2010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№ 277-п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42086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6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Волья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vAlign w:val="center"/>
            <w:vMerge w:val="restart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Березовский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38330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Кемпаж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184900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Аганская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123500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Южная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03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77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15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0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942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66174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contextualSpacing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акже законодательством Российской Федерации предусмотрен компенсационный механизм, возмещения ущерба от изъятия объектов животного мира. Статьей 333.3 Налогового Кодекса Российской Федерации утверждены ставки сборов за пользование объектами животного мира.</w:t>
      </w:r>
      <w:r>
        <w:rPr>
          <w:highlight w:val="white"/>
        </w:rPr>
      </w:r>
      <w:r/>
    </w:p>
    <w:p>
      <w:pPr>
        <w:rPr>
          <w:sz w:val="28"/>
          <w:szCs w:val="28"/>
          <w:highlight w:val="green"/>
        </w:rPr>
      </w:pPr>
      <w:r>
        <w:rPr>
          <w:sz w:val="28"/>
          <w:szCs w:val="28"/>
          <w:highlight w:val="green"/>
        </w:rPr>
      </w:r>
      <w:r>
        <w:rPr>
          <w:highlight w:val="green"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ind w:firstLine="0"/>
      </w:pPr>
      <w:r/>
      <w:r/>
    </w:p>
    <w:p>
      <w:pPr>
        <w:ind w:firstLine="0"/>
      </w:pPr>
      <w:r/>
      <w:r/>
    </w:p>
    <w:p>
      <w:pPr>
        <w:ind w:firstLine="0"/>
      </w:pPr>
      <w:r/>
      <w:r/>
    </w:p>
    <w:p>
      <w:pPr>
        <w:ind w:firstLine="0"/>
      </w:pPr>
      <w:r/>
      <w:r/>
    </w:p>
    <w:p>
      <w:pPr>
        <w:contextualSpacing/>
        <w:jc w:val="center"/>
        <w:spacing w:line="360" w:lineRule="auto"/>
        <w:rPr>
          <w:rFonts w:eastAsia="Calibri"/>
          <w:b/>
          <w:color w:val="auto"/>
          <w:sz w:val="28"/>
          <w:szCs w:val="28"/>
          <w:highlight w:val="white"/>
        </w:rPr>
      </w:pP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9. СВЕДЕНИЯ О ПРОВЕДЕНИИ ОБЩЕСТВЕННЫХ ОБСУЖДЕНИЙ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Общественные обсуждения направлены на информирование граждан и юридических лиц о планируемой (намечаемой) хозяйственной и иной деятельности и ее возможном воздействии на окружающую среду с целью обеспечения участия всех заинтересованных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лиц (в том числе граждан, общественных организаций (объединений), представителей органов государственной власти, органов местного самоуправления), выявления общественных предпочтений и их учета в процессе проведения оценки воздействия на окружающую среду.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Общественные обсуждения по объ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екту экологической экспертизы «М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атериалы, обосновывающие лимиты добычи охотничьи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х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ресурсов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                 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 1 августа 202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4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года до 1 августа 202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5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года на территории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                                 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Ханты-Мансий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ского автономного округа – Югры»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, включая предварительные материалы оценки воздействия на окружающую среду, были проведены в 9 районах Ханты-Мансийского автономного округа – Югры: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Кондинском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,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Березовском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, Советском, Октябрьском, Нефтеюганском,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Сургутском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, Нижневартовском, Белоярском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и Ханты-Манси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йском районах с соблюдением требований п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риказа Министерства природных ресурсов и экологии Российской Федерации от 01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декабря 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202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0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№ 999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«Об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утверждении требований к материалам оценки воздействия на окружающую среду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»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Сведения об органах государственной власти и органах местного самоуправления, ответственных за информирование общественности, организацию и проведение общественных обсуждений: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Администрация Ханты-Мансийского района Ханты-Мансийского автономного округа – Югры.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Администрация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Нефтеюганского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района Ханты-Мансийского автономного округа – Югры.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Администрация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Сургутского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района Ханты-Мансийского автономного округа – Югры.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Администрация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Нижневартовского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района Ханты-Мансийского автономного округа – Югры.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Администрация Белоярского района Ханты-Мансийского автономного округа – Югры.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Администрация Березовского района</w:t>
      </w:r>
      <w:r>
        <w:rPr>
          <w:rFonts w:ascii="Calibri" w:hAnsi="Calibri" w:eastAsia="Calibri" w:cs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Ханты-Мансийского автономного округа – Югры.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Администрация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Кондинского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района Ханты-Мансийского автономного округа – Югры.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Администрация Октябрьского района Ханты-Мансийского автономного округа – Югры.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Администрация Советского района Ханты-Мансий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ского автономного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округа – Югры.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Департамент недропользования и природных ресурсов                        Ханты-Мансийского автономного округа – Югры (по доверенности).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Извещения о проведении общественных обсуждений объекта государственной экологической экспертизы, а также информация о месте, где можно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ознакомиться с материалами опубликованы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: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none"/>
        </w:rPr>
      </w:pPr>
      <w:r>
        <w:rPr>
          <w:rFonts w:eastAsia="Calibri"/>
          <w:b/>
          <w:color w:val="auto"/>
          <w:sz w:val="28"/>
          <w:szCs w:val="28"/>
          <w:highlight w:val="none"/>
          <w:lang w:eastAsia="en-US"/>
        </w:rPr>
        <w:t xml:space="preserve">1)</w:t>
      </w:r>
      <w:r>
        <w:rPr>
          <w:rFonts w:eastAsia="Calibri"/>
          <w:b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rFonts w:eastAsia="Calibri"/>
          <w:b/>
          <w:color w:val="auto"/>
          <w:sz w:val="28"/>
          <w:szCs w:val="28"/>
          <w:highlight w:val="none"/>
          <w:lang w:eastAsia="en-US"/>
        </w:rPr>
        <w:t xml:space="preserve">На </w:t>
      </w:r>
      <w:r>
        <w:rPr>
          <w:rFonts w:eastAsia="Calibri"/>
          <w:b/>
          <w:color w:val="auto"/>
          <w:sz w:val="28"/>
          <w:szCs w:val="28"/>
          <w:highlight w:val="none"/>
          <w:lang w:eastAsia="en-US"/>
        </w:rPr>
        <w:t xml:space="preserve">официальном сайте Северо-Уральского межрегионально</w:t>
      </w:r>
      <w:r>
        <w:rPr>
          <w:rFonts w:eastAsia="Calibri"/>
          <w:b/>
          <w:color w:val="auto"/>
          <w:sz w:val="28"/>
          <w:szCs w:val="28"/>
          <w:highlight w:val="none"/>
          <w:lang w:eastAsia="en-US"/>
        </w:rPr>
        <w:t xml:space="preserve">го управления </w:t>
      </w:r>
      <w:r>
        <w:rPr>
          <w:rFonts w:eastAsia="Calibri"/>
          <w:b/>
          <w:color w:val="auto"/>
          <w:sz w:val="28"/>
          <w:szCs w:val="28"/>
          <w:highlight w:val="none"/>
          <w:lang w:eastAsia="en-US"/>
        </w:rPr>
        <w:t xml:space="preserve">Росприр</w:t>
      </w:r>
      <w:r>
        <w:rPr>
          <w:rFonts w:eastAsia="Calibri"/>
          <w:b/>
          <w:color w:val="auto"/>
          <w:sz w:val="28"/>
          <w:szCs w:val="28"/>
          <w:highlight w:val="none"/>
          <w:lang w:eastAsia="en-US"/>
        </w:rPr>
        <w:t xml:space="preserve">однадзора</w:t>
      </w:r>
      <w:r>
        <w:rPr>
          <w:rFonts w:eastAsia="Calibri"/>
          <w:b/>
          <w:color w:val="auto"/>
          <w:sz w:val="28"/>
          <w:szCs w:val="28"/>
          <w:highlight w:val="none"/>
          <w:lang w:eastAsia="en-US"/>
        </w:rPr>
        <w:t xml:space="preserve">:</w:t>
      </w:r>
      <w:r>
        <w:rPr>
          <w:rFonts w:eastAsia="Calibri"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highlight w:val="non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10"/>
          <w:szCs w:val="10"/>
          <w:highlight w:val="none"/>
        </w:rPr>
      </w:pPr>
      <w:r>
        <w:rPr>
          <w:rFonts w:eastAsia="Calibri"/>
          <w:color w:val="auto"/>
          <w:sz w:val="10"/>
          <w:szCs w:val="10"/>
          <w:highlight w:val="none"/>
          <w:lang w:eastAsia="en-US"/>
        </w:rPr>
      </w:r>
      <w:r>
        <w:rPr>
          <w:highlight w:val="non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none"/>
        </w:rPr>
      </w:pPr>
      <w:r>
        <w:rPr>
          <w:rFonts w:eastAsia="Calibri"/>
          <w:color w:val="auto"/>
          <w:sz w:val="28"/>
          <w:szCs w:val="28"/>
          <w:highlight w:val="none"/>
          <w:lang w:eastAsia="en-US"/>
        </w:rPr>
        <w:t xml:space="preserve">У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ведомления о проведении общественных обсуждений опубликован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none"/>
        </w:rPr>
        <w:t xml:space="preserve">ы</w:t>
      </w:r>
      <w:r>
        <w:rPr>
          <w:rFonts w:eastAsia="Calibri"/>
          <w:color w:val="auto"/>
          <w:sz w:val="28"/>
          <w:szCs w:val="28"/>
          <w:highlight w:val="none"/>
          <w:lang w:eastAsia="en-US"/>
        </w:rPr>
        <w:t xml:space="preserve"> 29 марта 2024 года.</w:t>
      </w:r>
      <w:r>
        <w:rPr>
          <w:highlight w:val="non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10"/>
          <w:szCs w:val="10"/>
          <w:highlight w:val="magenta"/>
          <w:u w:val="single"/>
        </w:rPr>
      </w:pPr>
      <w:r>
        <w:rPr>
          <w:rFonts w:eastAsia="Calibri"/>
          <w:color w:val="auto"/>
          <w:sz w:val="10"/>
          <w:szCs w:val="10"/>
          <w:highlight w:val="magenta"/>
          <w:u w:val="single"/>
          <w:lang w:eastAsia="en-US"/>
        </w:rPr>
      </w:r>
      <w:r>
        <w:rPr>
          <w:highlight w:val="magenta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Белоярский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район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</w:r>
      <w:hyperlink r:id="rId26" w:tooltip="https://rpn.gov.ru/public/2803202414264415/*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https://rpn.gov.ru/public/2803202414264415/</w:t>
        </w:r>
        <w:r>
          <w:rPr>
            <w:rStyle w:val="970"/>
            <w:rFonts w:eastAsia="Calibri"/>
            <w:sz w:val="28"/>
            <w:szCs w:val="28"/>
            <w:highlight w:val="none"/>
            <w:lang w:eastAsia="en-US"/>
          </w:rPr>
          <w:t xml:space="preserve">;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</w:r>
      </w:hyperlink>
      <w:r>
        <w:rPr>
          <w:rFonts w:eastAsia="Calibri"/>
          <w:color w:val="auto"/>
          <w:sz w:val="28"/>
          <w:szCs w:val="28"/>
          <w:highlight w:val="white"/>
          <w:lang w:eastAsia="en-US"/>
        </w:rPr>
        <w:tab/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Сургутский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 -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</w:r>
      <w:hyperlink r:id="rId27" w:tooltip="https://rpn.gov.ru/public/2803202415182619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https://rpn.gov.ru/public/2803202415182619/</w:t>
        </w:r>
        <w:r>
          <w:rPr>
            <w:rStyle w:val="970"/>
            <w:highlight w:val="none"/>
          </w:rPr>
        </w:r>
      </w:hyperlink>
      <w:r>
        <w:rPr>
          <w:highlight w:val="none"/>
        </w:rPr>
        <w:t xml:space="preserve">;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  <w:lang w:eastAsia="en-US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Нижневартовский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 -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</w:r>
      <w:hyperlink r:id="rId28" w:tooltip="https://rpn.gov.ru/public/2803202414532417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https://rpn.gov.ru/public/2803202414532417/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</w:r>
      </w:hyperlink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;</w:t>
      </w:r>
      <w:r>
        <w:rPr>
          <w:rFonts w:eastAsia="Calibri"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Совет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ский район -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</w:r>
      <w:hyperlink r:id="rId29" w:tooltip="https://rpn.gov.ru/public/2803202415083618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https://rpn.gov.ru/public/2803202415083618/</w:t>
        </w:r>
        <w:r>
          <w:rPr>
            <w:rStyle w:val="970"/>
            <w:rFonts w:eastAsia="Calibri"/>
            <w:sz w:val="28"/>
            <w:szCs w:val="28"/>
            <w:highlight w:val="none"/>
          </w:rPr>
        </w:r>
      </w:hyperlink>
      <w:r>
        <w:rPr>
          <w:rFonts w:eastAsia="Calibri"/>
          <w:color w:val="auto"/>
          <w:sz w:val="28"/>
          <w:szCs w:val="28"/>
          <w:highlight w:val="none"/>
        </w:rPr>
        <w:t xml:space="preserve">;</w:t>
      </w:r>
      <w:r>
        <w:rPr>
          <w:rFonts w:eastAsia="Calibri"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Октябрьский район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</w:t>
      </w:r>
      <w:hyperlink r:id="rId30" w:tooltip="https://rpn.gov.ru/public/1004202310432916/" w:history="1">
        <w:r>
          <w:rPr>
            <w:rStyle w:val="970"/>
            <w:rFonts w:eastAsia="Calibri"/>
            <w:color w:val="auto"/>
            <w:sz w:val="28"/>
            <w:szCs w:val="28"/>
            <w:highlight w:val="white"/>
            <w:lang w:eastAsia="en-US"/>
          </w:rPr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https://rpn.gov.ru/public/2803202414385916/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Нефтеюгански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й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 -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</w:r>
      <w:hyperlink r:id="rId31" w:tooltip="https://rpn.gov.ru/public/2803202414143113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https://rpn.gov.ru/public/2803202414143113/</w:t>
        </w:r>
        <w:r>
          <w:rPr>
            <w:rStyle w:val="970"/>
            <w:highlight w:val="none"/>
          </w:rPr>
        </w:r>
      </w:hyperlink>
      <w:r>
        <w:rPr>
          <w:highlight w:val="none"/>
        </w:rPr>
        <w:t xml:space="preserve">;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Кондинский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 -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</w:r>
      <w:hyperlink r:id="rId32" w:tooltip="https://rpn.gov.ru/public/2803202415443222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https://rpn.gov.ru/public/2803202415443222/</w:t>
        </w:r>
        <w:r>
          <w:rPr>
            <w:rStyle w:val="970"/>
            <w:highlight w:val="none"/>
          </w:rPr>
        </w:r>
      </w:hyperlink>
      <w:r>
        <w:rPr>
          <w:highlight w:val="none"/>
        </w:rPr>
        <w:t xml:space="preserve">;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Березовский район -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</w:r>
      <w:hyperlink r:id="rId33" w:tooltip="https://rpn.gov.ru/public/2803202413510612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https://rpn.gov.ru/public/2803202413510612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/</w:t>
        </w:r>
        <w:r>
          <w:rPr>
            <w:rStyle w:val="970"/>
            <w:highlight w:val="none"/>
          </w:rPr>
        </w:r>
      </w:hyperlink>
      <w:r>
        <w:rPr>
          <w:highlight w:val="none"/>
        </w:rPr>
        <w:t xml:space="preserve">;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Ханты-Мансийский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-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</w:r>
      <w:hyperlink r:id="rId34" w:tooltip="https://rpn.gov.ru/public/2803202415350021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https://rpn.gov.ru/public/2803202415350021/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</w:r>
      </w:hyperlink>
      <w:r>
        <w:rPr>
          <w:rFonts w:eastAsia="Calibri"/>
          <w:color w:val="auto"/>
          <w:sz w:val="28"/>
          <w:szCs w:val="28"/>
          <w:highlight w:val="none"/>
          <w:lang w:eastAsia="en-US"/>
        </w:rPr>
        <w:t xml:space="preserve">.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</w:r>
      <w:r/>
    </w:p>
    <w:p>
      <w:pPr>
        <w:contextualSpacing/>
        <w:spacing w:line="360" w:lineRule="auto"/>
        <w:rPr>
          <w:rFonts w:eastAsia="Calibri"/>
          <w:b/>
          <w:bCs/>
          <w:color w:val="auto"/>
          <w:sz w:val="28"/>
          <w:szCs w:val="28"/>
          <w:highlight w:val="none"/>
          <w:lang w:eastAsia="en-US"/>
        </w:rPr>
      </w:pP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2) Н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а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 официальном сайте Службы по контролю и надзору в сфере охраны окружающей среды, объектов животного мира и лесных отношений Ханты-Мансийского автономного округа – Югры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:</w:t>
      </w:r>
      <w:r>
        <w:rPr>
          <w:rFonts w:eastAsia="Calibri"/>
          <w:b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Fonts w:eastAsia="Calibri"/>
          <w:b/>
          <w:bCs/>
          <w:color w:val="auto"/>
          <w:sz w:val="24"/>
          <w:szCs w:val="24"/>
          <w:highlight w:val="white"/>
        </w:rPr>
      </w:pPr>
      <w:r>
        <w:rPr>
          <w:rFonts w:eastAsia="Calibri"/>
          <w:b/>
          <w:color w:val="auto"/>
          <w:sz w:val="24"/>
          <w:szCs w:val="24"/>
          <w:highlight w:val="none"/>
          <w:lang w:eastAsia="en-US"/>
        </w:rPr>
      </w:r>
      <w:r>
        <w:rPr>
          <w:rFonts w:eastAsia="Calibri"/>
          <w:b/>
          <w:bCs/>
          <w:color w:val="auto"/>
          <w:sz w:val="24"/>
          <w:szCs w:val="24"/>
          <w:highlight w:val="white"/>
        </w:rPr>
      </w:r>
      <w:r/>
    </w:p>
    <w:p>
      <w:pPr>
        <w:contextualSpacing/>
        <w:spacing w:line="36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pP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highlight w:val="white"/>
        </w:rPr>
        <w:t xml:space="preserve">Белоярский район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28.03.2024 года):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hyperlink r:id="rId35" w:tooltip="https://prirodnadzor.admhmao.ru/prirodopolzovatelyam/kazhaev-andrey-aleksandrovich/reestr-materialov-obshchestvennykh-obsuzhdeniy-/2024/10044949/oo-28-03-2024-24-materialy-obosnovyvayushchie-limity-dobychi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https://prirodnadzor.admhmao.ru/prirodopolzovatelyam/kazhaev-andrey-aleksandrovich/reestr-materialov-obshchestvennykh-obsuzhdeniy-/2024/10044949/oo-28-03-2024-24-materialy-obosnovyvayushchie-limity-dobychi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/</w:t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/>
    </w:p>
    <w:p>
      <w:pPr>
        <w:contextualSpacing/>
        <w:spacing w:line="36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highlight w:val="white"/>
        </w:rPr>
        <w:t xml:space="preserve">Березовский район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 (уведомление о проведении общественных обсуждений опубликовано 28.03.2024 года):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hyperlink r:id="rId36" w:tooltip="https://prirodnadzor.admhmao.ru/prirodopolzovatelyam/kazhaev-andrey-aleksandrovich/reestr-materialov-obshchestvennykh-obsuzhdeniy-/2024/10054202/oo-28-03-2024-25-materialy-obosnovyvayushchie-limity-dobychi/?bitrix_include_areas=N&amp;clear_cache=Y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https://prirodnadzor.admhmao.ru/prirodopolzovatelyam/kazhaev-andrey-aleksandrovich/reestr-materialov-obshchestvennykh-obsuzhdeniy-/2024/10054202/oo-28-03-2024-25-materialy-obosnovyvayushchie-limity-dobychi/?bitrix_include_areas=N&amp;clear_cache=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Y</w:t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/>
    </w:p>
    <w:p>
      <w:pPr>
        <w:contextualSpacing/>
        <w:spacing w:line="36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highlight w:val="white"/>
        </w:rPr>
        <w:t xml:space="preserve">Кондинский район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28.03.2024 года):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hyperlink r:id="rId37" w:tooltip="https://prirodnadzor.admhmao.ru/prirodopolzovatelyam/kazhaev-andrey-aleksandrovich/reestr-materialov-obshchestvennykh-obsuzhdeniy-/2024/10054214/oo-28-03-2024-26-materialy-obosnovyvayushchie-limity-dobychi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https://prirodnadzor.admhmao.ru/prirodopolzovatelyam/kazhaev-andrey-aleksandrovich/reestr-materialov-obshchestvennykh-obsuzhdeniy-/2024/10054214/oo-28-03-2024-26-materialy-obosnovyvayushchie-limity-dobychi/</w:t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/>
    </w:p>
    <w:p>
      <w:pPr>
        <w:contextualSpacing/>
        <w:spacing w:line="36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highlight w:val="white"/>
        </w:rPr>
        <w:t xml:space="preserve">Нефтеюганский район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 (уведомление о проведении общественных обсуждений опубликовано 28.03.2024 года):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hyperlink r:id="rId38" w:tooltip="https://prirodnadzor.admhmao.ru/prirodopolzovatelyam/kazhaev-andrey-aleksandrovich/reestr-materialov-obshchestvennykh-obsuzhdeniy-/2024/10054224/oo-28-03-2024-27-materialy-obosnovyvayushchie-limity-dobychi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https://prirodnadzor.admhmao.ru/prirodopolzovatelyam/kazhaev-andrey-aleksandrovich/reestr-materialov-obshchestvennykh-obsuzhdeniy-/2024/10054224/oo-28-03-2024-27-materialy-obosnovyvayushchie-limity-dobychi/</w:t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/>
    </w:p>
    <w:p>
      <w:pPr>
        <w:contextualSpacing/>
        <w:spacing w:line="36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highlight w:val="white"/>
        </w:rPr>
        <w:t xml:space="preserve">Нижневартовский район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28.03.2024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hyperlink r:id="rId39" w:tooltip="https://prirodnadzor.admhmao.ru/prirodopolzovatelyam/kazhaev-andrey-aleksandrovich/reestr-materialov-obshchestvennykh-obsuzhdeniy-/2024/10054231/oo-28-03-2024-28-materialy-obosnovyvayushchie-limity-dobychi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https://prirodnadzor.admhmao.ru/prirodopolzovatelyam/kazhaev-andrey-aleksandrovich/reestr-materialov-obshchestvennykh-obsuzhdeniy-/2024/10054231/oo-28-03-2024-28-materialy-obosnovyvayushchie-limity-dobychi/</w:t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/>
    </w:p>
    <w:p>
      <w:pPr>
        <w:contextualSpacing/>
        <w:spacing w:line="36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highlight w:val="white"/>
        </w:rPr>
        <w:t xml:space="preserve">Октябрьский район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28.03.2024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hyperlink r:id="rId40" w:tooltip="https://prirodnadzor.admhmao.ru/prirodopolzovatelyam/kazhaev-andrey-aleksandrovich/reestr-materialov-obshchestvennykh-obsuzhdeniy-/2024/10054234/oo-28-03-2024-29-materialy-obosnovyvayushchie-limity-dobychi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https://prirodnadzor.admhmao.ru/prirodopolzovatelyam/kazhaev-andrey-aleksandrovich/reestr-materialov-obshchestvennykh-obsuzhdeniy-/2024/10054234/oo-28-03-2024-29-materialy-obosnovyvayushchie-limity-dobychi/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/>
    </w:p>
    <w:p>
      <w:pPr>
        <w:contextualSpacing/>
        <w:spacing w:line="36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highlight w:val="white"/>
        </w:rPr>
        <w:t xml:space="preserve">Советский район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28.03.2024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hyperlink r:id="rId41" w:tooltip="https://prirodnadzor.admhmao.ru/prirodopolzovatelyam/kazhaev-andrey-aleksandrovich/reestr-materialov-obshchestvennykh-obsuzhdeniy-/2024/10054239/oo-28-03-2024-30-materialy-obosnovyvayushchie-limity-dobychi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https://prirodnadzor.admhmao.ru/prirodopolzovatelyam/kazhaev-andrey-aleksandrovich/reestr-materialov-obshchestvennykh-obsuzhdeniy-/2024/10054239/oo-28-03-2024-30-materialy-obosnovyvayushchie-limity-dobychi/</w:t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/>
    </w:p>
    <w:p>
      <w:pPr>
        <w:contextualSpacing/>
        <w:spacing w:line="36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highlight w:val="white"/>
        </w:rPr>
        <w:t xml:space="preserve">Сургутский район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29.03.2024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hyperlink r:id="rId42" w:tooltip="https://prirodnadzor.admhmao.ru/prirodopolzovatelyam/kazhaev-andrey-aleksandrovich/reestr-materialov-obshchestvennykh-obsuzhdeniy-/2024/10054563/oo-29-03-2024-31-materialy-obosnovyvayushchie-limity-dobychi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https://prirodnadzor.admhmao.ru/prirodopolzovatelyam/kazhaev-andrey-aleksandrovich/reestr-materialov-obshchestvennykh-obsuzhdeniy-/2024/10054563/oo-29-03-2024-31-materialy-obosnovyvayushchie-limity-dobychi/</w:t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;</w:t>
      </w: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r/>
    </w:p>
    <w:p>
      <w:pPr>
        <w:contextualSpacing/>
        <w:spacing w:line="36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highlight w:val="white"/>
        </w:rPr>
        <w:t xml:space="preserve">Ханты-Мансийский район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29.03.2024 года):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pPr>
      <w:r>
        <w:rPr>
          <w:rStyle w:val="970"/>
          <w:rFonts w:eastAsia="Calibri"/>
          <w:sz w:val="28"/>
          <w:szCs w:val="28"/>
          <w:highlight w:val="white"/>
          <w:lang w:eastAsia="en-US"/>
        </w:rPr>
      </w:r>
      <w:hyperlink r:id="rId43" w:tooltip="https://prirodnadzor.admhmao.ru/prirodopolzovatelyam/kazhaev-andrey-aleksandrovich/reestr-materialov-obshchestvennykh-obsuzhdeniy-/2024/10054569/oo-29-03-2024-32-materialy-obosnovyvayushchie-limity-dobychi/" w:history="1"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https://prirodnadzor.admhmao.ru/prirodopolzovatelyam/kazhaev-andrey-aleksandrovich/reestr-materialov-obshchestvennykh-obsuzhdeniy-/2024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/10054569/o</w:t>
        </w:r>
        <w:r>
          <w:rPr>
            <w:rStyle w:val="970"/>
            <w:rFonts w:eastAsia="Calibri"/>
            <w:sz w:val="28"/>
            <w:szCs w:val="28"/>
            <w:highlight w:val="white"/>
            <w:lang w:eastAsia="en-US"/>
          </w:rPr>
          <w:t xml:space="preserve">o-29-03-2024-32-materialy-obosnovyvayushchie-limity-dobychi/</w:t>
        </w:r>
      </w:hyperlink>
      <w:r>
        <w:rPr>
          <w:rStyle w:val="970"/>
          <w:rFonts w:eastAsia="Calibri"/>
          <w:sz w:val="28"/>
          <w:szCs w:val="28"/>
          <w:highlight w:val="white"/>
          <w:lang w:eastAsia="en-US"/>
        </w:rPr>
        <w:t xml:space="preserve">.</w:t>
      </w:r>
      <w:r>
        <w:rPr>
          <w:rStyle w:val="970"/>
          <w:rFonts w:eastAsia="Calibri"/>
          <w:sz w:val="28"/>
          <w:szCs w:val="28"/>
          <w:highlight w:val="white"/>
          <w:lang w:eastAsia="en-US"/>
          <w14:ligatures w14:val="none"/>
        </w:rPr>
      </w:r>
      <w:r/>
    </w:p>
    <w:p>
      <w:pPr>
        <w:contextualSpacing/>
        <w:ind w:left="0" w:right="0" w:firstLine="0"/>
        <w:spacing w:before="0" w:beforeAutospacing="0" w:after="0" w:afterAutospacing="0" w:line="360" w:lineRule="auto"/>
        <w:shd w:val="clear" w:color="ffffff" w:fill="ffffff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b/>
          <w:color w:val="auto"/>
          <w:sz w:val="28"/>
          <w:szCs w:val="28"/>
          <w:highlight w:val="white"/>
        </w:rPr>
      </w:pP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3)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Н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а официальном сайте Департамента недропользования и природных ресурсов Ханты-Мансийского автономного округа – Югры</w:t>
      </w:r>
      <w:r>
        <w:rPr>
          <w:highlight w:val="white"/>
        </w:rPr>
      </w:r>
      <w:r/>
    </w:p>
    <w:p>
      <w:pPr>
        <w:contextualSpacing/>
        <w:spacing w:line="360" w:lineRule="auto"/>
        <w:shd w:val="clear" w:color="ffffff" w:themeColor="background1" w:fill="ffffff" w:themeFill="background1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Уведомления размещены 1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апреля 2024 года. Обновлено 2 апреля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2023 года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jc w:val="both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hyperlink r:id="rId44" w:tooltip="https://depprirod.admhmao.ru/deyatelnost/ispolzovaniya-obektov-zhivotnogo-mira/otdel-monitoringa-kadastra-i-regulirovaniya-chisle/obshchestvennye-obsuzhdeniya/10066340/2024-god/" w:history="1"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https://depprirod.admhmao.ru/deyatelnost/ispolzovaniya-obektov-zhivotnogo-mira/otdel-monitoringa-kadastra-i-regulirovaniya-chisle/obshchestvennye-obsuzhdeniya/10066340/2024-god/</w:t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</w:r>
        <w:r>
          <w:rPr>
            <w:rStyle w:val="970"/>
            <w:b w:val="0"/>
            <w:bCs w:val="0"/>
            <w:sz w:val="28"/>
            <w:szCs w:val="28"/>
          </w:rPr>
        </w:r>
      </w:hyperlink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highlight w:val="none"/>
        </w:rPr>
      </w:pPr>
      <w:r>
        <w:rPr>
          <w:highlight w:val="yellow"/>
        </w:rPr>
      </w:r>
      <w:r/>
    </w:p>
    <w:p>
      <w:pPr>
        <w:contextualSpacing/>
        <w:spacing w:line="360" w:lineRule="auto"/>
        <w:rPr>
          <w:rFonts w:eastAsia="Calibri"/>
          <w:b/>
          <w:color w:val="auto"/>
          <w:sz w:val="28"/>
          <w:szCs w:val="28"/>
          <w:highlight w:val="white"/>
        </w:rPr>
      </w:pP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4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) На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 официальных сайтах муниципальных районов 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                                      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Ханты-Мансий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ского автономного округа – Югры: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10"/>
          <w:szCs w:val="10"/>
          <w:highlight w:val="white"/>
        </w:rPr>
      </w:pPr>
      <w:r>
        <w:rPr>
          <w:rFonts w:eastAsia="Calibri"/>
          <w:color w:val="auto"/>
          <w:sz w:val="10"/>
          <w:szCs w:val="10"/>
          <w:highlight w:val="white"/>
          <w:lang w:eastAsia="en-US"/>
        </w:rPr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white"/>
          <w:lang w:eastAsia="en-US"/>
        </w:rPr>
        <w:t xml:space="preserve">Нижневартовский</w:t>
      </w:r>
      <w:r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white"/>
          <w:lang w:eastAsia="en-US"/>
        </w:rPr>
        <w:t xml:space="preserve"> район</w:t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27.03.2024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highlight w:val="white"/>
        </w:rPr>
      </w:r>
      <w:r/>
    </w:p>
    <w:p>
      <w:pPr>
        <w:jc w:val="left"/>
        <w:spacing w:line="360" w:lineRule="auto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hyperlink r:id="rId45" w:tooltip="http://nvraion.ru/ecology/" w:history="1"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http://nvraion.ru/ecology/</w:t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</w:r>
      </w:hyperlink>
      <w:r>
        <w:rPr>
          <w:b w:val="0"/>
          <w:bCs w:val="0"/>
          <w:highlight w:val="none"/>
        </w:rPr>
        <w:t xml:space="preserve">;</w:t>
      </w:r>
      <w:r>
        <w:rPr>
          <w:b w:val="0"/>
          <w:bCs w:val="0"/>
          <w:highlight w:val="white"/>
        </w:rPr>
      </w:r>
      <w:r/>
    </w:p>
    <w:p>
      <w:pPr>
        <w:contextualSpacing/>
        <w:spacing w:line="360" w:lineRule="auto"/>
        <w:rPr>
          <w:rFonts w:eastAsia="Calibri"/>
          <w:b/>
          <w:bCs/>
          <w:color w:val="auto"/>
          <w:sz w:val="28"/>
          <w:szCs w:val="28"/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Октябрьский район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18.03.2024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highlight w:val="white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hyperlink r:id="rId46" w:tooltip="https://oktregion.ru/ekonomika-i-finansy/promyshlennost-i-selskoe-khozyaystvo/ekologiya/obshchestvennye-slushaniya/30092022uvedomleniya-o-provedenii-obshchestvennykh-slushaniy/" w:history="1"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https://oktregion.ru/ekonomika-i-finansy/promyshlennost-i-selskoe-khozyaystvo/ekologiya/obshchestvennye-slushaniya/30092022uvedomleniya-o-provedenii-obshchestvennykh-slushaniy/</w:t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(вкладка «Уведомление о проведении общественных слушаний»);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Кондинский</w:t>
      </w: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 район 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21.03.2024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highlight w:val="white"/>
        </w:rPr>
      </w:r>
      <w:r/>
    </w:p>
    <w:p>
      <w:pPr>
        <w:jc w:val="lef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hyperlink r:id="rId47" w:tooltip="https://admkonda.ru/obshcestvennoe-obsuzhdenie.html" w:history="1">
        <w:r>
          <w:rPr>
            <w:rStyle w:val="970"/>
            <w:sz w:val="28"/>
            <w:szCs w:val="28"/>
            <w:highlight w:val="white"/>
          </w:rPr>
          <w:t xml:space="preserve">https://admkonda.ru/obshcestvennoe-obsuzhdenie.html</w:t>
        </w:r>
        <w:r>
          <w:rPr>
            <w:rStyle w:val="970"/>
            <w:sz w:val="28"/>
            <w:szCs w:val="28"/>
            <w:highlight w:val="white"/>
          </w:rPr>
        </w:r>
        <w:r>
          <w:rPr>
            <w:rStyle w:val="970"/>
            <w:sz w:val="28"/>
            <w:szCs w:val="28"/>
            <w:highlight w:val="white"/>
          </w:rPr>
        </w:r>
      </w:hyperlink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highlight w:val="white"/>
        </w:rPr>
      </w:pP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Ханты-Мансийский район</w:t>
      </w: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01.04.2024 года)</w:t>
      </w:r>
      <w:r>
        <w:rPr>
          <w:highlight w:val="white"/>
        </w:rPr>
        <w:t xml:space="preserve">:</w:t>
      </w:r>
      <w:r>
        <w:rPr>
          <w:rFonts w:eastAsia="Calibri"/>
          <w:color w:val="auto"/>
          <w:sz w:val="28"/>
          <w:szCs w:val="28"/>
          <w:highlight w:val="white"/>
        </w:rPr>
      </w:r>
      <w:r/>
    </w:p>
    <w:p>
      <w:pPr>
        <w:jc w:val="both"/>
        <w:spacing w:line="360" w:lineRule="auto"/>
        <w:rPr>
          <w:rStyle w:val="970"/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Style w:val="970"/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hyperlink r:id="rId48" w:tooltip="http://hmrn.ru/about/ekologicheskaya-bezopasnost/obshchestvennye-obsuzhdeniya-materialov-otsenki-vozdeystviya-na-okruzhayushchuyu-sredu.php?logout=yes&amp;bitrix_include_areas=N&amp;clear_cache=Y" w:history="1"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http://hmrn.ru/about/ekologicheskaya-bezopasnost/obshchestvennye-o</w:t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bsuzhdeniya-materialov-otsenki-vozdeystviya-na-okruzhayushchuyu-sredu.php?logout=yes&amp;bitrix_include_areas=N&amp;clear_cache=Y</w:t>
        </w:r>
      </w:hyperlink>
      <w:r>
        <w:rPr>
          <w:rStyle w:val="970"/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;</w:t>
      </w:r>
      <w:r>
        <w:rPr>
          <w:rStyle w:val="970"/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white"/>
          <w:lang w:eastAsia="en-US"/>
        </w:rPr>
        <w:t xml:space="preserve">Березовский район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ние о проведении общественных обсуждений опубликовано 18.03.2024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highlight w:val="white"/>
        </w:rPr>
      </w:r>
      <w:r/>
    </w:p>
    <w:p>
      <w:pPr>
        <w:contextualSpacing/>
        <w:spacing w:line="360" w:lineRule="auto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hyperlink r:id="rId49" w:tooltip="https://berezovo.ru/inform/messages/172855" w:history="1"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https://berezovo.ru/inform/messages/1</w:t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72855</w:t>
        </w:r>
        <w:r>
          <w:rPr>
            <w:rStyle w:val="970"/>
            <w:b w:val="0"/>
            <w:bCs w:val="0"/>
            <w:highlight w:val="white"/>
          </w:rPr>
        </w:r>
      </w:hyperlink>
      <w:r>
        <w:rPr>
          <w:b w:val="0"/>
          <w:bCs w:val="0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white"/>
        </w:rPr>
      </w:pPr>
      <w:r>
        <w:rPr>
          <w:highlight w:val="white"/>
        </w:rPr>
      </w: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Белоярский район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обсуждений опубликовано 18.03.2024 года):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 </w:t>
      </w:r>
      <w:r>
        <w:rPr>
          <w:b w:val="0"/>
          <w:bCs w:val="0"/>
        </w:rPr>
      </w:r>
      <w:r/>
    </w:p>
    <w:p>
      <w:pPr>
        <w:jc w:val="left"/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Calibri"/>
          <w:b w:val="0"/>
          <w:bCs w:val="0"/>
          <w:color w:val="auto"/>
          <w:sz w:val="28"/>
          <w:szCs w:val="28"/>
          <w:highlight w:val="white"/>
          <w:lang w:eastAsia="en-US"/>
        </w:rPr>
      </w:r>
      <w:hyperlink r:id="rId50" w:tooltip="http://admbel.ru/info/hearings/91481/" w:history="1"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http://admbel.ru/info/hearings/91481/</w:t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</w:r>
      </w:hyperlink>
      <w:r>
        <w:rPr>
          <w:b w:val="0"/>
          <w:bCs w:val="0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/>
    </w:p>
    <w:p>
      <w:pPr>
        <w:jc w:val="left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Нефтеюганский</w:t>
      </w: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 район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19.03.2024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highlight w:val="white"/>
        </w:rPr>
      </w:r>
      <w:r/>
    </w:p>
    <w:p>
      <w:pPr>
        <w:jc w:val="left"/>
        <w:spacing w:line="360" w:lineRule="auto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hyperlink r:id="rId51" w:tooltip="https://nefteyuganskij-r86.gosweb.gosuslugi.ru/deyatelnost/napravleniya-deyatelnosti/ohrana-okruzhayuschey-sredy/obschestvennye-obsuzhdeniya-ohrana-okruj-sredi/" w:history="1"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https://nefteyuganskij-r86.gosweb.gosuslugi.ru/deyatelnost/napravleniya-deyatelnosti/ohrana-okruzhayuschey-sredy/obschestvennye-obsuzhdeniya-ohrana-okruj-sredi/</w:t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</w:r>
        <w:r>
          <w:rPr>
            <w:rStyle w:val="970"/>
            <w:b/>
            <w:bCs/>
            <w:sz w:val="28"/>
            <w:szCs w:val="28"/>
            <w:highlight w:val="white"/>
          </w:rPr>
        </w:r>
      </w:hyperlink>
      <w:r>
        <w:rPr>
          <w:b w:val="0"/>
          <w:bCs w:val="0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/>
    </w:p>
    <w:p>
      <w:pPr>
        <w:jc w:val="left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Сургутский</w:t>
      </w: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 район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29.03.2024 года):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highlight w:val="white"/>
        </w:rPr>
      </w:r>
      <w:r/>
    </w:p>
    <w:p>
      <w:pPr>
        <w:jc w:val="left"/>
        <w:rPr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hyperlink r:id="rId52" w:tooltip="https://www.admsr.ru/smi/news/4985/400065/" w:history="1"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  <w:t xml:space="preserve">https://www.admsr.ru/smi/news/4985/400065/</w:t>
        </w:r>
        <w:r>
          <w:rPr>
            <w:rStyle w:val="970"/>
            <w:rFonts w:ascii="Times New Roman" w:hAnsi="Times New Roman" w:cs="Times New Roman"/>
            <w:b w:val="0"/>
            <w:bCs w:val="0"/>
            <w:sz w:val="28"/>
            <w:szCs w:val="28"/>
            <w:highlight w:val="white"/>
          </w:rPr>
        </w:r>
        <w:r>
          <w:rPr>
            <w:rStyle w:val="970"/>
            <w:b/>
            <w:bCs/>
            <w:sz w:val="28"/>
            <w:szCs w:val="28"/>
            <w:highlight w:val="white"/>
          </w:rPr>
        </w:r>
      </w:hyperlink>
      <w:r>
        <w:rPr>
          <w:b w:val="0"/>
          <w:bCs w:val="0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/>
    </w:p>
    <w:p>
      <w:pPr>
        <w:jc w:val="lef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rFonts w:eastAsia="Calibri"/>
          <w:b/>
          <w:bCs/>
          <w:color w:val="auto"/>
          <w:sz w:val="28"/>
          <w:szCs w:val="28"/>
          <w:highlight w:val="white"/>
          <w:lang w:eastAsia="en-US"/>
        </w:rPr>
        <w:t xml:space="preserve">Советский район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(уведомление о проведении общественных обсуждений опубликовано 18.03.2024 года):</w:t>
      </w:r>
      <w:r>
        <w:rPr>
          <w:highlight w:val="white"/>
        </w:rPr>
      </w:r>
      <w:r/>
    </w:p>
    <w:p>
      <w:pPr>
        <w:jc w:val="left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hyperlink r:id="rId53" w:tooltip="https://adm.sovrnhmao.ru/deyatelnost/pub-sl.php?ELEMENT_ID=90513" w:history="1">
        <w:r>
          <w:rPr>
            <w:rStyle w:val="970"/>
            <w:rFonts w:ascii="Times New Roman" w:hAnsi="Times New Roman" w:cs="Times New Roman"/>
            <w:sz w:val="28"/>
            <w:szCs w:val="28"/>
            <w:highlight w:val="white"/>
          </w:rPr>
          <w:t xml:space="preserve">https://adm.sovrnhmao.ru/deyatelnost/pub-sl.php?ELEMENT_ID=90513</w:t>
        </w:r>
        <w:r>
          <w:rPr>
            <w:rStyle w:val="970"/>
            <w:rFonts w:ascii="Times New Roman" w:hAnsi="Times New Roman" w:cs="Times New Roman"/>
            <w:sz w:val="28"/>
            <w:szCs w:val="28"/>
            <w:highlight w:val="white"/>
          </w:rPr>
        </w:r>
        <w:r>
          <w:rPr>
            <w:rStyle w:val="970"/>
            <w:rFonts w:ascii="Times New Roman" w:hAnsi="Times New Roman" w:cs="Times New Roman"/>
            <w:sz w:val="28"/>
            <w:szCs w:val="28"/>
            <w:highlight w:val="white"/>
          </w:rPr>
        </w:r>
      </w:hyperlink>
      <w:r>
        <w:rPr>
          <w:highlight w:val="none"/>
        </w:rPr>
        <w:t xml:space="preserve">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В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Ханты-Мансийском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,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Нефтеюганском,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Сургутском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, Белоярском,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Березовском,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Кондинском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,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Октябрьском и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Советском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районах общественные обсуждения проходили в форме слушаний очно. </w:t>
      </w:r>
      <w:r>
        <w:rPr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none"/>
          <w:lang w:eastAsia="en-US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В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Нижневартовском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районе общественные обсуждения проводилась в форме опроса.</w:t>
      </w:r>
      <w:r>
        <w:rPr>
          <w:rFonts w:eastAsia="Calibri"/>
          <w:color w:val="auto"/>
          <w:sz w:val="28"/>
          <w:szCs w:val="28"/>
          <w:highlight w:val="white"/>
        </w:rPr>
      </w:r>
      <w:r/>
    </w:p>
    <w:p>
      <w:pPr>
        <w:contextualSpacing/>
        <w:spacing w:line="36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none"/>
          <w:lang w:eastAsia="en-US"/>
        </w:rPr>
      </w:r>
      <w:r>
        <w:rPr>
          <w:rFonts w:eastAsia="Calibri"/>
          <w:color w:val="auto"/>
          <w:sz w:val="28"/>
          <w:szCs w:val="28"/>
          <w:highlight w:val="none"/>
          <w:lang w:eastAsia="en-US"/>
        </w:rPr>
      </w:r>
      <w:r/>
    </w:p>
    <w:p>
      <w:pPr>
        <w:contextualSpacing/>
        <w:ind w:firstLine="0"/>
        <w:jc w:val="center"/>
        <w:spacing w:line="240" w:lineRule="auto"/>
        <w:rPr>
          <w:rFonts w:eastAsia="Calibri"/>
          <w:b/>
          <w:bCs/>
          <w:color w:val="auto"/>
          <w:sz w:val="28"/>
          <w:szCs w:val="28"/>
          <w:highlight w:val="white"/>
        </w:rPr>
      </w:pP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Сведения о длительности прове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дения общественных обсуждений </w:t>
      </w:r>
      <w:r>
        <w:rPr>
          <w:rFonts w:eastAsia="Calibri"/>
          <w:b/>
          <w:color w:val="auto"/>
          <w:sz w:val="28"/>
          <w:szCs w:val="28"/>
          <w:highlight w:val="white"/>
        </w:rPr>
      </w:r>
      <w:r/>
    </w:p>
    <w:p>
      <w:pPr>
        <w:contextualSpacing/>
        <w:ind w:firstLine="0"/>
        <w:jc w:val="center"/>
        <w:spacing w:line="240" w:lineRule="auto"/>
        <w:rPr>
          <w:rFonts w:eastAsia="Calibri"/>
          <w:b/>
          <w:bCs/>
          <w:color w:val="auto"/>
          <w:sz w:val="28"/>
          <w:szCs w:val="28"/>
          <w:highlight w:val="white"/>
        </w:rPr>
      </w:pP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с даты 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обеспечения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 доступа общественности к </w:t>
      </w: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объекту </w:t>
      </w:r>
      <w:r>
        <w:rPr>
          <w:rFonts w:eastAsia="Calibri"/>
          <w:b/>
          <w:bCs/>
          <w:color w:val="auto"/>
          <w:sz w:val="28"/>
          <w:szCs w:val="28"/>
          <w:highlight w:val="white"/>
        </w:rPr>
      </w:r>
      <w:r/>
    </w:p>
    <w:p>
      <w:pPr>
        <w:contextualSpacing/>
        <w:ind w:firstLine="0"/>
        <w:jc w:val="center"/>
        <w:spacing w:line="240" w:lineRule="auto"/>
        <w:rPr>
          <w:rFonts w:eastAsia="Calibri"/>
          <w:b/>
          <w:bCs/>
          <w:color w:val="auto"/>
          <w:sz w:val="28"/>
          <w:szCs w:val="28"/>
          <w:highlight w:val="white"/>
        </w:rPr>
      </w:pPr>
      <w:r>
        <w:rPr>
          <w:rFonts w:eastAsia="Calibri"/>
          <w:b/>
          <w:color w:val="auto"/>
          <w:sz w:val="28"/>
          <w:szCs w:val="28"/>
          <w:highlight w:val="white"/>
          <w:lang w:eastAsia="en-US"/>
        </w:rPr>
        <w:t xml:space="preserve">общественных обсуждений</w:t>
      </w:r>
      <w:r>
        <w:rPr>
          <w:highlight w:val="white"/>
        </w:rPr>
      </w:r>
      <w:r/>
    </w:p>
    <w:tbl>
      <w:tblPr>
        <w:tblStyle w:val="969"/>
        <w:tblpPr w:horzAnchor="margin" w:tblpXSpec="center" w:vertAnchor="text" w:tblpY="29" w:leftFromText="180" w:topFromText="0" w:rightFromText="180" w:bottomFromText="0"/>
        <w:tblW w:w="1034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8"/>
        <w:gridCol w:w="1519"/>
        <w:gridCol w:w="1292"/>
        <w:gridCol w:w="1468"/>
        <w:gridCol w:w="1470"/>
        <w:gridCol w:w="1469"/>
        <w:gridCol w:w="1361"/>
      </w:tblGrid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Район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Дата опубликования извещений</w:t>
            </w:r>
            <w:r>
              <w:rPr>
                <w:sz w:val="22"/>
                <w:szCs w:val="22"/>
                <w:highlight w:val="white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(Администрациями районов ХМАО-Югры)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Сроки доступности материалов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Дата общественных обсуждений (слушаний)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Сроки проведения общественных обсуждений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Дата протокола</w:t>
            </w:r>
            <w:r>
              <w:rPr>
                <w:rFonts w:ascii="Calibri" w:hAnsi="Calibri"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 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общественных обсуждений (слушаний)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Срок приема замечаний и предложений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Кондинский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magenta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21.03.2024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magenta"/>
                <w:lang w:eastAsia="en-US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08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__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Березовский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magenta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18.03.2024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magenta"/>
                <w:lang w:eastAsia="en-US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08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__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Советский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magenta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18.03.2024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magenta"/>
                <w:lang w:eastAsia="en-US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08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__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Октябрьского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magenta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18.03.2024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magenta"/>
                <w:lang w:eastAsia="en-US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08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__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Нефтеюганский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magenta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19.03.2024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magenta"/>
                <w:lang w:eastAsia="en-US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08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__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Сургутский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magenta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29.03.2024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magenta"/>
                <w:lang w:eastAsia="en-US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08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__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Нижневартовский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magenta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27.03.2024</w:t>
            </w:r>
            <w:r>
              <w:rPr>
                <w:sz w:val="22"/>
                <w:szCs w:val="22"/>
                <w:highlight w:val="magenta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Опрос 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4-18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__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Белоярский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magenta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18.03.2024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magenta"/>
                <w:lang w:eastAsia="en-US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08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__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6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Ханты-Мансийский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51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magenta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01.04.2024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magenta"/>
                <w:lang w:eastAsia="en-US"/>
              </w:rPr>
            </w:r>
            <w:r/>
          </w:p>
        </w:tc>
        <w:tc>
          <w:tcPr>
            <w:shd w:val="clear" w:color="auto" w:fill="auto"/>
            <w:tcW w:w="129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sz w:val="22"/>
                <w:szCs w:val="22"/>
                <w:highlight w:val="none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08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__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3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eastAsia="Calibri"/>
                <w:color w:val="auto"/>
                <w:highlight w:val="white"/>
              </w:rPr>
            </w:pP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18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.04.2024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28</w:t>
            </w:r>
            <w:r>
              <w:rPr>
                <w:rFonts w:eastAsia="Calibri" w:cs="Calibri"/>
                <w:color w:val="auto"/>
                <w:sz w:val="22"/>
                <w:szCs w:val="22"/>
                <w:highlight w:val="white"/>
                <w:lang w:eastAsia="en-US"/>
              </w:rPr>
              <w:t xml:space="preserve">.05.202</w:t>
            </w:r>
            <w:r>
              <w:rPr>
                <w:rFonts w:eastAsia="Calibri" w:cs="Calibri"/>
                <w:color w:val="auto"/>
                <w:sz w:val="22"/>
                <w:szCs w:val="22"/>
                <w:highlight w:val="none"/>
                <w:lang w:eastAsia="en-US"/>
              </w:rPr>
              <w:t xml:space="preserve">4</w:t>
            </w:r>
            <w:r>
              <w:rPr>
                <w:rFonts w:eastAsia="Calibri"/>
                <w:color w:val="auto"/>
                <w:sz w:val="22"/>
                <w:szCs w:val="22"/>
                <w:highlight w:val="white"/>
              </w:rPr>
            </w:r>
            <w:r/>
          </w:p>
        </w:tc>
      </w:tr>
    </w:tbl>
    <w:p>
      <w:pPr>
        <w:contextualSpacing/>
        <w:ind w:firstLine="0"/>
        <w:spacing w:after="200" w:line="276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</w:r>
      <w:r>
        <w:rPr>
          <w:highlight w:val="white"/>
        </w:rPr>
      </w:r>
      <w:r/>
    </w:p>
    <w:p>
      <w:pPr>
        <w:contextualSpacing/>
        <w:ind w:left="0"/>
        <w:spacing w:after="0" w:afterAutospacing="0"/>
        <w:rPr>
          <w:rFonts w:eastAsia="Calibri"/>
          <w:color w:val="auto"/>
          <w:sz w:val="28"/>
          <w:szCs w:val="28"/>
          <w:highlight w:val="white"/>
        </w:rPr>
        <w:suppressLineNumbers w:val="0"/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Протоколы общественных обсуждений (в форме слушаний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и опроса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) оформлены в соответствии с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п.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п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.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7.9.5.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2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м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п.п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. 7.9.5.4.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п. 7.9.5. приложения к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п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риказ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у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Министерства природных ресурсов и экологии Российской Федерации от 1 декабря 2020 № 999 «Об утверждении требований к материалам оценки воздействия на окружающую среду»;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в течение 5 рабочих дней после завершения общественных обсуждени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й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[1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5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]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.</w:t>
      </w:r>
      <w:r>
        <w:rPr>
          <w:highlight w:val="white"/>
        </w:rPr>
      </w:r>
      <w:r/>
    </w:p>
    <w:p>
      <w:pPr>
        <w:contextualSpacing/>
        <w:ind w:left="0"/>
        <w:spacing w:after="0" w:afterAutospacing="0"/>
        <w:rPr>
          <w:rFonts w:eastAsia="Calibri"/>
          <w:color w:val="auto"/>
          <w:sz w:val="28"/>
          <w:szCs w:val="28"/>
          <w:highlight w:val="white"/>
        </w:rPr>
        <w:suppressLineNumbers w:val="0"/>
      </w:pPr>
      <w:r>
        <w:rPr>
          <w:rFonts w:eastAsia="Calibri"/>
          <w:color w:val="auto"/>
          <w:sz w:val="28"/>
          <w:szCs w:val="28"/>
          <w:highlight w:val="white"/>
          <w:u w:val="none"/>
          <w:lang w:eastAsia="en-US"/>
        </w:rPr>
        <w:t xml:space="preserve">В рамках проведения общественных обсуждений по «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атериал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ам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, обосновывающи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 лимиты добычи охотничьих ресурсов 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с 1 августа 2024 года до 1 августа 2025 года на территории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, включая предварительные материалы оценки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 воздействия на окружающую сред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у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были представлены журналы учета замечаний и предложений общественности (в которые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принимались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замечания и предложения общественности начиная, со дня размещения материалов для общественности и в течение 10 календарных дней после окончания срока общественных обсуждений).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З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а указанный период замечания и предложения от о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бщественности не поступили.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highlight w:val="white"/>
        </w:rPr>
      </w:r>
      <w:r/>
    </w:p>
    <w:p>
      <w:pPr>
        <w:contextualSpacing/>
        <w:ind w:left="0"/>
        <w:spacing w:after="0" w:afterAutospacing="0"/>
        <w:rPr>
          <w:rFonts w:eastAsia="Calibri"/>
          <w:color w:val="auto"/>
          <w:sz w:val="28"/>
          <w:szCs w:val="28"/>
          <w:highlight w:val="white"/>
        </w:rPr>
        <w:suppressLineNumbers w:val="0"/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К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протоколам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общественных обсуждений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 приложены р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егистрационные листы учас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тников общественных обсуждений, журналы учета замечаний и предложений.</w:t>
      </w:r>
      <w:r>
        <w:rPr>
          <w:highlight w:val="white"/>
        </w:rPr>
      </w:r>
      <w:r/>
    </w:p>
    <w:p>
      <w:pPr>
        <w:contextualSpacing/>
        <w:ind w:left="0"/>
        <w:spacing w:after="0" w:afterAutospacing="0"/>
        <w:shd w:val="clear" w:color="ffffff" w:themeColor="background1" w:fill="ffffff" w:themeFill="background1"/>
        <w:rPr>
          <w:rFonts w:eastAsia="Calibri"/>
          <w:color w:val="auto"/>
          <w:sz w:val="28"/>
          <w:szCs w:val="28"/>
          <w:highlight w:val="white"/>
          <w:u w:val="none"/>
        </w:rPr>
        <w:suppressLineNumbers w:val="0"/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Также были представлены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о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просные листы. </w:t>
      </w: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Заполненных опросных листов в период проведения опроса не поступало.</w:t>
      </w:r>
      <w:r>
        <w:rPr>
          <w:highlight w:val="white"/>
        </w:rPr>
      </w:r>
      <w:r/>
    </w:p>
    <w:p>
      <w:pPr>
        <w:contextualSpacing/>
        <w:ind w:left="0"/>
        <w:spacing w:after="0" w:afterAutospacing="0"/>
        <w:rPr>
          <w:rFonts w:eastAsia="Calibri"/>
          <w:color w:val="auto"/>
          <w:sz w:val="28"/>
          <w:szCs w:val="28"/>
          <w:highlight w:val="white"/>
        </w:rPr>
        <w:suppressLineNumbers w:val="0"/>
      </w:pPr>
      <w:r>
        <w:rPr>
          <w:rFonts w:eastAsia="Calibri"/>
          <w:color w:val="auto"/>
          <w:sz w:val="28"/>
          <w:szCs w:val="28"/>
          <w:highlight w:val="white"/>
          <w:lang w:eastAsia="en-US"/>
        </w:rPr>
        <w:t xml:space="preserve">Общественные обсуждения во всех районах автономного округа признаны состоявшимися.</w:t>
      </w:r>
      <w:r>
        <w:rPr>
          <w:highlight w:val="white"/>
        </w:rPr>
      </w:r>
      <w:r/>
    </w:p>
    <w:p>
      <w:pPr>
        <w:pStyle w:val="870"/>
        <w:ind w:firstLine="709"/>
        <w:spacing w:after="0" w:afterAutospacing="0"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</w:r>
      <w:bookmarkStart w:id="321" w:name="_Toc480233007"/>
      <w:r>
        <w:rPr>
          <w:sz w:val="28"/>
          <w:szCs w:val="28"/>
          <w:highlight w:val="white"/>
        </w:rPr>
        <w:t xml:space="preserve">10. Резюме нетехнического характера</w:t>
      </w:r>
      <w:bookmarkEnd w:id="321"/>
      <w:r>
        <w:rPr>
          <w:highlight w:val="white"/>
        </w:rPr>
      </w:r>
      <w:r/>
    </w:p>
    <w:p>
      <w:pPr>
        <w:ind w:firstLine="709"/>
        <w:spacing w:after="0" w:afterAutospacing="0"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Проведенная в 2024</w:t>
      </w:r>
      <w:r>
        <w:rPr>
          <w:sz w:val="28"/>
          <w:szCs w:val="28"/>
          <w:highlight w:val="white"/>
        </w:rPr>
        <w:t xml:space="preserve"> году Департаментом недропользования и природных ресурсов Ханты-Мансийского авто</w:t>
      </w:r>
      <w:r>
        <w:rPr>
          <w:sz w:val="28"/>
          <w:szCs w:val="28"/>
          <w:highlight w:val="white"/>
        </w:rPr>
        <w:t xml:space="preserve">номного</w:t>
      </w:r>
      <w:r>
        <w:rPr>
          <w:sz w:val="28"/>
          <w:szCs w:val="28"/>
          <w:highlight w:val="white"/>
        </w:rPr>
        <w:t xml:space="preserve"> округа - Югры работа по определению объема изъятия (лимита, квоты добычи) лимитируемых видов охотничьих ресурсов выполнена с учетом требований законодательства Российской Федерации в области охоты, охраны объектов животного мира, экологической экспертизы.</w:t>
      </w:r>
      <w:r>
        <w:rPr>
          <w:highlight w:val="white"/>
        </w:rPr>
      </w:r>
      <w:r/>
    </w:p>
    <w:p>
      <w:pPr>
        <w:ind w:firstLine="709"/>
        <w:spacing w:after="0" w:afterAutospacing="0"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Принятые расчетные показатели обоснованы действующими нормативами численности охотничьих ресурсов в охотничьих угодьях, нормативами допустимого изъятия охотничьих ресурсов, данными государственного мониторинга охотничьих ресурсов и среды их обитания. </w:t>
      </w:r>
      <w:r>
        <w:rPr>
          <w:highlight w:val="white"/>
        </w:rPr>
      </w:r>
      <w:r/>
    </w:p>
    <w:p>
      <w:pPr>
        <w:ind w:firstLine="709"/>
        <w:spacing w:after="0" w:afterAutospacing="0"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Планируемые объемы изъятия (лимита и квоты добычи) направлены на сохранение охотничьих ресурсов, увеличение численности охотничьих ресурсов, а также достижение оптимальной половой и возрастной структуры и качественных показателей охотничьих ресурсов.</w:t>
      </w:r>
      <w:r>
        <w:rPr>
          <w:highlight w:val="white"/>
        </w:rPr>
      </w:r>
      <w:r/>
    </w:p>
    <w:p>
      <w:pPr>
        <w:ind w:firstLine="709"/>
        <w:spacing w:after="0" w:afterAutospacing="0"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Запланированные объемы изъятия охотничьих ресурсов не приведут к нарушению установившегося экологического равновесия как в целом на территории округа, так и в биоценозах тех охотничьих угодий, в которых будет производиться их добыча.</w:t>
      </w:r>
      <w:r>
        <w:rPr>
          <w:highlight w:val="white"/>
        </w:rPr>
      </w:r>
      <w:r/>
    </w:p>
    <w:p>
      <w:pPr>
        <w:ind w:firstLine="709"/>
        <w:spacing w:after="0" w:afterAutospacing="0"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Рекомендуемый лимит и квоты после</w:t>
      </w:r>
      <w:r>
        <w:rPr>
          <w:sz w:val="28"/>
          <w:szCs w:val="28"/>
          <w:highlight w:val="white"/>
        </w:rPr>
        <w:t xml:space="preserve"> получения положительного заключения государственной экологической экспертизы регионального уровня необходимо направить на согласование в Министерство природных ресурсов и экологии Российской Федерации, после чего проект лимитов добычи охотничьих ресурсов </w:t>
      </w:r>
      <w:r>
        <w:rPr>
          <w:sz w:val="28"/>
          <w:szCs w:val="28"/>
          <w:highlight w:val="white"/>
        </w:rPr>
        <w:t xml:space="preserve">с 1 августа 2024 года до 1 августа 2025 года на территории Ханты-Мансийского автономного округа – Югры </w:t>
      </w:r>
      <w:r>
        <w:rPr>
          <w:sz w:val="28"/>
          <w:szCs w:val="28"/>
          <w:highlight w:val="white"/>
        </w:rPr>
        <w:t xml:space="preserve">                            </w:t>
      </w:r>
      <w:r>
        <w:rPr>
          <w:sz w:val="28"/>
          <w:szCs w:val="28"/>
          <w:highlight w:val="white"/>
        </w:rPr>
        <w:t xml:space="preserve">будет представлен на утверждение Губернатору Ханты-Мансийского автономного округа – Югры.</w:t>
      </w:r>
      <w:r>
        <w:rPr>
          <w:highlight w:val="white"/>
        </w:rPr>
      </w:r>
      <w:r/>
    </w:p>
    <w:p>
      <w:pPr>
        <w:ind w:firstLine="709"/>
        <w:spacing w:after="0" w:afterAutospacing="0"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70"/>
        <w:spacing w:after="0" w:afterAutospacing="0" w:line="360" w:lineRule="auto"/>
        <w:rPr>
          <w:highlight w:val="white"/>
        </w:rPr>
      </w:pPr>
      <w:r>
        <w:rPr>
          <w:highlight w:val="white"/>
        </w:rPr>
      </w:r>
      <w:bookmarkStart w:id="322" w:name="_Toc480233008"/>
      <w:r>
        <w:rPr>
          <w:highlight w:val="white"/>
        </w:rPr>
        <w:t xml:space="preserve">список литературы</w:t>
      </w:r>
      <w:bookmarkEnd w:id="322"/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 </w:t>
      </w:r>
      <w:r>
        <w:rPr>
          <w:sz w:val="28"/>
          <w:szCs w:val="28"/>
          <w:highlight w:val="white"/>
        </w:rPr>
        <w:t xml:space="preserve">животном мире [Электронный ресурс]: </w:t>
      </w:r>
      <w:r>
        <w:rPr>
          <w:sz w:val="28"/>
          <w:szCs w:val="28"/>
          <w:highlight w:val="white"/>
        </w:rPr>
        <w:t xml:space="preserve">фед</w:t>
      </w:r>
      <w:r>
        <w:rPr>
          <w:sz w:val="28"/>
          <w:szCs w:val="28"/>
          <w:highlight w:val="white"/>
        </w:rPr>
        <w:t xml:space="preserve">. закон от 24.04.1995</w:t>
      </w:r>
      <w:r>
        <w:rPr>
          <w:sz w:val="28"/>
          <w:szCs w:val="28"/>
          <w:highlight w:val="white"/>
        </w:rPr>
        <w:t xml:space="preserve">               </w:t>
      </w:r>
      <w:r>
        <w:rPr>
          <w:sz w:val="28"/>
          <w:szCs w:val="28"/>
          <w:highlight w:val="white"/>
        </w:rPr>
        <w:t xml:space="preserve"> № 52-ФЗ (ред. от 13.06.2023 г.): принят Гос. Думой 22.03.1995 г. Доступ из справ</w:t>
      </w:r>
      <w:r>
        <w:rPr>
          <w:sz w:val="28"/>
          <w:szCs w:val="28"/>
          <w:highlight w:val="white"/>
        </w:rPr>
        <w:t xml:space="preserve">.-</w:t>
      </w:r>
      <w:r>
        <w:rPr>
          <w:sz w:val="28"/>
          <w:szCs w:val="28"/>
          <w:highlight w:val="white"/>
        </w:rPr>
        <w:t xml:space="preserve">правовой системы «</w:t>
      </w:r>
      <w:r>
        <w:rPr>
          <w:sz w:val="28"/>
          <w:szCs w:val="28"/>
          <w:highlight w:val="white"/>
        </w:rPr>
        <w:t xml:space="preserve">КонсультантПлюс</w:t>
      </w:r>
      <w:r>
        <w:rPr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 охоте и сохранении охотничьих ресурсов и о внесении изменений в отдельные законодательные акты Российской Федерации [Электронный ресурс]: </w:t>
      </w:r>
      <w:r>
        <w:rPr>
          <w:sz w:val="28"/>
          <w:szCs w:val="28"/>
          <w:highlight w:val="white"/>
        </w:rPr>
        <w:t xml:space="preserve">фед</w:t>
      </w:r>
      <w:r>
        <w:rPr>
          <w:sz w:val="28"/>
          <w:szCs w:val="28"/>
          <w:highlight w:val="white"/>
        </w:rPr>
        <w:t xml:space="preserve">. закон от 24.07.2009 № 209-ФЗ (ред. от 13.06.2023 г.): принят Гос. Думой 17.07.2009 г.: </w:t>
      </w:r>
      <w:r>
        <w:rPr>
          <w:sz w:val="28"/>
          <w:szCs w:val="28"/>
          <w:highlight w:val="white"/>
        </w:rPr>
        <w:t xml:space="preserve">одобр</w:t>
      </w:r>
      <w:r>
        <w:rPr>
          <w:sz w:val="28"/>
          <w:szCs w:val="28"/>
          <w:highlight w:val="white"/>
        </w:rPr>
        <w:t xml:space="preserve">. Советом Федерации 18.07.2009 г. Доступ из справ</w:t>
      </w:r>
      <w:r>
        <w:rPr>
          <w:sz w:val="28"/>
          <w:szCs w:val="28"/>
          <w:highlight w:val="white"/>
        </w:rPr>
        <w:t xml:space="preserve">.-</w:t>
      </w:r>
      <w:r>
        <w:rPr>
          <w:sz w:val="28"/>
          <w:szCs w:val="28"/>
          <w:highlight w:val="white"/>
        </w:rPr>
        <w:t xml:space="preserve">правовой системы «</w:t>
      </w:r>
      <w:r>
        <w:rPr>
          <w:sz w:val="28"/>
          <w:szCs w:val="28"/>
          <w:highlight w:val="white"/>
        </w:rPr>
        <w:t xml:space="preserve">КонсультантПлюс</w:t>
      </w:r>
      <w:r>
        <w:rPr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 экологической экспертизе [Электронный ресурс]: </w:t>
      </w:r>
      <w:r>
        <w:rPr>
          <w:sz w:val="28"/>
          <w:szCs w:val="28"/>
          <w:highlight w:val="white"/>
        </w:rPr>
        <w:t xml:space="preserve">фед</w:t>
      </w:r>
      <w:r>
        <w:rPr>
          <w:sz w:val="28"/>
          <w:szCs w:val="28"/>
          <w:highlight w:val="white"/>
        </w:rPr>
        <w:t xml:space="preserve">. закон от 23.11.1995 № 174-ФЗ (ред. от 19.12.2023 г.): принят Гос. Думой 19.07.1995 г.: </w:t>
      </w:r>
      <w:r>
        <w:rPr>
          <w:sz w:val="28"/>
          <w:szCs w:val="28"/>
          <w:highlight w:val="white"/>
        </w:rPr>
        <w:t xml:space="preserve">одобр</w:t>
      </w:r>
      <w:r>
        <w:rPr>
          <w:sz w:val="28"/>
          <w:szCs w:val="28"/>
          <w:highlight w:val="white"/>
        </w:rPr>
        <w:t xml:space="preserve">. Советом Федерации 15.11.1995 г. Доступ из справ</w:t>
      </w:r>
      <w:r>
        <w:rPr>
          <w:sz w:val="28"/>
          <w:szCs w:val="28"/>
          <w:highlight w:val="white"/>
        </w:rPr>
        <w:t xml:space="preserve">.-</w:t>
      </w:r>
      <w:r>
        <w:rPr>
          <w:sz w:val="28"/>
          <w:szCs w:val="28"/>
          <w:highlight w:val="white"/>
        </w:rPr>
        <w:t xml:space="preserve">правовой системы «</w:t>
      </w:r>
      <w:r>
        <w:rPr>
          <w:sz w:val="28"/>
          <w:szCs w:val="28"/>
          <w:highlight w:val="white"/>
        </w:rPr>
        <w:t xml:space="preserve">КонсультантПлюс</w:t>
      </w:r>
      <w:r>
        <w:rPr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Численность населения </w:t>
      </w:r>
      <w:r>
        <w:rPr>
          <w:sz w:val="28"/>
          <w:szCs w:val="28"/>
          <w:highlight w:val="white"/>
        </w:rPr>
        <w:t xml:space="preserve">от 20.03.2024 00:00 за 2027-2023 годы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[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айт].</w:t>
      </w:r>
      <w:r>
        <w:rPr>
          <w:sz w:val="28"/>
          <w:szCs w:val="28"/>
          <w:highlight w:val="white"/>
          <w:lang w:val="en-US"/>
        </w:rPr>
        <w:t xml:space="preserve"> </w:t>
      </w:r>
      <w:r>
        <w:rPr>
          <w:sz w:val="28"/>
          <w:szCs w:val="28"/>
          <w:highlight w:val="white"/>
          <w:lang w:val="ru-RU"/>
        </w:rPr>
        <w:t xml:space="preserve"> </w:t>
      </w:r>
      <w:r>
        <w:rPr>
          <w:sz w:val="28"/>
          <w:szCs w:val="28"/>
          <w:highlight w:val="white"/>
          <w:lang w:val="en-US"/>
        </w:rPr>
        <w:t xml:space="preserve">URL </w:t>
      </w:r>
      <w:r>
        <w:rPr>
          <w:sz w:val="28"/>
          <w:szCs w:val="28"/>
          <w:highlight w:val="white"/>
        </w:rPr>
        <w:t xml:space="preserve">https://72.rosstat.gov.ru/search?q=численность+населения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Сведения о юридических лицах и индивидуальных предпринимателях, осуществляющих деятельность в сфере охотничьего хозяйства на территории Ханты-Мансийского автономного округа – Югры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[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айт]. </w:t>
      </w:r>
      <w:r>
        <w:rPr>
          <w:sz w:val="28"/>
          <w:szCs w:val="28"/>
          <w:highlight w:val="white"/>
          <w:lang w:val="en-US"/>
        </w:rPr>
        <w:t xml:space="preserve">URL</w:t>
      </w:r>
      <w:r>
        <w:rPr>
          <w:sz w:val="28"/>
          <w:szCs w:val="28"/>
          <w:highlight w:val="white"/>
          <w:lang w:val="ru-RU"/>
        </w:rPr>
        <w:t xml:space="preserve"> </w:t>
      </w:r>
      <w:r>
        <w:rPr>
          <w:sz w:val="28"/>
          <w:szCs w:val="28"/>
          <w:highlight w:val="white"/>
          <w:lang w:val="ru-RU"/>
        </w:rPr>
        <w:t xml:space="preserve">https://depprirod.admhmao.ru/deyatelnost/ispolzovaniya-obektov-zhivotnogo-mira/otdel-predostavleniya-prav-polzovaniya-obektami-zh/yuridicheskie-litsa-i-individualnye-predprinimateli-osushchestvlyayushchie-deyatelnost-v-sfere-okhot/558620/okhotopolzovateli/</w:t>
      </w:r>
      <w:r>
        <w:rPr>
          <w:sz w:val="28"/>
          <w:szCs w:val="28"/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 охране окружающей среды [Электронный ресурс]: </w:t>
      </w:r>
      <w:r>
        <w:rPr>
          <w:sz w:val="28"/>
          <w:szCs w:val="28"/>
          <w:highlight w:val="white"/>
        </w:rPr>
        <w:t xml:space="preserve">фед</w:t>
      </w:r>
      <w:r>
        <w:rPr>
          <w:sz w:val="28"/>
          <w:szCs w:val="28"/>
          <w:highlight w:val="white"/>
        </w:rPr>
        <w:t xml:space="preserve">. закон от 10.01.2002 № 7-ФЗ (ред. от </w:t>
      </w:r>
      <w:r>
        <w:rPr>
          <w:sz w:val="28"/>
          <w:szCs w:val="28"/>
          <w:highlight w:val="white"/>
        </w:rPr>
        <w:t xml:space="preserve">25.12.2023</w:t>
      </w:r>
      <w:r>
        <w:rPr>
          <w:sz w:val="28"/>
          <w:szCs w:val="28"/>
          <w:highlight w:val="white"/>
        </w:rPr>
        <w:t xml:space="preserve"> г.): принят Гос. Думой 20.12.2001 г.: </w:t>
      </w:r>
      <w:r>
        <w:rPr>
          <w:sz w:val="28"/>
          <w:szCs w:val="28"/>
          <w:highlight w:val="white"/>
        </w:rPr>
        <w:t xml:space="preserve">одобр</w:t>
      </w:r>
      <w:r>
        <w:rPr>
          <w:sz w:val="28"/>
          <w:szCs w:val="28"/>
          <w:highlight w:val="white"/>
        </w:rPr>
        <w:t xml:space="preserve">. Советом Федерации 26.12.2001 г. Доступ из справ</w:t>
      </w:r>
      <w:r>
        <w:rPr>
          <w:sz w:val="28"/>
          <w:szCs w:val="28"/>
          <w:highlight w:val="white"/>
        </w:rPr>
        <w:t xml:space="preserve">.-</w:t>
      </w:r>
      <w:r>
        <w:rPr>
          <w:sz w:val="28"/>
          <w:szCs w:val="28"/>
          <w:highlight w:val="white"/>
        </w:rPr>
        <w:t xml:space="preserve">правовой системы «</w:t>
      </w:r>
      <w:r>
        <w:rPr>
          <w:sz w:val="28"/>
          <w:szCs w:val="28"/>
          <w:highlight w:val="white"/>
        </w:rPr>
        <w:t xml:space="preserve">КонсультантПлюс</w:t>
      </w:r>
      <w:r>
        <w:rPr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Постановление Губернатора Ханты-Мансийского автономного</w:t>
      </w:r>
      <w:r>
        <w:rPr>
          <w:sz w:val="28"/>
          <w:szCs w:val="28"/>
          <w:highlight w:val="white"/>
        </w:rPr>
        <w:t xml:space="preserve">                </w:t>
      </w:r>
      <w:r>
        <w:rPr>
          <w:sz w:val="28"/>
          <w:szCs w:val="28"/>
          <w:highlight w:val="white"/>
        </w:rPr>
        <w:t xml:space="preserve"> округа – Югры от 24 июня 2013 года № 84 «Об утверждении схемы размещения, использования и охраны охотничьих угодий на территории Ханты-Мансийского автономного округа – Югры»</w:t>
      </w:r>
      <w:r>
        <w:rPr>
          <w:sz w:val="28"/>
          <w:szCs w:val="28"/>
          <w:highlight w:val="white"/>
        </w:rPr>
        <w:t xml:space="preserve"> (ред. от </w:t>
      </w:r>
      <w:r>
        <w:rPr>
          <w:sz w:val="28"/>
          <w:szCs w:val="28"/>
          <w:highlight w:val="white"/>
        </w:rPr>
        <w:t xml:space="preserve">27.06.2023 года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)</w:t>
      </w:r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highlight w:val="white"/>
        </w:rPr>
      </w:pPr>
      <w:r>
        <w:rPr>
          <w:sz w:val="28"/>
          <w:szCs w:val="28"/>
          <w:highlight w:val="white"/>
        </w:rPr>
        <w:t xml:space="preserve">Состояние лицензирования (по состоянию на 01.01.2024 года на территории Ханты-Мансийского автономного округа – Югры)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 [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айт]. URL </w:t>
      </w:r>
      <w:r>
        <w:rPr>
          <w:rFonts w:eastAsia="Arial"/>
          <w:sz w:val="28"/>
          <w:szCs w:val="28"/>
          <w:highlight w:val="white"/>
        </w:rPr>
        <w:t xml:space="preserve">https://www.crru.ru/sostlic.html</w:t>
      </w:r>
      <w:r>
        <w:rPr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highlight w:val="white"/>
        </w:rPr>
      </w:r>
      <w:r>
        <w:rPr>
          <w:sz w:val="28"/>
          <w:szCs w:val="28"/>
          <w:highlight w:val="white"/>
        </w:rPr>
        <w:t xml:space="preserve">Материалы Государственного </w:t>
      </w:r>
      <w:r>
        <w:rPr>
          <w:sz w:val="28"/>
          <w:szCs w:val="28"/>
          <w:highlight w:val="white"/>
        </w:rPr>
        <w:t xml:space="preserve">охотхозяйственного</w:t>
      </w:r>
      <w:r>
        <w:rPr>
          <w:sz w:val="28"/>
          <w:szCs w:val="28"/>
          <w:highlight w:val="white"/>
        </w:rPr>
        <w:t xml:space="preserve"> реестра </w:t>
      </w:r>
      <w:r>
        <w:rPr>
          <w:sz w:val="28"/>
          <w:szCs w:val="28"/>
          <w:highlight w:val="white"/>
        </w:rPr>
        <w:t xml:space="preserve">                    </w:t>
      </w:r>
      <w:r>
        <w:rPr>
          <w:sz w:val="28"/>
          <w:szCs w:val="28"/>
          <w:highlight w:val="white"/>
        </w:rPr>
        <w:t xml:space="preserve">Ханты-Мансийского автономного округа – Югры.</w:t>
      </w:r>
      <w:r>
        <w:rPr>
          <w:sz w:val="28"/>
          <w:szCs w:val="28"/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Новиков В.П., Кириловых С.В. Значение </w:t>
      </w:r>
      <w:r>
        <w:rPr>
          <w:sz w:val="28"/>
          <w:szCs w:val="28"/>
          <w:highlight w:val="white"/>
        </w:rPr>
        <w:t xml:space="preserve">лесоэксплуатации</w:t>
      </w:r>
      <w:r>
        <w:rPr>
          <w:sz w:val="28"/>
          <w:szCs w:val="28"/>
          <w:highlight w:val="white"/>
        </w:rPr>
        <w:t xml:space="preserve"> в динамике населения ландшафта тайги // Влияние антропогенной трансформации ландшафта на население наземных позвоночных животных: Тез. </w:t>
      </w:r>
      <w:r>
        <w:rPr>
          <w:sz w:val="28"/>
          <w:szCs w:val="28"/>
          <w:highlight w:val="white"/>
        </w:rPr>
        <w:t xml:space="preserve">Всес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Совещ</w:t>
      </w:r>
      <w:r>
        <w:rPr>
          <w:sz w:val="28"/>
          <w:szCs w:val="28"/>
          <w:highlight w:val="white"/>
        </w:rPr>
        <w:t xml:space="preserve">, Ч. 1. М., 1987, С, 65-66.</w:t>
      </w:r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Характеристика лесного фонда Ханты-Мансийского автономного округа – Югры на 1  января 2023 года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 [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айт]. </w:t>
      </w:r>
      <w:r>
        <w:rPr>
          <w:sz w:val="28"/>
          <w:szCs w:val="28"/>
          <w:highlight w:val="white"/>
          <w:lang w:val="en-US"/>
        </w:rPr>
        <w:t xml:space="preserve">URL</w:t>
      </w:r>
      <w:r>
        <w:rPr>
          <w:sz w:val="28"/>
          <w:szCs w:val="28"/>
          <w:highlight w:val="white"/>
        </w:rPr>
        <w:t xml:space="preserve"> </w:t>
      </w:r>
      <w:hyperlink r:id="rId54" w:tooltip="https://depprirod.admhmao.ru/deyatelnost/lesnoe-khozyaystvo-/760090/kharakteristika-lesnogo-fonda-khanty-mansiyskogo-avtonomnogo-okruga-yugry-na-1-yanvarya-2019-goda/" w:history="1">
        <w:r>
          <w:rPr>
            <w:rStyle w:val="970"/>
            <w:rFonts w:eastAsia="Arial"/>
            <w:sz w:val="28"/>
            <w:szCs w:val="28"/>
            <w:highlight w:val="white"/>
          </w:rPr>
        </w:r>
        <w:r>
          <w:rPr>
            <w:rStyle w:val="970"/>
            <w:rFonts w:eastAsia="Arial"/>
            <w:sz w:val="28"/>
            <w:szCs w:val="28"/>
            <w:highlight w:val="white"/>
          </w:rPr>
          <w:t xml:space="preserve">https://depprirod.admhmao.ru/deyatelnost/lesnoe-khozyaystvo-/760090/kharakteristika-lesnogo-fonda-khanty-mansiyskogo-avtonomnogo-okruga-yugry-na-1-yanvarya-2019-goda/</w:t>
        </w:r>
        <w:r>
          <w:rPr>
            <w:rStyle w:val="970"/>
            <w:rFonts w:eastAsia="Arial"/>
            <w:sz w:val="28"/>
            <w:szCs w:val="28"/>
            <w:highlight w:val="white"/>
          </w:rPr>
        </w:r>
      </w:hyperlink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Заготовка древесины реестр договоров аренды заготовка древесины </w:t>
      </w:r>
      <w:r>
        <w:rPr>
          <w:sz w:val="28"/>
          <w:szCs w:val="28"/>
          <w:highlight w:val="white"/>
        </w:rPr>
        <w:t xml:space="preserve"> (по состояни</w:t>
      </w:r>
      <w:r>
        <w:rPr>
          <w:sz w:val="28"/>
          <w:szCs w:val="28"/>
          <w:highlight w:val="white"/>
        </w:rPr>
        <w:t xml:space="preserve">ю на 01.01.2024 года)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 [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айт]. </w:t>
      </w:r>
      <w:r>
        <w:rPr>
          <w:sz w:val="28"/>
          <w:szCs w:val="28"/>
          <w:highlight w:val="white"/>
          <w:lang w:val="en-US"/>
        </w:rPr>
        <w:t xml:space="preserve">URL</w:t>
      </w:r>
      <w:r>
        <w:rPr>
          <w:sz w:val="28"/>
          <w:szCs w:val="28"/>
          <w:highlight w:val="white"/>
        </w:rPr>
        <w:t xml:space="preserve"> </w:t>
      </w:r>
      <w:hyperlink r:id="rId55" w:tooltip="https://depprirod.admhmao.ru/deyatelnost/lesnoe-khozyaystvo-/reestry-/arenda/8521163/arenda-lesnykh-uchastkov-dlya-razlichnykh-vidov-deyatelnosti-po-sostoyaniyu-na-01-01-2023/" w:history="1">
        <w:r>
          <w:rPr>
            <w:rStyle w:val="970"/>
            <w:rFonts w:eastAsia="Arial"/>
            <w:sz w:val="28"/>
            <w:szCs w:val="28"/>
            <w:highlight w:val="white"/>
          </w:rPr>
        </w:r>
        <w:r>
          <w:rPr>
            <w:rStyle w:val="970"/>
            <w:rFonts w:eastAsia="Arial"/>
            <w:sz w:val="28"/>
            <w:szCs w:val="28"/>
            <w:highlight w:val="white"/>
          </w:rPr>
          <w:t xml:space="preserve">https://depprirod.admhmao.ru/deyatelnost/lesnoe-khozyaystvo-/reestry-/arenda/9764451/arenda-lesnykh-uchastkov-dlya-razlichnykh-vidov-deyatelnosti-po-sostoyaniyu-na-01-01-2024/</w:t>
        </w:r>
        <w:r>
          <w:rPr>
            <w:rStyle w:val="970"/>
            <w:rFonts w:eastAsia="Arial"/>
            <w:sz w:val="28"/>
            <w:szCs w:val="28"/>
            <w:highlight w:val="white"/>
          </w:rPr>
        </w:r>
      </w:hyperlink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Подведомственные учреждения </w:t>
      </w:r>
      <w:r>
        <w:rPr>
          <w:sz w:val="28"/>
          <w:szCs w:val="28"/>
          <w:highlight w:val="white"/>
        </w:rPr>
        <w:t xml:space="preserve">[сайт]. </w:t>
      </w:r>
      <w:r>
        <w:rPr>
          <w:sz w:val="28"/>
          <w:szCs w:val="28"/>
          <w:highlight w:val="white"/>
          <w:lang w:val="en-US"/>
        </w:rPr>
        <w:t xml:space="preserve">URL</w:t>
      </w:r>
      <w:r>
        <w:rPr>
          <w:sz w:val="28"/>
          <w:szCs w:val="28"/>
          <w:highlight w:val="white"/>
        </w:rPr>
        <w:t xml:space="preserve">  </w:t>
      </w:r>
      <w:hyperlink r:id="rId56" w:tooltip="https://depprirod.admhmao.ru/podvedomstvennye-uchrezhdeniya/" w:history="1">
        <w:r>
          <w:rPr>
            <w:rStyle w:val="970"/>
            <w:rFonts w:eastAsia="Arial"/>
            <w:sz w:val="28"/>
            <w:szCs w:val="28"/>
            <w:highlight w:val="white"/>
            <w:lang w:val="en-US"/>
          </w:rPr>
          <w:t xml:space="preserve">https</w:t>
        </w:r>
        <w:r>
          <w:rPr>
            <w:rStyle w:val="970"/>
            <w:rFonts w:eastAsia="Arial"/>
            <w:sz w:val="28"/>
            <w:szCs w:val="28"/>
            <w:highlight w:val="white"/>
          </w:rPr>
          <w:t xml:space="preserve">://</w:t>
        </w:r>
        <w:r>
          <w:rPr>
            <w:rStyle w:val="970"/>
            <w:rFonts w:eastAsia="Arial"/>
            <w:sz w:val="28"/>
            <w:szCs w:val="28"/>
            <w:highlight w:val="white"/>
            <w:lang w:val="en-US"/>
          </w:rPr>
          <w:t xml:space="preserve">depprirod</w:t>
        </w:r>
        <w:r>
          <w:rPr>
            <w:rStyle w:val="970"/>
            <w:rFonts w:eastAsia="Arial"/>
            <w:sz w:val="28"/>
            <w:szCs w:val="28"/>
            <w:highlight w:val="white"/>
          </w:rPr>
          <w:t xml:space="preserve">.</w:t>
        </w:r>
        <w:r>
          <w:rPr>
            <w:rStyle w:val="970"/>
            <w:rFonts w:eastAsia="Arial"/>
            <w:sz w:val="28"/>
            <w:szCs w:val="28"/>
            <w:highlight w:val="white"/>
            <w:lang w:val="en-US"/>
          </w:rPr>
          <w:t xml:space="preserve">admhmao</w:t>
        </w:r>
        <w:r>
          <w:rPr>
            <w:rStyle w:val="970"/>
            <w:rFonts w:eastAsia="Arial"/>
            <w:sz w:val="28"/>
            <w:szCs w:val="28"/>
            <w:highlight w:val="white"/>
          </w:rPr>
          <w:t xml:space="preserve">.</w:t>
        </w:r>
        <w:r>
          <w:rPr>
            <w:rStyle w:val="970"/>
            <w:rFonts w:eastAsia="Arial"/>
            <w:sz w:val="28"/>
            <w:szCs w:val="28"/>
            <w:highlight w:val="white"/>
            <w:lang w:val="en-US"/>
          </w:rPr>
          <w:t xml:space="preserve">ru</w:t>
        </w:r>
        <w:r>
          <w:rPr>
            <w:rStyle w:val="970"/>
            <w:rFonts w:eastAsia="Arial"/>
            <w:sz w:val="28"/>
            <w:szCs w:val="28"/>
            <w:highlight w:val="white"/>
          </w:rPr>
          <w:t xml:space="preserve">/</w:t>
        </w:r>
        <w:r>
          <w:rPr>
            <w:rStyle w:val="970"/>
            <w:rFonts w:eastAsia="Arial"/>
            <w:sz w:val="28"/>
            <w:szCs w:val="28"/>
            <w:highlight w:val="white"/>
            <w:lang w:val="en-US"/>
          </w:rPr>
          <w:t xml:space="preserve">p</w:t>
        </w:r>
        <w:r>
          <w:rPr>
            <w:rStyle w:val="970"/>
            <w:rFonts w:eastAsia="Arial"/>
            <w:sz w:val="28"/>
            <w:szCs w:val="28"/>
            <w:highlight w:val="white"/>
            <w:lang w:val="en-US"/>
          </w:rPr>
          <w:t xml:space="preserve">odvedomstvennye</w:t>
        </w:r>
        <w:r>
          <w:rPr>
            <w:rStyle w:val="970"/>
            <w:rFonts w:eastAsia="Arial"/>
            <w:sz w:val="28"/>
            <w:szCs w:val="28"/>
            <w:highlight w:val="white"/>
          </w:rPr>
          <w:t xml:space="preserve">-</w:t>
        </w:r>
        <w:r>
          <w:rPr>
            <w:rStyle w:val="970"/>
            <w:rFonts w:eastAsia="Arial"/>
            <w:sz w:val="28"/>
            <w:szCs w:val="28"/>
            <w:highlight w:val="white"/>
            <w:lang w:val="en-US"/>
          </w:rPr>
          <w:t xml:space="preserve">uchrezhdeniya</w:t>
        </w:r>
        <w:r>
          <w:rPr>
            <w:rStyle w:val="970"/>
            <w:rFonts w:eastAsia="Arial"/>
            <w:sz w:val="28"/>
            <w:szCs w:val="28"/>
            <w:highlight w:val="white"/>
          </w:rPr>
          <w:t xml:space="preserve">/</w:t>
        </w:r>
      </w:hyperlink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Климатическая характеристика Ханты-Мансийского автономного округа –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Югры [сайт]. URL: </w:t>
      </w:r>
      <w:hyperlink r:id="rId57" w:tooltip="https://www.ugrameteo.ru/klimat.php" w:history="1">
        <w:r>
          <w:rPr>
            <w:rStyle w:val="970"/>
            <w:rFonts w:eastAsia="Arial"/>
            <w:sz w:val="28"/>
            <w:szCs w:val="28"/>
            <w:highlight w:val="white"/>
          </w:rPr>
          <w:t xml:space="preserve">https://www.ugrameteo.ru/klimat.php</w:t>
        </w:r>
      </w:hyperlink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Приказ Минприроды России от 1 декабр</w:t>
      </w:r>
      <w:r>
        <w:rPr>
          <w:sz w:val="28"/>
          <w:szCs w:val="28"/>
          <w:highlight w:val="white"/>
        </w:rPr>
        <w:t xml:space="preserve">я 2020 г. №999 «Об утверждении требований к материалам оценки воздействия на окружающую среду» (Зарегистрировано в Минюсте России 20.04.2021 №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63186) </w:t>
      </w:r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 утверждении видов и состава биотехнических мероприятий, а также порядка их проведения в целях сохранения охотничьих ресурсов [Электронный ресурс]: Приказ Минприроды РФ от 24.12.2010 г. № 560 (ред. от 25.09.2020 г.): </w:t>
      </w:r>
      <w:r>
        <w:rPr>
          <w:sz w:val="28"/>
          <w:szCs w:val="28"/>
          <w:highlight w:val="white"/>
        </w:rPr>
        <w:t xml:space="preserve">зар</w:t>
      </w:r>
      <w:r>
        <w:rPr>
          <w:sz w:val="28"/>
          <w:szCs w:val="28"/>
          <w:highlight w:val="white"/>
        </w:rPr>
        <w:t xml:space="preserve">. в Минюсте России 28.01.2011 г. № 19613. </w:t>
      </w:r>
      <w:r>
        <w:rPr>
          <w:sz w:val="28"/>
          <w:szCs w:val="28"/>
          <w:highlight w:val="white"/>
        </w:rPr>
        <w:t xml:space="preserve">Доступ из справ</w:t>
      </w:r>
      <w:r>
        <w:rPr>
          <w:sz w:val="28"/>
          <w:szCs w:val="28"/>
          <w:highlight w:val="white"/>
        </w:rPr>
        <w:t xml:space="preserve">.-</w:t>
      </w:r>
      <w:r>
        <w:rPr>
          <w:sz w:val="28"/>
          <w:szCs w:val="28"/>
          <w:highlight w:val="white"/>
        </w:rPr>
        <w:t xml:space="preserve">правовой системы «</w:t>
      </w:r>
      <w:r>
        <w:rPr>
          <w:sz w:val="28"/>
          <w:szCs w:val="28"/>
          <w:highlight w:val="white"/>
        </w:rPr>
        <w:t xml:space="preserve">КонсультантПлюс</w:t>
      </w:r>
      <w:r>
        <w:rPr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pStyle w:val="924"/>
        <w:numPr>
          <w:ilvl w:val="0"/>
          <w:numId w:val="8"/>
        </w:numPr>
        <w:ind w:left="709" w:hanging="709"/>
        <w:spacing w:after="0" w:afterAutospacing="0"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Материалы Государственного мониторинга охотничьих ресурсов и среды их обитания на территории Ханты-Мансийского автономного округа – Югры.</w:t>
      </w:r>
      <w:r>
        <w:rPr>
          <w:highlight w:val="white"/>
        </w:rPr>
      </w:r>
      <w:r/>
    </w:p>
    <w:p>
      <w:pPr>
        <w:ind w:firstLine="0"/>
        <w:spacing w:after="0" w:afterAutospacing="0" w:line="360" w:lineRule="auto"/>
        <w:rPr>
          <w:highlight w:val="green"/>
        </w:rPr>
      </w:pPr>
      <w:r>
        <w:rPr>
          <w:highlight w:val="green"/>
        </w:rPr>
      </w:r>
      <w:r>
        <w:rPr>
          <w:highlight w:val="green"/>
        </w:rPr>
      </w:r>
      <w:r/>
    </w:p>
    <w:p>
      <w:pPr>
        <w:ind w:firstLine="0"/>
        <w:spacing w:after="0" w:afterAutospacing="0" w:line="360" w:lineRule="auto"/>
        <w:rPr>
          <w:highlight w:val="green"/>
        </w:rPr>
      </w:pPr>
      <w:r>
        <w:rPr>
          <w:highlight w:val="green"/>
        </w:rPr>
      </w:r>
      <w:r>
        <w:rPr>
          <w:highlight w:val="green"/>
        </w:rPr>
      </w:r>
      <w:r/>
    </w:p>
    <w:p>
      <w:pPr>
        <w:pStyle w:val="924"/>
        <w:ind w:left="1069" w:firstLine="0"/>
        <w:spacing w:after="0" w:afterAutospacing="0" w:line="360" w:lineRule="auto"/>
        <w:rPr>
          <w:highlight w:val="green"/>
        </w:rPr>
      </w:pPr>
      <w:r>
        <w:rPr>
          <w:highlight w:val="green"/>
        </w:rPr>
      </w:r>
      <w:r>
        <w:rPr>
          <w:highlight w:val="green"/>
        </w:rPr>
      </w:r>
      <w:r/>
    </w:p>
    <w:p>
      <w:pPr>
        <w:ind w:firstLine="0"/>
        <w:spacing w:after="0" w:afterAutospacing="0" w:line="360" w:lineRule="auto"/>
        <w:rPr>
          <w:highlight w:val="green"/>
        </w:rPr>
      </w:pPr>
      <w:r>
        <w:rPr>
          <w:highlight w:val="green"/>
        </w:rPr>
      </w:r>
      <w:r>
        <w:rPr>
          <w:highlight w:val="green"/>
        </w:rPr>
      </w:r>
      <w:r/>
    </w:p>
    <w:p>
      <w:pPr>
        <w:pStyle w:val="924"/>
        <w:spacing w:after="0" w:afterAutospacing="0" w:line="360" w:lineRule="auto"/>
        <w:rPr>
          <w:highlight w:val="green"/>
        </w:rPr>
      </w:pPr>
      <w:r>
        <w:rPr>
          <w:highlight w:val="green"/>
        </w:rPr>
      </w:r>
      <w:r>
        <w:rPr>
          <w:highlight w:val="green"/>
        </w:rPr>
      </w:r>
      <w:r/>
    </w:p>
    <w:p>
      <w:pPr>
        <w:ind w:firstLine="0"/>
        <w:spacing w:after="0" w:afterAutospacing="0" w:line="360" w:lineRule="auto"/>
        <w:rPr>
          <w:highlight w:val="green"/>
        </w:rPr>
      </w:pPr>
      <w:r>
        <w:rPr>
          <w:highlight w:val="green"/>
        </w:rPr>
      </w:r>
      <w:r>
        <w:rPr>
          <w:highlight w:val="green"/>
        </w:rPr>
      </w:r>
      <w:r/>
    </w:p>
    <w:p>
      <w:pPr>
        <w:pStyle w:val="924"/>
        <w:ind w:left="1069" w:firstLine="0"/>
        <w:spacing w:after="0" w:afterAutospacing="0" w:line="360" w:lineRule="auto"/>
        <w:rPr>
          <w:highlight w:val="green"/>
        </w:rPr>
      </w:pPr>
      <w:r>
        <w:rPr>
          <w:highlight w:val="green"/>
        </w:rPr>
      </w:r>
      <w:r>
        <w:rPr>
          <w:highlight w:val="green"/>
        </w:rPr>
      </w:r>
      <w:r/>
    </w:p>
    <w:p>
      <w:pPr>
        <w:pStyle w:val="924"/>
        <w:ind w:left="1069" w:firstLine="0"/>
        <w:spacing w:after="0" w:afterAutospacing="0" w:line="360" w:lineRule="auto"/>
      </w:pPr>
      <w:r/>
      <w:r/>
    </w:p>
    <w:sectPr>
      <w:footerReference w:type="default" r:id="rId13"/>
      <w:footnotePr/>
      <w:endnotePr/>
      <w:type w:val="nextPage"/>
      <w:pgSz w:w="11906" w:h="16838" w:orient="portrait"/>
      <w:pgMar w:top="1134" w:right="850" w:bottom="851" w:left="1701" w:header="0" w:footer="70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OpenSymbol">
    <w:panose1 w:val="05010000000000000000"/>
  </w:font>
  <w:font w:name="font203">
    <w:panose1 w:val="05050102010205020202"/>
  </w:font>
  <w:font w:name="Wingdings">
    <w:panose1 w:val="05000000000000000000"/>
  </w:font>
  <w:font w:name="Lucida Sans">
    <w:panose1 w:val="020B0602030504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Tahoma">
    <w:panose1 w:val="020B0604030504040204"/>
  </w:font>
  <w:font w:name="Liberation Mono">
    <w:panose1 w:val="020704090202050204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7"/>
    </w:pPr>
    <w:r/>
    <w:r/>
  </w:p>
  <w:p>
    <w:pPr>
      <w:pStyle w:val="937"/>
      <w:jc w:val="right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75817645"/>
      <w:docPartObj>
        <w:docPartGallery w:val="Page Numbers (Bottom of Page)"/>
        <w:docPartUnique w:val="true"/>
      </w:docPartObj>
      <w:rPr/>
    </w:sdtPr>
    <w:sdtContent>
      <w:p>
        <w:pPr>
          <w:pStyle w:val="937"/>
          <w:jc w:val="right"/>
          <w:rPr>
            <w:color w:val="auto"/>
            <w:sz w:val="20"/>
            <w:szCs w:val="20"/>
          </w:rPr>
        </w:pPr>
        <w:r>
          <w:rPr>
            <w:color w:val="auto"/>
            <w:sz w:val="20"/>
            <w:szCs w:val="20"/>
          </w:rPr>
          <w:fldChar w:fldCharType="begin"/>
        </w:r>
        <w:r>
          <w:rPr>
            <w:color w:val="auto"/>
            <w:sz w:val="20"/>
            <w:szCs w:val="20"/>
          </w:rPr>
          <w:instrText xml:space="preserve">PAGE   \* MERGEFORMAT</w:instrText>
        </w:r>
        <w:r>
          <w:rPr>
            <w:color w:val="auto"/>
            <w:sz w:val="20"/>
            <w:szCs w:val="20"/>
          </w:rPr>
          <w:fldChar w:fldCharType="separate"/>
        </w:r>
        <w:r>
          <w:rPr>
            <w:color w:val="auto"/>
            <w:sz w:val="20"/>
            <w:szCs w:val="20"/>
          </w:rPr>
          <w:t xml:space="preserve">9</w:t>
        </w:r>
        <w:r>
          <w:rPr>
            <w:color w:val="auto"/>
            <w:sz w:val="20"/>
            <w:szCs w:val="20"/>
          </w:rPr>
          <w:fldChar w:fldCharType="end"/>
        </w:r>
        <w:r/>
      </w:p>
    </w:sdtContent>
  </w:sdt>
  <w:p>
    <w:pPr>
      <w:pStyle w:val="937"/>
      <w:jc w:val="right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7"/>
      <w:jc w:val="right"/>
      <w:rPr>
        <w:sz w:val="20"/>
        <w:szCs w:val="20"/>
      </w:rPr>
    </w:pPr>
    <w:r>
      <w:rPr>
        <w:sz w:val="20"/>
        <w:szCs w:val="20"/>
      </w:rPr>
      <w:t xml:space="preserve">10</w:t>
    </w:r>
    <w:r>
      <w:rPr>
        <w:sz w:val="20"/>
        <w:szCs w:val="20"/>
      </w:rPr>
    </w:r>
    <w:r/>
  </w:p>
  <w:p>
    <w:pPr>
      <w:pStyle w:val="937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7"/>
      <w:jc w:val="right"/>
      <w:rPr>
        <w:sz w:val="20"/>
        <w:szCs w:val="20"/>
      </w:rPr>
    </w:pPr>
    <w:fldSimple w:instr="PAGE \* MERGEFORMAT">
      <w:r>
        <w:rPr>
          <w:sz w:val="20"/>
          <w:szCs w:val="20"/>
        </w:rPr>
        <w:t xml:space="preserve">1</w:t>
      </w:r>
    </w:fldSimple>
    <w:r>
      <w:rPr>
        <w:sz w:val="20"/>
        <w:szCs w:val="20"/>
      </w:rPr>
    </w:r>
    <w:r>
      <w:rPr>
        <w:sz w:val="20"/>
        <w:szCs w:val="20"/>
      </w:rPr>
    </w:r>
    <w:r/>
  </w:p>
  <w:p>
    <w:pPr>
      <w:pStyle w:val="93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57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57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77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57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57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77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57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57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77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57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57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77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57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57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77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57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57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77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353" w:hanging="357"/>
      </w:pPr>
      <w:rPr>
        <w:rFonts w:hint="default" w:ascii="OpenSymbol" w:hAnsi="OpenSymbol" w:cs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57"/>
      </w:pPr>
      <w:rPr>
        <w:rFonts w:hint="default" w:ascii="OpenSymbol" w:hAnsi="OpenSymbol" w:cs="Courier New"/>
      </w:rPr>
    </w:lvl>
    <w:lvl w:ilvl="2">
      <w:start w:val="1"/>
      <w:numFmt w:val="bullet"/>
      <w:isLgl w:val="false"/>
      <w:suff w:val="tab"/>
      <w:lvlText w:val="l"/>
      <w:lvlJc w:val="left"/>
      <w:pPr>
        <w:ind w:left="2869" w:hanging="357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l"/>
      <w:lvlJc w:val="left"/>
      <w:pPr>
        <w:ind w:left="3589" w:hanging="357"/>
      </w:pPr>
      <w:rPr>
        <w:rFonts w:hint="default" w:ascii="Wingdings" w:hAnsi="Wingdings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57"/>
      </w:pPr>
      <w:rPr>
        <w:rFonts w:hint="default" w:ascii="OpenSymbol" w:hAnsi="OpenSymbol" w:cs="Courier New"/>
      </w:rPr>
    </w:lvl>
    <w:lvl w:ilvl="5">
      <w:start w:val="1"/>
      <w:numFmt w:val="bullet"/>
      <w:isLgl w:val="false"/>
      <w:suff w:val="tab"/>
      <w:lvlText w:val="l"/>
      <w:lvlJc w:val="left"/>
      <w:pPr>
        <w:ind w:left="5029" w:hanging="357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l"/>
      <w:lvlJc w:val="left"/>
      <w:pPr>
        <w:ind w:left="5749" w:hanging="357"/>
      </w:pPr>
      <w:rPr>
        <w:rFonts w:hint="default" w:ascii="Wingdings" w:hAnsi="Wingdings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57"/>
      </w:pPr>
      <w:rPr>
        <w:rFonts w:hint="default" w:ascii="OpenSymbol" w:hAnsi="OpenSymbol" w:cs="Courier New"/>
      </w:rPr>
    </w:lvl>
    <w:lvl w:ilvl="8">
      <w:start w:val="1"/>
      <w:numFmt w:val="bullet"/>
      <w:isLgl w:val="false"/>
      <w:suff w:val="tab"/>
      <w:lvlText w:val="l"/>
      <w:lvlJc w:val="left"/>
      <w:pPr>
        <w:ind w:left="7189" w:hanging="357"/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firstLine="0"/>
      </w:pPr>
      <w:rPr>
        <w:rFonts w:hint="default" w:ascii="Symbol" w:hAnsi="Symbol" w:cs="Times New Roman"/>
        <w:sz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57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57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57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57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57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57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57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57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firstLine="0"/>
      </w:pPr>
      <w:rPr>
        <w:rFonts w:hint="default" w:ascii="Symbol" w:hAnsi="Symbol" w:cs="Times New Roman"/>
        <w:sz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57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57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57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57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57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57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57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57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57"/>
      </w:pPr>
      <w:rPr>
        <w:rFonts w:hint="default" w:ascii="OpenSymbol" w:hAnsi="OpenSymbol" w:cs="Aria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57"/>
      </w:pPr>
      <w:rPr>
        <w:rFonts w:hint="default" w:ascii="OpenSymbol" w:hAnsi="OpenSymbol" w:cs="Courier New"/>
      </w:rPr>
    </w:lvl>
    <w:lvl w:ilvl="2">
      <w:start w:val="1"/>
      <w:numFmt w:val="bullet"/>
      <w:isLgl w:val="false"/>
      <w:suff w:val="tab"/>
      <w:lvlText w:val="l"/>
      <w:lvlJc w:val="left"/>
      <w:pPr>
        <w:ind w:left="2869" w:hanging="357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l"/>
      <w:lvlJc w:val="left"/>
      <w:pPr>
        <w:ind w:left="3589" w:hanging="357"/>
      </w:pPr>
      <w:rPr>
        <w:rFonts w:hint="default" w:ascii="Wingdings" w:hAnsi="Wingdings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57"/>
      </w:pPr>
      <w:rPr>
        <w:rFonts w:hint="default" w:ascii="OpenSymbol" w:hAnsi="OpenSymbol" w:cs="Courier New"/>
      </w:rPr>
    </w:lvl>
    <w:lvl w:ilvl="5">
      <w:start w:val="1"/>
      <w:numFmt w:val="bullet"/>
      <w:isLgl w:val="false"/>
      <w:suff w:val="tab"/>
      <w:lvlText w:val="l"/>
      <w:lvlJc w:val="left"/>
      <w:pPr>
        <w:ind w:left="5029" w:hanging="357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l"/>
      <w:lvlJc w:val="left"/>
      <w:pPr>
        <w:ind w:left="5749" w:hanging="357"/>
      </w:pPr>
      <w:rPr>
        <w:rFonts w:hint="default" w:ascii="Wingdings" w:hAnsi="Wingdings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57"/>
      </w:pPr>
      <w:rPr>
        <w:rFonts w:hint="default" w:ascii="OpenSymbol" w:hAnsi="OpenSymbol" w:cs="Courier New"/>
      </w:rPr>
    </w:lvl>
    <w:lvl w:ilvl="8">
      <w:start w:val="1"/>
      <w:numFmt w:val="bullet"/>
      <w:isLgl w:val="false"/>
      <w:suff w:val="tab"/>
      <w:lvlText w:val="l"/>
      <w:lvlJc w:val="left"/>
      <w:pPr>
        <w:ind w:left="7189" w:hanging="357"/>
      </w:pPr>
      <w:rPr>
        <w:rFonts w:hint="default" w:ascii="Wingdings" w:hAnsi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ahom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1">
    <w:name w:val="Heading 1 Char"/>
    <w:basedOn w:val="879"/>
    <w:link w:val="870"/>
    <w:uiPriority w:val="9"/>
    <w:rPr>
      <w:rFonts w:ascii="Arial" w:hAnsi="Arial" w:eastAsia="Arial" w:cs="Arial"/>
      <w:sz w:val="40"/>
      <w:szCs w:val="40"/>
    </w:rPr>
  </w:style>
  <w:style w:type="character" w:styleId="742">
    <w:name w:val="Heading 2 Char"/>
    <w:basedOn w:val="879"/>
    <w:link w:val="871"/>
    <w:uiPriority w:val="9"/>
    <w:rPr>
      <w:rFonts w:ascii="Arial" w:hAnsi="Arial" w:eastAsia="Arial" w:cs="Arial"/>
      <w:sz w:val="34"/>
    </w:rPr>
  </w:style>
  <w:style w:type="character" w:styleId="743">
    <w:name w:val="Heading 3 Char"/>
    <w:basedOn w:val="879"/>
    <w:link w:val="872"/>
    <w:uiPriority w:val="9"/>
    <w:rPr>
      <w:rFonts w:ascii="Arial" w:hAnsi="Arial" w:eastAsia="Arial" w:cs="Arial"/>
      <w:sz w:val="30"/>
      <w:szCs w:val="30"/>
    </w:rPr>
  </w:style>
  <w:style w:type="character" w:styleId="744">
    <w:name w:val="Heading 4 Char"/>
    <w:basedOn w:val="879"/>
    <w:link w:val="873"/>
    <w:uiPriority w:val="9"/>
    <w:rPr>
      <w:rFonts w:ascii="Arial" w:hAnsi="Arial" w:eastAsia="Arial" w:cs="Arial"/>
      <w:b/>
      <w:bCs/>
      <w:sz w:val="26"/>
      <w:szCs w:val="26"/>
    </w:rPr>
  </w:style>
  <w:style w:type="character" w:styleId="745">
    <w:name w:val="Heading 5 Char"/>
    <w:basedOn w:val="879"/>
    <w:link w:val="874"/>
    <w:uiPriority w:val="9"/>
    <w:rPr>
      <w:rFonts w:ascii="Arial" w:hAnsi="Arial" w:eastAsia="Arial" w:cs="Arial"/>
      <w:b/>
      <w:bCs/>
      <w:sz w:val="24"/>
      <w:szCs w:val="24"/>
    </w:rPr>
  </w:style>
  <w:style w:type="character" w:styleId="746">
    <w:name w:val="Heading 6 Char"/>
    <w:basedOn w:val="879"/>
    <w:link w:val="875"/>
    <w:uiPriority w:val="9"/>
    <w:rPr>
      <w:rFonts w:ascii="Arial" w:hAnsi="Arial" w:eastAsia="Arial" w:cs="Arial"/>
      <w:b/>
      <w:bCs/>
      <w:sz w:val="22"/>
      <w:szCs w:val="22"/>
    </w:rPr>
  </w:style>
  <w:style w:type="character" w:styleId="747">
    <w:name w:val="Heading 7 Char"/>
    <w:basedOn w:val="879"/>
    <w:link w:val="8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8 Char"/>
    <w:basedOn w:val="879"/>
    <w:link w:val="877"/>
    <w:uiPriority w:val="9"/>
    <w:rPr>
      <w:rFonts w:ascii="Arial" w:hAnsi="Arial" w:eastAsia="Arial" w:cs="Arial"/>
      <w:i/>
      <w:iCs/>
      <w:sz w:val="22"/>
      <w:szCs w:val="22"/>
    </w:rPr>
  </w:style>
  <w:style w:type="character" w:styleId="749">
    <w:name w:val="Heading 9 Char"/>
    <w:basedOn w:val="879"/>
    <w:link w:val="878"/>
    <w:uiPriority w:val="9"/>
    <w:rPr>
      <w:rFonts w:ascii="Arial" w:hAnsi="Arial" w:eastAsia="Arial" w:cs="Arial"/>
      <w:i/>
      <w:iCs/>
      <w:sz w:val="21"/>
      <w:szCs w:val="21"/>
    </w:rPr>
  </w:style>
  <w:style w:type="character" w:styleId="750">
    <w:name w:val="Title Char"/>
    <w:basedOn w:val="879"/>
    <w:link w:val="923"/>
    <w:uiPriority w:val="10"/>
    <w:rPr>
      <w:sz w:val="48"/>
      <w:szCs w:val="48"/>
    </w:rPr>
  </w:style>
  <w:style w:type="character" w:styleId="751">
    <w:name w:val="Subtitle Char"/>
    <w:basedOn w:val="879"/>
    <w:link w:val="918"/>
    <w:uiPriority w:val="11"/>
    <w:rPr>
      <w:sz w:val="24"/>
      <w:szCs w:val="24"/>
    </w:rPr>
  </w:style>
  <w:style w:type="character" w:styleId="752">
    <w:name w:val="Quote Char"/>
    <w:link w:val="919"/>
    <w:uiPriority w:val="29"/>
    <w:rPr>
      <w:i/>
    </w:rPr>
  </w:style>
  <w:style w:type="character" w:styleId="753">
    <w:name w:val="Intense Quote Char"/>
    <w:link w:val="920"/>
    <w:uiPriority w:val="30"/>
    <w:rPr>
      <w:i/>
    </w:rPr>
  </w:style>
  <w:style w:type="character" w:styleId="754">
    <w:name w:val="Header Char"/>
    <w:basedOn w:val="879"/>
    <w:link w:val="936"/>
    <w:uiPriority w:val="99"/>
  </w:style>
  <w:style w:type="character" w:styleId="755">
    <w:name w:val="Footer Char"/>
    <w:basedOn w:val="879"/>
    <w:link w:val="937"/>
    <w:uiPriority w:val="99"/>
  </w:style>
  <w:style w:type="character" w:styleId="756">
    <w:name w:val="Caption Char"/>
    <w:basedOn w:val="915"/>
    <w:link w:val="937"/>
    <w:uiPriority w:val="99"/>
  </w:style>
  <w:style w:type="table" w:styleId="757">
    <w:name w:val="Table Grid Light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>
    <w:name w:val="Grid Table 4 - Accent 1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6">
    <w:name w:val="Grid Table 4 - Accent 2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Grid Table 4 - Accent 3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8">
    <w:name w:val="Grid Table 4 - Accent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Grid Table 4 - Accent 5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0">
    <w:name w:val="Grid Table 4 - Accent 6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1">
    <w:name w:val="Grid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8">
    <w:name w:val="Grid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9">
    <w:name w:val="Grid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0">
    <w:name w:val="Grid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1">
    <w:name w:val="Grid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2">
    <w:name w:val="Grid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3">
    <w:name w:val="Grid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0">
    <w:name w:val="List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1">
    <w:name w:val="List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2">
    <w:name w:val="List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3">
    <w:name w:val="List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4">
    <w:name w:val="List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5">
    <w:name w:val="List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8">
    <w:name w:val="List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9">
    <w:name w:val="List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List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1">
    <w:name w:val="List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List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3">
    <w:name w:val="List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4">
    <w:name w:val="List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5">
    <w:name w:val="List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6">
    <w:name w:val="List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7">
    <w:name w:val="List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8">
    <w:name w:val="List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9">
    <w:name w:val="List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0">
    <w:name w:val="List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1">
    <w:name w:val="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character" w:styleId="863">
    <w:name w:val="Footnote Text Char"/>
    <w:link w:val="921"/>
    <w:uiPriority w:val="99"/>
    <w:rPr>
      <w:sz w:val="18"/>
    </w:rPr>
  </w:style>
  <w:style w:type="character" w:styleId="864">
    <w:name w:val="footnote reference"/>
    <w:basedOn w:val="879"/>
    <w:uiPriority w:val="99"/>
    <w:unhideWhenUsed/>
    <w:rPr>
      <w:vertAlign w:val="superscript"/>
    </w:rPr>
  </w:style>
  <w:style w:type="paragraph" w:styleId="865">
    <w:name w:val="endnote text"/>
    <w:basedOn w:val="86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basedOn w:val="879"/>
    <w:uiPriority w:val="99"/>
    <w:semiHidden/>
    <w:unhideWhenUsed/>
    <w:rPr>
      <w:vertAlign w:val="superscript"/>
    </w:rPr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qFormat/>
    <w:pPr>
      <w:ind w:firstLine="709"/>
      <w:jc w:val="both"/>
      <w:spacing w:line="360" w:lineRule="auto"/>
    </w:pPr>
    <w:rPr>
      <w:rFonts w:ascii="Times New Roman" w:hAnsi="Times New Roman" w:eastAsia="Times New Roman" w:cs="Times New Roman"/>
      <w:color w:val="00000a"/>
      <w:sz w:val="24"/>
      <w:szCs w:val="24"/>
      <w:lang w:eastAsia="ru-RU"/>
    </w:rPr>
  </w:style>
  <w:style w:type="paragraph" w:styleId="870">
    <w:name w:val="Heading 1"/>
    <w:basedOn w:val="869"/>
    <w:link w:val="882"/>
    <w:uiPriority w:val="9"/>
    <w:qFormat/>
    <w:pPr>
      <w:ind w:firstLine="0"/>
      <w:jc w:val="center"/>
      <w:pageBreakBefore/>
      <w:spacing w:after="240" w:line="240" w:lineRule="auto"/>
      <w:outlineLvl w:val="0"/>
    </w:pPr>
    <w:rPr>
      <w:b/>
      <w:bCs/>
      <w:caps/>
    </w:rPr>
  </w:style>
  <w:style w:type="paragraph" w:styleId="871">
    <w:name w:val="Heading 2"/>
    <w:basedOn w:val="869"/>
    <w:link w:val="883"/>
    <w:uiPriority w:val="9"/>
    <w:unhideWhenUsed/>
    <w:qFormat/>
    <w:pPr>
      <w:ind w:firstLine="0"/>
      <w:jc w:val="center"/>
      <w:keepLines/>
      <w:keepNext/>
      <w:spacing w:before="240" w:after="120"/>
      <w:outlineLvl w:val="1"/>
    </w:pPr>
    <w:rPr>
      <w:rFonts w:eastAsia="Calibri" w:cs="Tahoma"/>
      <w:b/>
      <w:bCs/>
      <w:szCs w:val="26"/>
    </w:rPr>
  </w:style>
  <w:style w:type="paragraph" w:styleId="872">
    <w:name w:val="Heading 3"/>
    <w:basedOn w:val="869"/>
    <w:next w:val="869"/>
    <w:link w:val="8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73">
    <w:name w:val="Heading 4"/>
    <w:basedOn w:val="869"/>
    <w:next w:val="869"/>
    <w:link w:val="8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74">
    <w:name w:val="Heading 5"/>
    <w:basedOn w:val="869"/>
    <w:next w:val="869"/>
    <w:link w:val="8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75">
    <w:name w:val="Heading 6"/>
    <w:basedOn w:val="869"/>
    <w:next w:val="869"/>
    <w:link w:val="8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76">
    <w:name w:val="Heading 7"/>
    <w:basedOn w:val="869"/>
    <w:next w:val="869"/>
    <w:link w:val="8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77">
    <w:name w:val="Heading 8"/>
    <w:basedOn w:val="869"/>
    <w:next w:val="869"/>
    <w:link w:val="8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78">
    <w:name w:val="Heading 9"/>
    <w:basedOn w:val="869"/>
    <w:next w:val="869"/>
    <w:link w:val="8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9" w:default="1">
    <w:name w:val="Default Paragraph Font"/>
    <w:uiPriority w:val="1"/>
    <w:semiHidden/>
    <w:unhideWhenUsed/>
  </w:style>
  <w:style w:type="table" w:styleId="8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1" w:default="1">
    <w:name w:val="No List"/>
    <w:uiPriority w:val="99"/>
    <w:semiHidden/>
    <w:unhideWhenUsed/>
  </w:style>
  <w:style w:type="character" w:styleId="882" w:customStyle="1">
    <w:name w:val="Заголовок 1 Знак1"/>
    <w:basedOn w:val="879"/>
    <w:link w:val="870"/>
    <w:uiPriority w:val="9"/>
    <w:qFormat/>
    <w:rPr>
      <w:rFonts w:ascii="Arial" w:hAnsi="Arial" w:eastAsia="Arial" w:cs="Arial"/>
      <w:sz w:val="40"/>
      <w:szCs w:val="40"/>
    </w:rPr>
  </w:style>
  <w:style w:type="character" w:styleId="883" w:customStyle="1">
    <w:name w:val="Заголовок 2 Знак1"/>
    <w:basedOn w:val="879"/>
    <w:link w:val="871"/>
    <w:uiPriority w:val="9"/>
    <w:qFormat/>
    <w:rPr>
      <w:rFonts w:ascii="Arial" w:hAnsi="Arial" w:eastAsia="Arial" w:cs="Arial"/>
      <w:sz w:val="34"/>
    </w:rPr>
  </w:style>
  <w:style w:type="character" w:styleId="884" w:customStyle="1">
    <w:name w:val="Заголовок 3 Знак"/>
    <w:basedOn w:val="879"/>
    <w:link w:val="872"/>
    <w:uiPriority w:val="9"/>
    <w:qFormat/>
    <w:rPr>
      <w:rFonts w:ascii="Arial" w:hAnsi="Arial" w:eastAsia="Arial" w:cs="Arial"/>
      <w:sz w:val="30"/>
      <w:szCs w:val="30"/>
    </w:rPr>
  </w:style>
  <w:style w:type="character" w:styleId="885" w:customStyle="1">
    <w:name w:val="Заголовок 4 Знак"/>
    <w:basedOn w:val="879"/>
    <w:link w:val="87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86" w:customStyle="1">
    <w:name w:val="Заголовок 5 Знак"/>
    <w:basedOn w:val="879"/>
    <w:link w:val="87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87" w:customStyle="1">
    <w:name w:val="Заголовок 6 Знак"/>
    <w:basedOn w:val="879"/>
    <w:link w:val="87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88" w:customStyle="1">
    <w:name w:val="Заголовок 7 Знак"/>
    <w:basedOn w:val="879"/>
    <w:link w:val="87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89" w:customStyle="1">
    <w:name w:val="Заголовок 8 Знак"/>
    <w:basedOn w:val="879"/>
    <w:link w:val="87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90" w:customStyle="1">
    <w:name w:val="Заголовок 9 Знак"/>
    <w:basedOn w:val="879"/>
    <w:link w:val="87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91" w:customStyle="1">
    <w:name w:val="Название Знак"/>
    <w:basedOn w:val="879"/>
    <w:uiPriority w:val="10"/>
    <w:qFormat/>
    <w:rPr>
      <w:sz w:val="48"/>
      <w:szCs w:val="48"/>
    </w:rPr>
  </w:style>
  <w:style w:type="character" w:styleId="892" w:customStyle="1">
    <w:name w:val="Подзаголовок Знак"/>
    <w:basedOn w:val="879"/>
    <w:uiPriority w:val="11"/>
    <w:qFormat/>
    <w:rPr>
      <w:sz w:val="24"/>
      <w:szCs w:val="24"/>
    </w:rPr>
  </w:style>
  <w:style w:type="character" w:styleId="893" w:customStyle="1">
    <w:name w:val="Цитата 2 Знак"/>
    <w:link w:val="919"/>
    <w:uiPriority w:val="29"/>
    <w:qFormat/>
    <w:rPr>
      <w:i/>
    </w:rPr>
  </w:style>
  <w:style w:type="character" w:styleId="894" w:customStyle="1">
    <w:name w:val="Выделенная цитата Знак"/>
    <w:uiPriority w:val="30"/>
    <w:qFormat/>
    <w:rPr>
      <w:i/>
    </w:rPr>
  </w:style>
  <w:style w:type="character" w:styleId="895" w:customStyle="1">
    <w:name w:val="Нижний колонтитул Знак2"/>
    <w:basedOn w:val="879"/>
    <w:link w:val="937"/>
    <w:uiPriority w:val="99"/>
    <w:qFormat/>
  </w:style>
  <w:style w:type="character" w:styleId="896" w:customStyle="1">
    <w:name w:val="Нижний колонтитул Знак1"/>
    <w:basedOn w:val="879"/>
    <w:uiPriority w:val="99"/>
    <w:qFormat/>
  </w:style>
  <w:style w:type="character" w:styleId="897" w:customStyle="1">
    <w:name w:val="Интернет-ссылка"/>
    <w:basedOn w:val="879"/>
    <w:rPr>
      <w:color w:val="0000ff"/>
      <w:u w:val="single"/>
    </w:rPr>
  </w:style>
  <w:style w:type="character" w:styleId="898" w:customStyle="1">
    <w:name w:val="Текст сноски Знак"/>
    <w:uiPriority w:val="99"/>
    <w:qFormat/>
    <w:rPr>
      <w:sz w:val="18"/>
    </w:rPr>
  </w:style>
  <w:style w:type="character" w:styleId="899" w:customStyle="1">
    <w:name w:val="Привязка сноски"/>
    <w:rPr>
      <w:vertAlign w:val="superscript"/>
    </w:rPr>
  </w:style>
  <w:style w:type="character" w:styleId="900" w:customStyle="1">
    <w:name w:val="Footnote Characters"/>
    <w:basedOn w:val="879"/>
    <w:uiPriority w:val="99"/>
    <w:unhideWhenUsed/>
    <w:qFormat/>
    <w:rPr>
      <w:vertAlign w:val="superscript"/>
    </w:rPr>
  </w:style>
  <w:style w:type="character" w:styleId="901" w:customStyle="1">
    <w:name w:val="Заголовок 1 Знак"/>
    <w:basedOn w:val="879"/>
    <w:qFormat/>
    <w:rPr>
      <w:rFonts w:ascii="Times New Roman" w:hAnsi="Times New Roman" w:eastAsia="Times New Roman" w:cs="Times New Roman"/>
      <w:b/>
      <w:bCs/>
      <w:caps/>
      <w:sz w:val="24"/>
      <w:szCs w:val="24"/>
      <w:lang w:eastAsia="ru-RU"/>
    </w:rPr>
  </w:style>
  <w:style w:type="character" w:styleId="902" w:customStyle="1">
    <w:name w:val="Заголовок 2 Знак"/>
    <w:basedOn w:val="879"/>
    <w:qFormat/>
    <w:rPr>
      <w:rFonts w:ascii="Times New Roman" w:hAnsi="Times New Roman" w:eastAsia="Calibri" w:cs="Tahoma"/>
      <w:b/>
      <w:bCs/>
      <w:sz w:val="24"/>
      <w:szCs w:val="26"/>
      <w:lang w:eastAsia="ru-RU"/>
    </w:rPr>
  </w:style>
  <w:style w:type="character" w:styleId="903" w:customStyle="1">
    <w:name w:val="Заголовок Знак"/>
    <w:basedOn w:val="879"/>
    <w:qFormat/>
    <w:rPr>
      <w:rFonts w:ascii="Times New Roman" w:hAnsi="Times New Roman" w:eastAsia="Calibri" w:cs="Tahoma"/>
      <w:b/>
      <w:spacing w:val="5"/>
      <w:sz w:val="28"/>
      <w:szCs w:val="52"/>
      <w:lang w:eastAsia="ru-RU"/>
    </w:rPr>
  </w:style>
  <w:style w:type="character" w:styleId="904" w:customStyle="1">
    <w:name w:val="Название таблиц Знак"/>
    <w:qFormat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05" w:customStyle="1">
    <w:name w:val="Верхний колонтитул Знак"/>
    <w:basedOn w:val="87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6" w:customStyle="1">
    <w:name w:val="Нижний колонтитул Знак"/>
    <w:basedOn w:val="879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7" w:customStyle="1">
    <w:name w:val="Название рисунка Знак"/>
    <w:qFormat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08" w:customStyle="1">
    <w:name w:val="Текст выноски Знак"/>
    <w:basedOn w:val="879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909" w:customStyle="1">
    <w:name w:val="Обычный12 Знак"/>
    <w:qFormat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10" w:customStyle="1">
    <w:name w:val="таблица-внутри Знак"/>
    <w:qFormat/>
    <w:rPr>
      <w:rFonts w:ascii="Arial" w:hAnsi="Arial" w:eastAsia="Times New Roman" w:cs="Times New Roman"/>
      <w:sz w:val="20"/>
      <w:szCs w:val="20"/>
    </w:rPr>
  </w:style>
  <w:style w:type="character" w:styleId="911" w:customStyle="1">
    <w:name w:val="Ссылка указателя"/>
    <w:qFormat/>
  </w:style>
  <w:style w:type="paragraph" w:styleId="912" w:customStyle="1">
    <w:name w:val="Заголовок"/>
    <w:basedOn w:val="869"/>
    <w:next w:val="913"/>
    <w:qFormat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913">
    <w:name w:val="Body Text"/>
    <w:basedOn w:val="869"/>
    <w:pPr>
      <w:spacing w:after="140" w:line="276" w:lineRule="auto"/>
    </w:pPr>
  </w:style>
  <w:style w:type="paragraph" w:styleId="914">
    <w:name w:val="List"/>
    <w:basedOn w:val="913"/>
    <w:rPr>
      <w:rFonts w:cs="Lucida Sans"/>
    </w:rPr>
  </w:style>
  <w:style w:type="paragraph" w:styleId="915">
    <w:name w:val="Caption"/>
    <w:basedOn w:val="869"/>
    <w:qFormat/>
    <w:pPr>
      <w:spacing w:before="120" w:after="120"/>
    </w:pPr>
    <w:rPr>
      <w:rFonts w:cs="Lucida Sans"/>
      <w:i/>
      <w:iCs/>
    </w:rPr>
  </w:style>
  <w:style w:type="paragraph" w:styleId="916">
    <w:name w:val="index heading"/>
    <w:basedOn w:val="869"/>
    <w:qFormat/>
    <w:rPr>
      <w:rFonts w:cs="Lucida Sans"/>
    </w:rPr>
  </w:style>
  <w:style w:type="paragraph" w:styleId="917">
    <w:name w:val="No Spacing"/>
    <w:uiPriority w:val="1"/>
    <w:qFormat/>
    <w:rPr>
      <w:sz w:val="24"/>
    </w:rPr>
  </w:style>
  <w:style w:type="paragraph" w:styleId="918">
    <w:name w:val="Subtitle"/>
    <w:basedOn w:val="869"/>
    <w:next w:val="869"/>
    <w:uiPriority w:val="11"/>
    <w:qFormat/>
    <w:pPr>
      <w:spacing w:before="200" w:after="200"/>
    </w:pPr>
  </w:style>
  <w:style w:type="paragraph" w:styleId="919">
    <w:name w:val="Quote"/>
    <w:basedOn w:val="869"/>
    <w:next w:val="869"/>
    <w:link w:val="893"/>
    <w:uiPriority w:val="29"/>
    <w:qFormat/>
    <w:pPr>
      <w:ind w:left="720" w:right="720"/>
    </w:pPr>
    <w:rPr>
      <w:i/>
    </w:rPr>
  </w:style>
  <w:style w:type="paragraph" w:styleId="920">
    <w:name w:val="Intense Quote"/>
    <w:basedOn w:val="869"/>
    <w:next w:val="86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21">
    <w:name w:val="footnote text"/>
    <w:basedOn w:val="869"/>
    <w:uiPriority w:val="99"/>
    <w:semiHidden/>
    <w:unhideWhenUsed/>
    <w:pPr>
      <w:spacing w:after="40" w:line="240" w:lineRule="auto"/>
    </w:pPr>
    <w:rPr>
      <w:sz w:val="18"/>
    </w:rPr>
  </w:style>
  <w:style w:type="paragraph" w:styleId="922">
    <w:name w:val="TOC Heading"/>
    <w:uiPriority w:val="39"/>
    <w:unhideWhenUsed/>
    <w:qFormat/>
    <w:rPr>
      <w:sz w:val="24"/>
    </w:rPr>
  </w:style>
  <w:style w:type="paragraph" w:styleId="923">
    <w:name w:val="Title"/>
    <w:basedOn w:val="869"/>
    <w:next w:val="913"/>
    <w:uiPriority w:val="10"/>
    <w:qFormat/>
    <w:pPr>
      <w:contextualSpacing/>
      <w:ind w:firstLine="0"/>
      <w:jc w:val="center"/>
      <w:spacing w:line="240" w:lineRule="auto"/>
    </w:pPr>
    <w:rPr>
      <w:rFonts w:eastAsia="Calibri" w:cs="Tahoma"/>
      <w:b/>
      <w:spacing w:val="5"/>
      <w:sz w:val="28"/>
      <w:szCs w:val="52"/>
    </w:rPr>
  </w:style>
  <w:style w:type="paragraph" w:styleId="924">
    <w:name w:val="List Paragraph"/>
    <w:basedOn w:val="869"/>
    <w:uiPriority w:val="34"/>
    <w:qFormat/>
    <w:pPr>
      <w:contextualSpacing/>
      <w:ind w:left="720"/>
    </w:pPr>
  </w:style>
  <w:style w:type="paragraph" w:styleId="925" w:customStyle="1">
    <w:name w:val="Название таблиц"/>
    <w:basedOn w:val="869"/>
    <w:qFormat/>
    <w:pPr>
      <w:ind w:firstLine="0"/>
      <w:jc w:val="center"/>
      <w:keepNext/>
      <w:spacing w:before="240" w:after="120" w:line="240" w:lineRule="auto"/>
    </w:pPr>
    <w:rPr>
      <w:b/>
      <w:bCs/>
    </w:rPr>
  </w:style>
  <w:style w:type="paragraph" w:styleId="926">
    <w:name w:val="toc 1"/>
    <w:basedOn w:val="869"/>
    <w:pPr>
      <w:ind w:firstLine="0"/>
      <w:jc w:val="left"/>
      <w:spacing w:before="120" w:after="120"/>
      <w:tabs>
        <w:tab w:val="right" w:pos="9345" w:leader="dot"/>
      </w:tabs>
    </w:pPr>
    <w:rPr>
      <w:rFonts w:ascii="Calibri" w:hAnsi="Calibri"/>
      <w:b/>
      <w:bCs/>
      <w:caps/>
      <w:sz w:val="20"/>
      <w:szCs w:val="20"/>
    </w:rPr>
  </w:style>
  <w:style w:type="paragraph" w:styleId="927">
    <w:name w:val="toc 2"/>
    <w:basedOn w:val="869"/>
    <w:pPr>
      <w:ind w:left="240"/>
      <w:jc w:val="left"/>
    </w:pPr>
    <w:rPr>
      <w:rFonts w:ascii="Calibri" w:hAnsi="Calibri"/>
      <w:smallCaps/>
      <w:sz w:val="20"/>
      <w:szCs w:val="20"/>
    </w:rPr>
  </w:style>
  <w:style w:type="paragraph" w:styleId="928">
    <w:name w:val="toc 3"/>
    <w:basedOn w:val="869"/>
    <w:pPr>
      <w:ind w:left="480"/>
      <w:jc w:val="left"/>
    </w:pPr>
    <w:rPr>
      <w:rFonts w:ascii="Calibri" w:hAnsi="Calibri"/>
      <w:i/>
      <w:iCs/>
      <w:sz w:val="20"/>
      <w:szCs w:val="20"/>
    </w:rPr>
  </w:style>
  <w:style w:type="paragraph" w:styleId="929">
    <w:name w:val="toc 4"/>
    <w:basedOn w:val="869"/>
    <w:pPr>
      <w:ind w:left="720"/>
      <w:jc w:val="left"/>
    </w:pPr>
    <w:rPr>
      <w:rFonts w:ascii="Calibri" w:hAnsi="Calibri"/>
      <w:sz w:val="18"/>
      <w:szCs w:val="18"/>
    </w:rPr>
  </w:style>
  <w:style w:type="paragraph" w:styleId="930">
    <w:name w:val="toc 5"/>
    <w:basedOn w:val="869"/>
    <w:pPr>
      <w:ind w:left="960"/>
      <w:jc w:val="left"/>
    </w:pPr>
    <w:rPr>
      <w:rFonts w:ascii="Calibri" w:hAnsi="Calibri"/>
      <w:sz w:val="18"/>
      <w:szCs w:val="18"/>
    </w:rPr>
  </w:style>
  <w:style w:type="paragraph" w:styleId="931">
    <w:name w:val="toc 6"/>
    <w:basedOn w:val="869"/>
    <w:pPr>
      <w:ind w:left="1200"/>
      <w:jc w:val="left"/>
    </w:pPr>
    <w:rPr>
      <w:rFonts w:ascii="Calibri" w:hAnsi="Calibri"/>
      <w:sz w:val="18"/>
      <w:szCs w:val="18"/>
    </w:rPr>
  </w:style>
  <w:style w:type="paragraph" w:styleId="932">
    <w:name w:val="toc 7"/>
    <w:basedOn w:val="869"/>
    <w:pPr>
      <w:ind w:left="1440"/>
      <w:jc w:val="left"/>
    </w:pPr>
    <w:rPr>
      <w:rFonts w:ascii="Calibri" w:hAnsi="Calibri"/>
      <w:sz w:val="18"/>
      <w:szCs w:val="18"/>
    </w:rPr>
  </w:style>
  <w:style w:type="paragraph" w:styleId="933">
    <w:name w:val="toc 8"/>
    <w:basedOn w:val="869"/>
    <w:pPr>
      <w:ind w:left="1680"/>
      <w:jc w:val="left"/>
    </w:pPr>
    <w:rPr>
      <w:rFonts w:ascii="Calibri" w:hAnsi="Calibri"/>
      <w:sz w:val="18"/>
      <w:szCs w:val="18"/>
    </w:rPr>
  </w:style>
  <w:style w:type="paragraph" w:styleId="934">
    <w:name w:val="toc 9"/>
    <w:basedOn w:val="869"/>
    <w:pPr>
      <w:ind w:left="1920"/>
      <w:jc w:val="left"/>
    </w:pPr>
    <w:rPr>
      <w:rFonts w:ascii="Calibri" w:hAnsi="Calibri"/>
      <w:sz w:val="18"/>
      <w:szCs w:val="18"/>
    </w:rPr>
  </w:style>
  <w:style w:type="paragraph" w:styleId="935" w:customStyle="1">
    <w:name w:val="Верхний и нижний колонтитулы"/>
    <w:basedOn w:val="869"/>
    <w:qFormat/>
  </w:style>
  <w:style w:type="paragraph" w:styleId="936">
    <w:name w:val="Header"/>
    <w:basedOn w:val="869"/>
    <w:pPr>
      <w:spacing w:line="240" w:lineRule="auto"/>
      <w:tabs>
        <w:tab w:val="center" w:pos="4677" w:leader="none"/>
        <w:tab w:val="right" w:pos="9355" w:leader="none"/>
      </w:tabs>
    </w:pPr>
  </w:style>
  <w:style w:type="paragraph" w:styleId="937">
    <w:name w:val="Footer"/>
    <w:basedOn w:val="869"/>
    <w:link w:val="89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paragraph" w:styleId="938" w:customStyle="1">
    <w:name w:val="Название рисунка"/>
    <w:basedOn w:val="869"/>
    <w:qFormat/>
    <w:pPr>
      <w:ind w:firstLine="0"/>
      <w:jc w:val="center"/>
      <w:spacing w:after="360" w:line="240" w:lineRule="auto"/>
    </w:pPr>
    <w:rPr>
      <w:b/>
      <w:bCs/>
    </w:rPr>
  </w:style>
  <w:style w:type="paragraph" w:styleId="939" w:customStyle="1">
    <w:name w:val="название таблицы"/>
    <w:basedOn w:val="869"/>
    <w:qFormat/>
    <w:pPr>
      <w:ind w:firstLine="0"/>
      <w:jc w:val="center"/>
      <w:spacing w:before="240" w:after="120" w:line="240" w:lineRule="auto"/>
    </w:pPr>
    <w:rPr>
      <w:b/>
      <w:bCs/>
    </w:rPr>
  </w:style>
  <w:style w:type="paragraph" w:styleId="940">
    <w:name w:val="Balloon Text"/>
    <w:basedOn w:val="869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941" w:customStyle="1">
    <w:name w:val="Обычный12"/>
    <w:basedOn w:val="869"/>
    <w:qFormat/>
    <w:pPr>
      <w:ind w:firstLine="720"/>
    </w:pPr>
    <w:rPr>
      <w:szCs w:val="20"/>
    </w:rPr>
  </w:style>
  <w:style w:type="paragraph" w:styleId="942" w:customStyle="1">
    <w:name w:val="таблица-внутри"/>
    <w:basedOn w:val="869"/>
    <w:qFormat/>
    <w:pPr>
      <w:ind w:firstLine="0"/>
      <w:jc w:val="center"/>
      <w:spacing w:line="240" w:lineRule="auto"/>
    </w:pPr>
    <w:rPr>
      <w:rFonts w:ascii="Arial" w:hAnsi="Arial"/>
      <w:sz w:val="20"/>
      <w:szCs w:val="20"/>
    </w:rPr>
  </w:style>
  <w:style w:type="paragraph" w:styleId="943" w:customStyle="1">
    <w:name w:val="Содержимое таблицы"/>
    <w:basedOn w:val="869"/>
    <w:qFormat/>
  </w:style>
  <w:style w:type="paragraph" w:styleId="944" w:customStyle="1">
    <w:name w:val="Заголовок таблицы"/>
    <w:basedOn w:val="943"/>
    <w:qFormat/>
    <w:pPr>
      <w:jc w:val="center"/>
    </w:pPr>
    <w:rPr>
      <w:b/>
      <w:bCs/>
    </w:rPr>
  </w:style>
  <w:style w:type="paragraph" w:styleId="945" w:customStyle="1">
    <w:name w:val="Список – Знак"/>
    <w:basedOn w:val="869"/>
    <w:qFormat/>
    <w:pPr>
      <w:spacing w:line="276" w:lineRule="auto"/>
    </w:pPr>
    <w:rPr>
      <w:rFonts w:ascii="Calibri" w:hAnsi="Calibri" w:eastAsia="Calibri" w:cs="font203"/>
      <w:sz w:val="22"/>
      <w:szCs w:val="22"/>
    </w:rPr>
  </w:style>
  <w:style w:type="paragraph" w:styleId="946" w:customStyle="1">
    <w:name w:val="Текст в заданном формате"/>
    <w:basedOn w:val="869"/>
    <w:qFormat/>
    <w:rPr>
      <w:rFonts w:ascii="Liberation Mono" w:hAnsi="Liberation Mono" w:eastAsia="Liberation Mono" w:cs="Liberation Mono"/>
      <w:sz w:val="20"/>
      <w:szCs w:val="20"/>
    </w:rPr>
  </w:style>
  <w:style w:type="table" w:styleId="947">
    <w:name w:val="Table Grid"/>
    <w:basedOn w:val="880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 w:customStyle="1">
    <w:name w:val="Lined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/>
      </w:tcPr>
    </w:tblStylePr>
    <w:tblStylePr w:type="band2Vert">
      <w:rPr>
        <w:color w:val="404040"/>
        <w:sz w:val="22"/>
      </w:rPr>
      <w:tcPr>
        <w:shd w:val="clear" w:color="auto" w:fill="f2f2f2"/>
      </w:tcPr>
    </w:tblStylePr>
    <w:tblStylePr w:type="firstCol">
      <w:rPr>
        <w:color w:val="f2f2f2"/>
        <w:sz w:val="22"/>
      </w:rPr>
      <w:tcPr>
        <w:shd w:val="clear" w:color="auto" w:fill="7f7f7f"/>
      </w:tcPr>
    </w:tblStylePr>
    <w:tblStylePr w:type="firstRow">
      <w:rPr>
        <w:color w:val="f2f2f2"/>
        <w:sz w:val="22"/>
      </w:rPr>
      <w:tcPr>
        <w:shd w:val="clear" w:color="auto" w:fill="7f7f7f"/>
      </w:tcPr>
    </w:tblStylePr>
    <w:tblStylePr w:type="lastCol">
      <w:rPr>
        <w:color w:val="f2f2f2"/>
        <w:sz w:val="22"/>
      </w:rPr>
      <w:tcPr>
        <w:shd w:val="clear" w:color="auto" w:fill="7f7f7f"/>
      </w:tcPr>
    </w:tblStylePr>
    <w:tblStylePr w:type="lastRow">
      <w:rPr>
        <w:color w:val="f2f2f2"/>
        <w:sz w:val="22"/>
      </w:rPr>
      <w:tcPr>
        <w:shd w:val="clear" w:color="auto" w:fill="7f7f7f"/>
      </w:tcPr>
    </w:tblStylePr>
  </w:style>
  <w:style w:type="table" w:styleId="949" w:customStyle="1">
    <w:name w:val="Lined - Accent 1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6d9f1"/>
      </w:tcPr>
    </w:tblStylePr>
    <w:tblStylePr w:type="band2Vert">
      <w:rPr>
        <w:color w:val="404040"/>
        <w:sz w:val="22"/>
      </w:rPr>
      <w:tcPr>
        <w:shd w:val="clear" w:color="auto" w:fill="c6d9f1"/>
      </w:tcPr>
    </w:tblStylePr>
    <w:tblStylePr w:type="firstCol">
      <w:rPr>
        <w:color w:val="f2f2f2"/>
        <w:sz w:val="22"/>
      </w:rPr>
      <w:tcPr>
        <w:shd w:val="clear" w:color="auto" w:fill="548dd4"/>
      </w:tcPr>
    </w:tblStylePr>
    <w:tblStylePr w:type="firstRow">
      <w:rPr>
        <w:color w:val="f2f2f2"/>
        <w:sz w:val="22"/>
      </w:rPr>
      <w:tcPr>
        <w:shd w:val="clear" w:color="auto" w:fill="548dd4"/>
      </w:tcPr>
    </w:tblStylePr>
    <w:tblStylePr w:type="lastCol">
      <w:rPr>
        <w:color w:val="f2f2f2"/>
        <w:sz w:val="22"/>
      </w:rPr>
      <w:tcPr>
        <w:shd w:val="clear" w:color="auto" w:fill="548dd4"/>
      </w:tcPr>
    </w:tblStylePr>
    <w:tblStylePr w:type="lastRow">
      <w:rPr>
        <w:color w:val="f2f2f2"/>
        <w:sz w:val="22"/>
      </w:rPr>
      <w:tcPr>
        <w:shd w:val="clear" w:color="auto" w:fill="548dd4"/>
      </w:tcPr>
    </w:tblStylePr>
  </w:style>
  <w:style w:type="table" w:styleId="950" w:customStyle="1">
    <w:name w:val="Lined - Accent 2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bdb"/>
      </w:tcPr>
    </w:tblStylePr>
    <w:tblStylePr w:type="band2Vert">
      <w:rPr>
        <w:color w:val="404040"/>
        <w:sz w:val="22"/>
      </w:rPr>
      <w:tcPr>
        <w:shd w:val="clear" w:color="auto" w:fill="f2dbdb"/>
      </w:tcPr>
    </w:tblStylePr>
    <w:tblStylePr w:type="firstCol">
      <w:rPr>
        <w:color w:val="f2f2f2"/>
        <w:sz w:val="22"/>
      </w:rPr>
      <w:tcPr>
        <w:shd w:val="clear" w:color="auto" w:fill="d99594"/>
      </w:tcPr>
    </w:tblStylePr>
    <w:tblStylePr w:type="firstRow">
      <w:rPr>
        <w:color w:val="f2f2f2"/>
        <w:sz w:val="22"/>
      </w:rPr>
      <w:tcPr>
        <w:shd w:val="clear" w:color="auto" w:fill="d99594"/>
      </w:tcPr>
    </w:tblStylePr>
    <w:tblStylePr w:type="lastCol">
      <w:rPr>
        <w:color w:val="f2f2f2"/>
        <w:sz w:val="22"/>
      </w:rPr>
      <w:tcPr>
        <w:shd w:val="clear" w:color="auto" w:fill="d99594"/>
      </w:tcPr>
    </w:tblStylePr>
    <w:tblStylePr w:type="lastRow">
      <w:rPr>
        <w:color w:val="f2f2f2"/>
        <w:sz w:val="22"/>
      </w:rPr>
      <w:tcPr>
        <w:shd w:val="clear" w:color="auto" w:fill="d99594"/>
      </w:tcPr>
    </w:tblStylePr>
  </w:style>
  <w:style w:type="table" w:styleId="951" w:customStyle="1">
    <w:name w:val="Lined - Accent 3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d"/>
      </w:tcPr>
    </w:tblStylePr>
    <w:tblStylePr w:type="band2Vert">
      <w:rPr>
        <w:color w:val="404040"/>
        <w:sz w:val="22"/>
      </w:rPr>
      <w:tcPr>
        <w:shd w:val="clear" w:color="auto" w:fill="eaf1dd"/>
      </w:tcPr>
    </w:tblStylePr>
    <w:tblStylePr w:type="firstCol">
      <w:rPr>
        <w:color w:val="f2f2f2"/>
        <w:sz w:val="22"/>
      </w:rPr>
      <w:tcPr>
        <w:shd w:val="clear" w:color="auto" w:fill="9bb559"/>
      </w:tcPr>
    </w:tblStylePr>
    <w:tblStylePr w:type="firstRow">
      <w:rPr>
        <w:color w:val="f2f2f2"/>
        <w:sz w:val="22"/>
      </w:rPr>
      <w:tcPr>
        <w:shd w:val="clear" w:color="auto" w:fill="9bb559"/>
      </w:tcPr>
    </w:tblStylePr>
    <w:tblStylePr w:type="lastCol">
      <w:rPr>
        <w:color w:val="f2f2f2"/>
        <w:sz w:val="22"/>
      </w:rPr>
      <w:tcPr>
        <w:shd w:val="clear" w:color="auto" w:fill="9bb559"/>
      </w:tcPr>
    </w:tblStylePr>
    <w:tblStylePr w:type="lastRow">
      <w:rPr>
        <w:color w:val="f2f2f2"/>
        <w:sz w:val="22"/>
      </w:rPr>
      <w:tcPr>
        <w:shd w:val="clear" w:color="auto" w:fill="9bb559"/>
      </w:tcPr>
    </w:tblStylePr>
  </w:style>
  <w:style w:type="table" w:styleId="952" w:customStyle="1">
    <w:name w:val="Lined - Accent 4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/>
      </w:tcPr>
    </w:tblStylePr>
    <w:tblStylePr w:type="band2Vert">
      <w:rPr>
        <w:color w:val="404040"/>
        <w:sz w:val="22"/>
      </w:rPr>
      <w:tcPr>
        <w:shd w:val="clear" w:color="auto" w:fill="e5dfec"/>
      </w:tcPr>
    </w:tblStylePr>
    <w:tblStylePr w:type="firstCol">
      <w:rPr>
        <w:color w:val="f2f2f2"/>
        <w:sz w:val="22"/>
      </w:rPr>
      <w:tcPr>
        <w:shd w:val="clear" w:color="auto" w:fill="b2a1c7"/>
      </w:tcPr>
    </w:tblStylePr>
    <w:tblStylePr w:type="firstRow">
      <w:rPr>
        <w:color w:val="f2f2f2"/>
        <w:sz w:val="22"/>
      </w:rPr>
      <w:tcPr>
        <w:shd w:val="clear" w:color="auto" w:fill="b2a1c7"/>
      </w:tcPr>
    </w:tblStylePr>
    <w:tblStylePr w:type="lastCol">
      <w:rPr>
        <w:color w:val="f2f2f2"/>
        <w:sz w:val="22"/>
      </w:rPr>
      <w:tcPr>
        <w:shd w:val="clear" w:color="auto" w:fill="b2a1c7"/>
      </w:tcPr>
    </w:tblStylePr>
    <w:tblStylePr w:type="lastRow">
      <w:rPr>
        <w:color w:val="f2f2f2"/>
        <w:sz w:val="22"/>
      </w:rPr>
      <w:tcPr>
        <w:shd w:val="clear" w:color="auto" w:fill="b2a1c7"/>
      </w:tcPr>
    </w:tblStylePr>
  </w:style>
  <w:style w:type="table" w:styleId="953" w:customStyle="1">
    <w:name w:val="Lined - Accent 5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/>
      </w:tcPr>
    </w:tblStylePr>
    <w:tblStylePr w:type="band2Vert">
      <w:rPr>
        <w:color w:val="404040"/>
        <w:sz w:val="22"/>
      </w:rPr>
      <w:tcPr>
        <w:shd w:val="clear" w:color="auto" w:fill="daeef3"/>
      </w:tcPr>
    </w:tblStylePr>
    <w:tblStylePr w:type="firstCol">
      <w:rPr>
        <w:color w:val="f2f2f2"/>
        <w:sz w:val="22"/>
      </w:rPr>
      <w:tcPr>
        <w:shd w:val="clear" w:color="auto" w:fill="4bacc6"/>
      </w:tcPr>
    </w:tblStylePr>
    <w:tblStylePr w:type="firstRow">
      <w:rPr>
        <w:color w:val="f2f2f2"/>
        <w:sz w:val="22"/>
      </w:rPr>
      <w:tcPr>
        <w:shd w:val="clear" w:color="auto" w:fill="4bacc6"/>
      </w:tcPr>
    </w:tblStylePr>
    <w:tblStylePr w:type="lastCol">
      <w:rPr>
        <w:color w:val="f2f2f2"/>
        <w:sz w:val="22"/>
      </w:rPr>
      <w:tcPr>
        <w:shd w:val="clear" w:color="auto" w:fill="4bacc6"/>
      </w:tcPr>
    </w:tblStylePr>
    <w:tblStylePr w:type="lastRow">
      <w:rPr>
        <w:color w:val="f2f2f2"/>
        <w:sz w:val="22"/>
      </w:rPr>
      <w:tcPr>
        <w:shd w:val="clear" w:color="auto" w:fill="4bacc6"/>
      </w:tcPr>
    </w:tblStylePr>
  </w:style>
  <w:style w:type="table" w:styleId="954" w:customStyle="1">
    <w:name w:val="Lined - Accent 6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9"/>
      </w:tcPr>
    </w:tblStylePr>
    <w:tblStylePr w:type="band2Vert">
      <w:rPr>
        <w:color w:val="404040"/>
        <w:sz w:val="22"/>
      </w:rPr>
      <w:tcPr>
        <w:shd w:val="clear" w:color="auto" w:fill="fde9d9"/>
      </w:tcPr>
    </w:tblStylePr>
    <w:tblStylePr w:type="firstCol">
      <w:rPr>
        <w:color w:val="f2f2f2"/>
        <w:sz w:val="22"/>
      </w:rPr>
      <w:tcPr>
        <w:shd w:val="clear" w:color="auto" w:fill="f79646"/>
      </w:tcPr>
    </w:tblStylePr>
    <w:tblStylePr w:type="firstRow">
      <w:rPr>
        <w:color w:val="f2f2f2"/>
        <w:sz w:val="22"/>
      </w:rPr>
      <w:tcPr>
        <w:shd w:val="clear" w:color="auto" w:fill="f79646"/>
      </w:tcPr>
    </w:tblStylePr>
    <w:tblStylePr w:type="lastCol">
      <w:rPr>
        <w:color w:val="f2f2f2"/>
        <w:sz w:val="22"/>
      </w:rPr>
      <w:tcPr>
        <w:shd w:val="clear" w:color="auto" w:fill="f79646"/>
      </w:tcPr>
    </w:tblStylePr>
    <w:tblStylePr w:type="lastRow">
      <w:rPr>
        <w:color w:val="f2f2f2"/>
        <w:sz w:val="22"/>
      </w:rPr>
      <w:tcPr>
        <w:shd w:val="clear" w:color="auto" w:fill="f79646"/>
      </w:tcPr>
    </w:tblStylePr>
  </w:style>
  <w:style w:type="table" w:styleId="955" w:customStyle="1">
    <w:name w:val="Bordered"/>
    <w:basedOn w:val="880"/>
    <w:uiPriority w:val="99"/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956" w:customStyle="1">
    <w:name w:val="Bordered - Accent 1"/>
    <w:basedOn w:val="880"/>
    <w:uiPriority w:val="99"/>
    <w:tblPr>
      <w:tblStyleRowBandSize w:val="1"/>
      <w:tblStyleColBandSize w:val="1"/>
      <w:tblInd w:w="0" w:type="dxa"/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957" w:customStyle="1">
    <w:name w:val="Bordered - Accent 2"/>
    <w:basedOn w:val="880"/>
    <w:uiPriority w:val="99"/>
    <w:tblPr>
      <w:tblStyleRowBandSize w:val="1"/>
      <w:tblStyleColBandSize w:val="1"/>
      <w:tblInd w:w="0" w:type="dxa"/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958" w:customStyle="1">
    <w:name w:val="Bordered - Accent 3"/>
    <w:basedOn w:val="880"/>
    <w:uiPriority w:val="99"/>
    <w:tblPr>
      <w:tblStyleRowBandSize w:val="1"/>
      <w:tblStyleColBandSize w:val="1"/>
      <w:tblInd w:w="0" w:type="dxa"/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959" w:customStyle="1">
    <w:name w:val="Bordered - Accent 4"/>
    <w:basedOn w:val="880"/>
    <w:uiPriority w:val="99"/>
    <w:tblPr>
      <w:tblStyleRowBandSize w:val="1"/>
      <w:tblStyleColBandSize w:val="1"/>
      <w:tblInd w:w="0" w:type="dxa"/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960" w:customStyle="1">
    <w:name w:val="Bordered - Accent 5"/>
    <w:basedOn w:val="880"/>
    <w:uiPriority w:val="99"/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961" w:customStyle="1">
    <w:name w:val="Bordered - Accent 6"/>
    <w:basedOn w:val="880"/>
    <w:uiPriority w:val="99"/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962" w:customStyle="1">
    <w:name w:val="Bordered &amp; Lined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/>
      </w:tcPr>
    </w:tblStylePr>
    <w:tblStylePr w:type="band2Vert">
      <w:rPr>
        <w:color w:val="404040"/>
        <w:sz w:val="22"/>
      </w:rPr>
      <w:tcPr>
        <w:shd w:val="clear" w:color="auto" w:fill="d9d9d9"/>
      </w:tcPr>
    </w:tblStylePr>
    <w:tblStylePr w:type="firstCol">
      <w:rPr>
        <w:color w:val="f2f2f2"/>
        <w:sz w:val="22"/>
      </w:rPr>
      <w:tcPr>
        <w:shd w:val="clear" w:color="auto" w:fill="7f7f7f"/>
      </w:tcPr>
    </w:tblStylePr>
    <w:tblStylePr w:type="firstRow">
      <w:rPr>
        <w:color w:val="f2f2f2"/>
        <w:sz w:val="22"/>
      </w:rPr>
      <w:tcPr>
        <w:shd w:val="clear" w:color="auto" w:fill="7f7f7f"/>
      </w:tcPr>
    </w:tblStylePr>
    <w:tblStylePr w:type="lastCol">
      <w:rPr>
        <w:color w:val="f2f2f2"/>
        <w:sz w:val="22"/>
      </w:rPr>
      <w:tcPr>
        <w:shd w:val="clear" w:color="auto" w:fill="7f7f7f"/>
      </w:tcPr>
    </w:tblStylePr>
    <w:tblStylePr w:type="lastRow">
      <w:rPr>
        <w:color w:val="f2f2f2"/>
        <w:sz w:val="22"/>
      </w:rPr>
      <w:tcPr>
        <w:shd w:val="clear" w:color="auto" w:fill="7f7f7f"/>
      </w:tcPr>
    </w:tblStylePr>
  </w:style>
  <w:style w:type="table" w:styleId="963" w:customStyle="1">
    <w:name w:val="Bordered &amp; Lined - Accent 1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6d9f1"/>
      </w:tcPr>
    </w:tblStylePr>
    <w:tblStylePr w:type="band2Vert">
      <w:rPr>
        <w:color w:val="404040"/>
        <w:sz w:val="22"/>
      </w:rPr>
      <w:tcPr>
        <w:shd w:val="clear" w:color="auto" w:fill="c6d9f1"/>
      </w:tcPr>
    </w:tblStylePr>
    <w:tblStylePr w:type="firstCol">
      <w:rPr>
        <w:color w:val="f2f2f2"/>
        <w:sz w:val="22"/>
      </w:rPr>
      <w:tcPr>
        <w:shd w:val="clear" w:color="auto" w:fill="548dd4"/>
      </w:tcPr>
    </w:tblStylePr>
    <w:tblStylePr w:type="firstRow">
      <w:rPr>
        <w:color w:val="f2f2f2"/>
        <w:sz w:val="22"/>
      </w:rPr>
      <w:tcPr>
        <w:shd w:val="clear" w:color="auto" w:fill="548dd4"/>
      </w:tcPr>
    </w:tblStylePr>
    <w:tblStylePr w:type="lastCol">
      <w:rPr>
        <w:color w:val="f2f2f2"/>
        <w:sz w:val="22"/>
      </w:rPr>
      <w:tcPr>
        <w:shd w:val="clear" w:color="auto" w:fill="548dd4"/>
      </w:tcPr>
    </w:tblStylePr>
    <w:tblStylePr w:type="lastRow">
      <w:rPr>
        <w:color w:val="f2f2f2"/>
        <w:sz w:val="22"/>
      </w:rPr>
      <w:tcPr>
        <w:shd w:val="clear" w:color="auto" w:fill="548dd4"/>
      </w:tcPr>
    </w:tblStylePr>
  </w:style>
  <w:style w:type="table" w:styleId="964" w:customStyle="1">
    <w:name w:val="Bordered &amp; Lined - Accent 2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bdb"/>
      </w:tcPr>
    </w:tblStylePr>
    <w:tblStylePr w:type="band2Vert">
      <w:rPr>
        <w:color w:val="404040"/>
        <w:sz w:val="22"/>
      </w:rPr>
      <w:tcPr>
        <w:shd w:val="clear" w:color="auto" w:fill="f2dbdb"/>
      </w:tcPr>
    </w:tblStylePr>
    <w:tblStylePr w:type="firstCol">
      <w:rPr>
        <w:color w:val="f2f2f2"/>
        <w:sz w:val="22"/>
      </w:rPr>
      <w:tcPr>
        <w:shd w:val="clear" w:color="auto" w:fill="d99594"/>
      </w:tcPr>
    </w:tblStylePr>
    <w:tblStylePr w:type="firstRow">
      <w:rPr>
        <w:color w:val="f2f2f2"/>
        <w:sz w:val="22"/>
      </w:rPr>
      <w:tcPr>
        <w:shd w:val="clear" w:color="auto" w:fill="d99594"/>
      </w:tcPr>
    </w:tblStylePr>
    <w:tblStylePr w:type="lastCol">
      <w:rPr>
        <w:color w:val="f2f2f2"/>
        <w:sz w:val="22"/>
      </w:rPr>
      <w:tcPr>
        <w:shd w:val="clear" w:color="auto" w:fill="d99594"/>
      </w:tcPr>
    </w:tblStylePr>
    <w:tblStylePr w:type="lastRow">
      <w:rPr>
        <w:color w:val="f2f2f2"/>
        <w:sz w:val="22"/>
      </w:rPr>
      <w:tcPr>
        <w:shd w:val="clear" w:color="auto" w:fill="d99594"/>
      </w:tcPr>
    </w:tblStylePr>
  </w:style>
  <w:style w:type="table" w:styleId="965" w:customStyle="1">
    <w:name w:val="Bordered &amp; Lined - Accent 3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d"/>
      </w:tcPr>
    </w:tblStylePr>
    <w:tblStylePr w:type="band2Vert">
      <w:rPr>
        <w:color w:val="404040"/>
        <w:sz w:val="22"/>
      </w:rPr>
      <w:tcPr>
        <w:shd w:val="clear" w:color="auto" w:fill="eaf1dd"/>
      </w:tcPr>
    </w:tblStylePr>
    <w:tblStylePr w:type="firstCol">
      <w:rPr>
        <w:color w:val="f2f2f2"/>
        <w:sz w:val="22"/>
      </w:rPr>
      <w:tcPr>
        <w:shd w:val="clear" w:color="auto" w:fill="9bbb59"/>
      </w:tcPr>
    </w:tblStylePr>
    <w:tblStylePr w:type="firstRow">
      <w:rPr>
        <w:color w:val="f2f2f2"/>
        <w:sz w:val="22"/>
      </w:rPr>
      <w:tcPr>
        <w:shd w:val="clear" w:color="auto" w:fill="9bbb59"/>
      </w:tcPr>
    </w:tblStylePr>
    <w:tblStylePr w:type="lastCol">
      <w:rPr>
        <w:color w:val="f2f2f2"/>
        <w:sz w:val="22"/>
      </w:rPr>
      <w:tcPr>
        <w:shd w:val="clear" w:color="auto" w:fill="9bbb59"/>
      </w:tcPr>
    </w:tblStylePr>
    <w:tblStylePr w:type="lastRow">
      <w:rPr>
        <w:color w:val="f2f2f2"/>
        <w:sz w:val="22"/>
      </w:rPr>
      <w:tcPr>
        <w:shd w:val="clear" w:color="auto" w:fill="9bbb59"/>
      </w:tcPr>
    </w:tblStylePr>
  </w:style>
  <w:style w:type="table" w:styleId="966" w:customStyle="1">
    <w:name w:val="Bordered &amp; Lined - Accent 4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/>
      </w:tcPr>
    </w:tblStylePr>
    <w:tblStylePr w:type="band2Vert">
      <w:rPr>
        <w:color w:val="404040"/>
        <w:sz w:val="22"/>
      </w:rPr>
      <w:tcPr>
        <w:shd w:val="clear" w:color="auto" w:fill="e5dfec"/>
      </w:tcPr>
    </w:tblStylePr>
    <w:tblStylePr w:type="firstCol">
      <w:rPr>
        <w:color w:val="f2f2f2"/>
        <w:sz w:val="22"/>
      </w:rPr>
      <w:tcPr>
        <w:shd w:val="clear" w:color="auto" w:fill="b2a1c7"/>
      </w:tcPr>
    </w:tblStylePr>
    <w:tblStylePr w:type="firstRow">
      <w:rPr>
        <w:color w:val="f2f2f2"/>
        <w:sz w:val="22"/>
      </w:rPr>
      <w:tcPr>
        <w:shd w:val="clear" w:color="auto" w:fill="b2a1c7"/>
      </w:tcPr>
    </w:tblStylePr>
    <w:tblStylePr w:type="lastCol">
      <w:rPr>
        <w:color w:val="f2f2f2"/>
        <w:sz w:val="22"/>
      </w:rPr>
      <w:tcPr>
        <w:shd w:val="clear" w:color="auto" w:fill="b2a1c7"/>
      </w:tcPr>
    </w:tblStylePr>
    <w:tblStylePr w:type="lastRow">
      <w:rPr>
        <w:color w:val="f2f2f2"/>
        <w:sz w:val="22"/>
      </w:rPr>
      <w:tcPr>
        <w:shd w:val="clear" w:color="auto" w:fill="b2a1c7"/>
      </w:tcPr>
    </w:tblStylePr>
  </w:style>
  <w:style w:type="table" w:styleId="967" w:customStyle="1">
    <w:name w:val="Bordered &amp; Lined - Accent 5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/>
      </w:tcPr>
    </w:tblStylePr>
    <w:tblStylePr w:type="band2Vert">
      <w:rPr>
        <w:color w:val="404040"/>
        <w:sz w:val="22"/>
      </w:rPr>
      <w:tcPr>
        <w:shd w:val="clear" w:color="auto" w:fill="daeef3"/>
      </w:tcPr>
    </w:tblStylePr>
    <w:tblStylePr w:type="firstCol">
      <w:rPr>
        <w:color w:val="f2f2f2"/>
        <w:sz w:val="22"/>
      </w:rPr>
      <w:tcPr>
        <w:shd w:val="clear" w:color="auto" w:fill="4bacc6"/>
      </w:tcPr>
    </w:tblStylePr>
    <w:tblStylePr w:type="firstRow">
      <w:rPr>
        <w:color w:val="f2f2f2"/>
        <w:sz w:val="22"/>
      </w:rPr>
      <w:tcPr>
        <w:shd w:val="clear" w:color="auto" w:fill="4bacc6"/>
      </w:tcPr>
    </w:tblStylePr>
    <w:tblStylePr w:type="lastCol">
      <w:rPr>
        <w:color w:val="f2f2f2"/>
        <w:sz w:val="22"/>
      </w:rPr>
      <w:tcPr>
        <w:shd w:val="clear" w:color="auto" w:fill="4bacc6"/>
      </w:tcPr>
    </w:tblStylePr>
    <w:tblStylePr w:type="lastRow">
      <w:rPr>
        <w:color w:val="f2f2f2"/>
        <w:sz w:val="22"/>
      </w:rPr>
      <w:tcPr>
        <w:shd w:val="clear" w:color="auto" w:fill="4bacc6"/>
      </w:tcPr>
    </w:tblStylePr>
  </w:style>
  <w:style w:type="table" w:styleId="968" w:customStyle="1">
    <w:name w:val="Bordered &amp; Lined - Accent 6"/>
    <w:basedOn w:val="880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9"/>
      </w:tcPr>
    </w:tblStylePr>
    <w:tblStylePr w:type="band2Vert">
      <w:rPr>
        <w:color w:val="404040"/>
        <w:sz w:val="22"/>
      </w:rPr>
      <w:tcPr>
        <w:shd w:val="clear" w:color="auto" w:fill="fde9d9"/>
      </w:tcPr>
    </w:tblStylePr>
    <w:tblStylePr w:type="firstCol">
      <w:rPr>
        <w:color w:val="f2f2f2"/>
        <w:sz w:val="22"/>
      </w:rPr>
      <w:tcPr>
        <w:shd w:val="clear" w:color="auto" w:fill="f79646"/>
      </w:tcPr>
    </w:tblStylePr>
    <w:tblStylePr w:type="firstRow">
      <w:rPr>
        <w:color w:val="f2f2f2"/>
        <w:sz w:val="22"/>
      </w:rPr>
      <w:tcPr>
        <w:shd w:val="clear" w:color="auto" w:fill="f79646"/>
      </w:tcPr>
    </w:tblStylePr>
    <w:tblStylePr w:type="lastCol">
      <w:rPr>
        <w:color w:val="f2f2f2"/>
        <w:sz w:val="22"/>
      </w:rPr>
      <w:tcPr>
        <w:shd w:val="clear" w:color="auto" w:fill="f79646"/>
      </w:tcPr>
    </w:tblStylePr>
    <w:tblStylePr w:type="lastRow">
      <w:rPr>
        <w:color w:val="f2f2f2"/>
        <w:sz w:val="22"/>
      </w:rPr>
      <w:tcPr>
        <w:shd w:val="clear" w:color="auto" w:fill="f79646"/>
      </w:tcPr>
    </w:tblStylePr>
  </w:style>
  <w:style w:type="table" w:styleId="969" w:customStyle="1">
    <w:name w:val="Сетка таблицы1"/>
    <w:basedOn w:val="880"/>
    <w:uiPriority w:val="59"/>
    <w:rPr>
      <w:sz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70">
    <w:name w:val="Hyperlink"/>
    <w:basedOn w:val="879"/>
    <w:uiPriority w:val="99"/>
    <w:unhideWhenUsed/>
    <w:rPr>
      <w:color w:val="0563c1" w:themeColor="hyperlink"/>
      <w:u w:val="single"/>
    </w:rPr>
  </w:style>
  <w:style w:type="paragraph" w:styleId="971" w:customStyle="1">
    <w:name w:val="ConsPlusNormal"/>
    <w:pPr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972" w:customStyle="1">
    <w:name w:val="Font Style11"/>
    <w:uiPriority w:val="99"/>
    <w:rPr>
      <w:rFonts w:ascii="Times New Roman" w:hAnsi="Times New Roman" w:cs="Times New Roman"/>
      <w:color w:val="000000"/>
      <w:sz w:val="24"/>
      <w:szCs w:val="24"/>
    </w:rPr>
  </w:style>
  <w:style w:type="paragraph" w:styleId="973" w:customStyle="1">
    <w:name w:val="Body Text Indent 3"/>
    <w:link w:val="884"/>
    <w:uiPriority w:val="99"/>
    <w:unhideWhenUsed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Theme="minorHAnsi" w:hAnsiTheme="minorHAnsi" w:eastAsiaTheme="minorEastAsia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74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42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footer" Target="footer4.xml" /><Relationship Id="rId14" Type="http://schemas.openxmlformats.org/officeDocument/2006/relationships/customXml" Target="../customXml/item1.xml" /><Relationship Id="rId15" Type="http://schemas.openxmlformats.org/officeDocument/2006/relationships/hyperlink" Target="mailto:depprirod@admhmao.ru" TargetMode="External"/><Relationship Id="rId16" Type="http://schemas.openxmlformats.org/officeDocument/2006/relationships/chart" Target="charts/chart1.xml" /><Relationship Id="rId17" Type="http://schemas.openxmlformats.org/officeDocument/2006/relationships/chart" Target="charts/chart2.xml" /><Relationship Id="rId18" Type="http://schemas.openxmlformats.org/officeDocument/2006/relationships/chart" Target="charts/chart3.xml" /><Relationship Id="rId19" Type="http://schemas.openxmlformats.org/officeDocument/2006/relationships/chart" Target="charts/chart4.xml" /><Relationship Id="rId20" Type="http://schemas.openxmlformats.org/officeDocument/2006/relationships/chart" Target="charts/chart5.xml" /><Relationship Id="rId21" Type="http://schemas.openxmlformats.org/officeDocument/2006/relationships/chart" Target="charts/chart6.xml" /><Relationship Id="rId22" Type="http://schemas.openxmlformats.org/officeDocument/2006/relationships/chart" Target="charts/chart7.xml" /><Relationship Id="rId23" Type="http://schemas.openxmlformats.org/officeDocument/2006/relationships/chart" Target="charts/chart8.xml" /><Relationship Id="rId24" Type="http://schemas.openxmlformats.org/officeDocument/2006/relationships/chart" Target="charts/chart9.xml" /><Relationship Id="rId25" Type="http://schemas.openxmlformats.org/officeDocument/2006/relationships/chart" Target="charts/chart10.xml" /><Relationship Id="rId26" Type="http://schemas.openxmlformats.org/officeDocument/2006/relationships/hyperlink" Target="https://rpn.gov.ru/public/2803202414264415/*" TargetMode="External"/><Relationship Id="rId27" Type="http://schemas.openxmlformats.org/officeDocument/2006/relationships/hyperlink" Target="https://rpn.gov.ru/public/2803202415182619/" TargetMode="External"/><Relationship Id="rId28" Type="http://schemas.openxmlformats.org/officeDocument/2006/relationships/hyperlink" Target="https://rpn.gov.ru/public/2803202414532417/" TargetMode="External"/><Relationship Id="rId29" Type="http://schemas.openxmlformats.org/officeDocument/2006/relationships/hyperlink" Target="https://rpn.gov.ru/public/2803202415083618/" TargetMode="External"/><Relationship Id="rId30" Type="http://schemas.openxmlformats.org/officeDocument/2006/relationships/hyperlink" Target="https://rpn.gov.ru/public/1004202310432916/" TargetMode="External"/><Relationship Id="rId31" Type="http://schemas.openxmlformats.org/officeDocument/2006/relationships/hyperlink" Target="https://rpn.gov.ru/public/2803202414143113/" TargetMode="External"/><Relationship Id="rId32" Type="http://schemas.openxmlformats.org/officeDocument/2006/relationships/hyperlink" Target="https://rpn.gov.ru/public/2803202415443222/" TargetMode="External"/><Relationship Id="rId33" Type="http://schemas.openxmlformats.org/officeDocument/2006/relationships/hyperlink" Target="https://rpn.gov.ru/public/2803202413510612/" TargetMode="External"/><Relationship Id="rId34" Type="http://schemas.openxmlformats.org/officeDocument/2006/relationships/hyperlink" Target="https://rpn.gov.ru/public/2803202415350021/" TargetMode="External"/><Relationship Id="rId35" Type="http://schemas.openxmlformats.org/officeDocument/2006/relationships/hyperlink" Target="https://prirodnadzor.admhmao.ru/prirodopolzovatelyam/kazhaev-andrey-aleksandrovich/reestr-materialov-obshchestvennykh-obsuzhdeniy-/2024/10044949/oo-28-03-2024-24-materialy-obosnovyvayushchie-limity-dobychi/" TargetMode="External"/><Relationship Id="rId36" Type="http://schemas.openxmlformats.org/officeDocument/2006/relationships/hyperlink" Target="https://prirodnadzor.admhmao.ru/prirodopolzovatelyam/kazhaev-andrey-aleksandrovich/reestr-materialov-obshchestvennykh-obsuzhdeniy-/2024/10054202/oo-28-03-2024-25-materialy-obosnovyvayushchie-limity-dobychi/?bitrix_include_areas=N&amp;clear_cache=Y" TargetMode="External"/><Relationship Id="rId37" Type="http://schemas.openxmlformats.org/officeDocument/2006/relationships/hyperlink" Target="https://prirodnadzor.admhmao.ru/prirodopolzovatelyam/kazhaev-andrey-aleksandrovich/reestr-materialov-obshchestvennykh-obsuzhdeniy-/2024/10054214/oo-28-03-2024-26-materialy-obosnovyvayushchie-limity-dobychi/" TargetMode="External"/><Relationship Id="rId38" Type="http://schemas.openxmlformats.org/officeDocument/2006/relationships/hyperlink" Target="https://prirodnadzor.admhmao.ru/prirodopolzovatelyam/kazhaev-andrey-aleksandrovich/reestr-materialov-obshchestvennykh-obsuzhdeniy-/2024/10054224/oo-28-03-2024-27-materialy-obosnovyvayushchie-limity-dobychi/" TargetMode="External"/><Relationship Id="rId39" Type="http://schemas.openxmlformats.org/officeDocument/2006/relationships/hyperlink" Target="https://prirodnadzor.admhmao.ru/prirodopolzovatelyam/kazhaev-andrey-aleksandrovich/reestr-materialov-obshchestvennykh-obsuzhdeniy-/2024/10054231/oo-28-03-2024-28-materialy-obosnovyvayushchie-limity-dobychi/" TargetMode="External"/><Relationship Id="rId40" Type="http://schemas.openxmlformats.org/officeDocument/2006/relationships/hyperlink" Target="https://prirodnadzor.admhmao.ru/prirodopolzovatelyam/kazhaev-andrey-aleksandrovich/reestr-materialov-obshchestvennykh-obsuzhdeniy-/2024/10054234/oo-28-03-2024-29-materialy-obosnovyvayushchie-limity-dobychi/" TargetMode="External"/><Relationship Id="rId41" Type="http://schemas.openxmlformats.org/officeDocument/2006/relationships/hyperlink" Target="https://prirodnadzor.admhmao.ru/prirodopolzovatelyam/kazhaev-andrey-aleksandrovich/reestr-materialov-obshchestvennykh-obsuzhdeniy-/2024/10054239/oo-28-03-2024-30-materialy-obosnovyvayushchie-limity-dobychi/" TargetMode="External"/><Relationship Id="rId42" Type="http://schemas.openxmlformats.org/officeDocument/2006/relationships/hyperlink" Target="https://prirodnadzor.admhmao.ru/prirodopolzovatelyam/kazhaev-andrey-aleksandrovich/reestr-materialov-obshchestvennykh-obsuzhdeniy-/2024/10054563/oo-29-03-2024-31-materialy-obosnovyvayushchie-limity-dobychi/" TargetMode="External"/><Relationship Id="rId43" Type="http://schemas.openxmlformats.org/officeDocument/2006/relationships/hyperlink" Target="https://prirodnadzor.admhmao.ru/prirodopolzovatelyam/kazhaev-andrey-aleksandrovich/reestr-materialov-obshchestvennykh-obsuzhdeniy-/2024/10054569/oo-29-03-2024-32-materialy-obosnovyvayushchie-limity-dobychi/" TargetMode="External"/><Relationship Id="rId44" Type="http://schemas.openxmlformats.org/officeDocument/2006/relationships/hyperlink" Target="https://depprirod.admhmao.ru/deyatelnost/ispolzovaniya-obektov-zhivotnogo-mira/otdel-monitoringa-kadastra-i-regulirovaniya-chisle/obshchestvennye-obsuzhdeniya/10066340/2024-god/" TargetMode="External"/><Relationship Id="rId45" Type="http://schemas.openxmlformats.org/officeDocument/2006/relationships/hyperlink" Target="http://nvraion.ru/ecology/" TargetMode="External"/><Relationship Id="rId46" Type="http://schemas.openxmlformats.org/officeDocument/2006/relationships/hyperlink" Target="https://oktregion.ru/ekonomika-i-finansy/promyshlennost-i-selskoe-khozyaystvo/ekologiya/obshchestvennye-slushaniya/30092022uvedomleniya-o-provedenii-obshchestvennykh-slushaniy/" TargetMode="External"/><Relationship Id="rId47" Type="http://schemas.openxmlformats.org/officeDocument/2006/relationships/hyperlink" Target="https://admkonda.ru/obshcestvennoe-obsuzhdenie.html" TargetMode="External"/><Relationship Id="rId48" Type="http://schemas.openxmlformats.org/officeDocument/2006/relationships/hyperlink" Target="http://hmrn.ru/about/ekologicheskaya-bezopasnost/obshchestvennye-obsuzhdeniya-materialov-otsenki-vozdeystviya-na-okruzhayushchuyu-sredu.php?logout=yes&amp;bitrix_include_areas=N&amp;clear_cache=Y" TargetMode="External"/><Relationship Id="rId49" Type="http://schemas.openxmlformats.org/officeDocument/2006/relationships/hyperlink" Target="https://berezovo.ru/inform/messages/172855" TargetMode="External"/><Relationship Id="rId50" Type="http://schemas.openxmlformats.org/officeDocument/2006/relationships/hyperlink" Target="http://admbel.ru/info/hearings/91481/" TargetMode="External"/><Relationship Id="rId51" Type="http://schemas.openxmlformats.org/officeDocument/2006/relationships/hyperlink" Target="https://nefteyuganskij-r86.gosweb.gosuslugi.ru/deyatelnost/napravleniya-deyatelnosti/ohrana-okruzhayuschey-sredy/obschestvennye-obsuzhdeniya-ohrana-okruj-sredi/" TargetMode="External"/><Relationship Id="rId52" Type="http://schemas.openxmlformats.org/officeDocument/2006/relationships/hyperlink" Target="https://www.admsr.ru/smi/news/4985/400065/" TargetMode="External"/><Relationship Id="rId53" Type="http://schemas.openxmlformats.org/officeDocument/2006/relationships/hyperlink" Target="https://adm.sovrnhmao.ru/deyatelnost/pub-sl.php?ELEMENT_ID=90513" TargetMode="External"/><Relationship Id="rId54" Type="http://schemas.openxmlformats.org/officeDocument/2006/relationships/hyperlink" Target="https://depprirod.admhmao.ru/deyatelnost/lesnoe-khozyaystvo-/760090/kharakteristika-lesnogo-fonda-khanty-mansiyskogo-avtonomnogo-okruga-yugry-na-1-yanvarya-2019-goda/" TargetMode="External"/><Relationship Id="rId55" Type="http://schemas.openxmlformats.org/officeDocument/2006/relationships/hyperlink" Target="https://depprirod.admhmao.ru/deyatelnost/lesnoe-khozyaystvo-/reestry-/arenda/8521163/arenda-lesnykh-uchastkov-dlya-razlichnykh-vidov-deyatelnosti-po-sostoyaniyu-na-01-01-2023/" TargetMode="External"/><Relationship Id="rId56" Type="http://schemas.openxmlformats.org/officeDocument/2006/relationships/hyperlink" Target="https://depprirod.admhmao.ru/podvedomstvennye-uchrezhdeniya/" TargetMode="External"/><Relationship Id="rId57" Type="http://schemas.openxmlformats.org/officeDocument/2006/relationships/hyperlink" Target="https://www.ugrameteo.ru/klimat.ph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charts/_rels/chart1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/Relationships>
</file>

<file path=word/charts/_rels/chart10.xml.rels><?xml version="1.0" encoding="UTF-8" standalone="yes"?><Relationships xmlns="http://schemas.openxmlformats.org/package/2006/relationships"></Relationships>
</file>

<file path=word/charts/_rels/chart2.xml.rels><?xml version="1.0" encoding="UTF-8" standalone="yes"?><Relationships xmlns="http://schemas.openxmlformats.org/package/2006/relationships"><Relationship Id="rId1" Type="http://schemas.openxmlformats.org/officeDocument/2006/relationships/themeOverride" Target="../theme/themeOverride1.xml" /><Relationship Id="rId2" Type="http://schemas.openxmlformats.org/officeDocument/2006/relationships/package" Target="../embeddings/Microsoft_Excel_Worksheet2.xlsx" /></Relationships>
</file>

<file path=word/charts/_rels/chart3.xml.rels><?xml version="1.0" encoding="UTF-8" standalone="yes"?><Relationships xmlns="http://schemas.openxmlformats.org/package/2006/relationships"><Relationship Id="rId1" Type="http://schemas.microsoft.com/office/2011/relationships/chartStyle" Target="style1.xml" /><Relationship Id="rId2" Type="http://schemas.microsoft.com/office/2011/relationships/chartColorStyle" Target="colors1.xml" /><Relationship Id="rId3" Type="http://schemas.openxmlformats.org/officeDocument/2006/relationships/package" Target="../embeddings/Microsoft_Excel_Worksheet3.xlsx" /></Relationships>
</file>

<file path=word/charts/_rels/chart4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4.xlsx" /></Relationships>
</file>

<file path=word/charts/_rels/chart5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5.xlsx" /></Relationships>
</file>

<file path=word/charts/_rels/chart6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6.xlsx" /></Relationships>
</file>

<file path=word/charts/_rels/chart7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7.xlsx" /></Relationships>
</file>

<file path=word/charts/_rels/chart8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8.xlsx" /></Relationships>
</file>

<file path=word/charts/_rels/chart9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9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79210000000000003"/>
          <c:y val="0.070019999999999999"/>
          <c:w val="0.89171"/>
          <c:h val="0.802570000000000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Ряд 1</c:v>
                </c:pt>
              </c:strCache>
            </c:strRef>
          </c:tx>
          <c:invertIfNegative val="0"/>
          <c:dLbls>
            <c:showBubbleSize val="0"/>
            <c:showCatName val="0"/>
            <c:showLeaderLines val="0"/>
            <c:showLegendKey val="0"/>
            <c:showPercent val="0"/>
            <c:showSerName val="0"/>
            <c:showVal val="1"/>
            <c:txPr>
              <a:bodyPr/>
              <a:p>
                <a:pPr>
                  <a:defRPr sz="1200"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Лист1!$A$2:$A$13</c:f>
              <c:strCache>
                <c:ptCount val="12"/>
                <c:pt idx="0">
                  <c:v xml:space="preserve">2013 год</c:v>
                </c:pt>
                <c:pt idx="1">
                  <c:v xml:space="preserve">2014 год</c:v>
                </c:pt>
                <c:pt idx="2">
                  <c:v xml:space="preserve">2015 год</c:v>
                </c:pt>
                <c:pt idx="3">
                  <c:v xml:space="preserve">2016 год</c:v>
                </c:pt>
                <c:pt idx="4">
                  <c:v xml:space="preserve">2017 год</c:v>
                </c:pt>
                <c:pt idx="5">
                  <c:v xml:space="preserve">2018 год </c:v>
                </c:pt>
                <c:pt idx="6">
                  <c:v xml:space="preserve">2019 год</c:v>
                </c:pt>
                <c:pt idx="7">
                  <c:v xml:space="preserve">2020 год</c:v>
                </c:pt>
                <c:pt idx="8">
                  <c:v xml:space="preserve">2021 год</c:v>
                </c:pt>
                <c:pt idx="9">
                  <c:v xml:space="preserve">2022 год</c:v>
                </c:pt>
                <c:pt idx="10">
                  <c:v xml:space="preserve">2023 год</c:v>
                </c:pt>
                <c:pt idx="11">
                  <c:v xml:space="preserve">2024 год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264</c:v>
                </c:pt>
                <c:pt idx="1">
                  <c:v>192</c:v>
                </c:pt>
                <c:pt idx="2">
                  <c:v>245</c:v>
                </c:pt>
                <c:pt idx="3">
                  <c:v>286</c:v>
                </c:pt>
                <c:pt idx="4">
                  <c:v>353</c:v>
                </c:pt>
                <c:pt idx="5">
                  <c:v>171</c:v>
                </c:pt>
                <c:pt idx="6">
                  <c:v>362</c:v>
                </c:pt>
                <c:pt idx="7">
                  <c:v>329</c:v>
                </c:pt>
                <c:pt idx="8">
                  <c:v>773</c:v>
                </c:pt>
                <c:pt idx="9">
                  <c:v>646</c:v>
                </c:pt>
                <c:pt idx="10">
                  <c:v>611</c:v>
                </c:pt>
                <c:pt idx="11">
                  <c:v>796</c:v>
                </c:pt>
              </c:numCache>
            </c:numRef>
          </c:val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</c:dLbls>
        <c:gapWidth val="150"/>
        <c:axId val="1866169479"/>
        <c:axId val="1866169480"/>
      </c:barChart>
      <c:catAx>
        <c:axId val="1866169479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p>
            <a:pPr>
              <a:defRPr sz="1200"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866169480"/>
        <c:crosses val="autoZero"/>
        <c:auto val="1"/>
        <c:lblAlgn val="ctr"/>
        <c:lblOffset val="100"/>
        <c:noMultiLvlLbl val="0"/>
      </c:catAx>
      <c:valAx>
        <c:axId val="1866169480"/>
        <c:scaling>
          <c:orientation val="minMax"/>
        </c:scaling>
        <c:delete val="0"/>
        <c:axPos val="l"/>
        <c:majorGridlines>
          <c:spPr bwMode="auto"/>
        </c:majorGridlines>
        <c:numFmt formatCode="General" sourceLinked="1"/>
        <c:majorTickMark val="out"/>
        <c:minorTickMark val="none"/>
        <c:tickLblPos val="nextTo"/>
        <c:txPr>
          <a:bodyPr/>
          <a:p>
            <a:pPr>
              <a:defRPr sz="1200"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866169479"/>
        <c:crosses val="autoZero"/>
        <c:crossBetween val="between"/>
      </c:valAx>
    </c:plotArea>
    <c:plotVisOnly val="1"/>
    <c:dispBlanksAs val="gap"/>
    <c:showDLblsOverMax val="0"/>
  </c:chart>
  <c:spPr bwMode="auto">
    <a:xfrm>
      <a:off x="0" y="0"/>
      <a:ext cx="5932960" cy="3444942"/>
    </a:xfrm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1"/>
  <c:lang val="ru-RU"/>
  <c:roundedCorners val="0"/>
  <mc:AlternateContent>
    <mc:Choice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887999999999999"/>
          <c:y val="0.03023"/>
          <c:w val="0.45446999999999999"/>
          <c:h val="0.8878200000000000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 xml:space="preserve">label 0</c:f>
              <c:strCache>
                <c:ptCount val="1"/>
                <c:pt idx="0">
                  <c:v xml:space="preserve">Непригодные угодья</c:v>
                </c:pt>
              </c:strCache>
            </c:strRef>
          </c:tx>
          <c:spPr bwMode="auto">
            <a:prstGeom prst="rect">
              <a:avLst/>
            </a:prstGeom>
            <a:solidFill>
              <a:srgbClr val="548235"/>
            </a:solidFill>
            <a:ln>
              <a:noFill/>
            </a:ln>
          </c:spPr>
          <c:invertIfNegative val="0"/>
          <c:dPt>
            <c:idx val="0"/>
            <c:invertIfNegative val="0"/>
            <c:bubble3D val="0"/>
            <c:spPr bwMode="auto">
              <a:prstGeom prst="rect">
                <a:avLst/>
              </a:prstGeom>
              <a:solidFill>
                <a:srgbClr val="548235"/>
              </a:solidFill>
              <a:ln w="19080">
                <a:noFill/>
              </a:ln>
            </c:spPr>
          </c:dPt>
          <c:dPt>
            <c:idx val="1"/>
            <c:invertIfNegative val="0"/>
            <c:bubble3D val="0"/>
            <c:spPr bwMode="auto">
              <a:prstGeom prst="rect">
                <a:avLst/>
              </a:prstGeom>
              <a:solidFill>
                <a:srgbClr val="548235"/>
              </a:solidFill>
              <a:ln w="19080">
                <a:noFill/>
              </a:ln>
            </c:spPr>
          </c:dPt>
          <c:dPt>
            <c:idx val="2"/>
            <c:invertIfNegative val="0"/>
            <c:bubble3D val="0"/>
            <c:spPr bwMode="auto">
              <a:prstGeom prst="rect">
                <a:avLst/>
              </a:prstGeom>
              <a:solidFill>
                <a:srgbClr val="548235"/>
              </a:solidFill>
              <a:ln w="19080">
                <a:noFill/>
              </a:ln>
            </c:spPr>
          </c:dPt>
          <c:dPt>
            <c:idx val="3"/>
            <c:invertIfNegative val="0"/>
            <c:bubble3D val="0"/>
            <c:spPr bwMode="auto">
              <a:prstGeom prst="rect">
                <a:avLst/>
              </a:prstGeom>
              <a:solidFill>
                <a:srgbClr val="548235"/>
              </a:solidFill>
              <a:ln w="19080">
                <a:noFill/>
              </a:ln>
            </c:spPr>
          </c:dPt>
          <c:dPt>
            <c:idx val="4"/>
            <c:invertIfNegative val="0"/>
            <c:bubble3D val="0"/>
            <c:spPr bwMode="auto">
              <a:prstGeom prst="rect">
                <a:avLst/>
              </a:prstGeom>
              <a:solidFill>
                <a:srgbClr val="548235"/>
              </a:solidFill>
              <a:ln w="19080">
                <a:noFill/>
              </a:ln>
            </c:spPr>
          </c:dPt>
          <c:dPt>
            <c:idx val="5"/>
            <c:invertIfNegative val="0"/>
            <c:bubble3D val="0"/>
            <c:spPr bwMode="auto">
              <a:prstGeom prst="rect">
                <a:avLst/>
              </a:prstGeom>
              <a:solidFill>
                <a:srgbClr val="548235"/>
              </a:solidFill>
              <a:ln w="19080">
                <a:noFill/>
              </a:ln>
            </c:spPr>
          </c:dPt>
          <c:dLbls>
            <c:dLbl>
              <c:idx val="0"/>
              <c:dLblPos val="outEnd"/>
              <c:layout/>
              <c:numFmt formatCode="General" sourceLinked="0"/>
              <c:showBubbleSize val="1"/>
              <c:showCatName val="0"/>
              <c:showLegendKey val="1"/>
              <c:showPercent val="0"/>
              <c:showSerName val="0"/>
              <c:showVal val="1"/>
              <c:spPr bwMode="auto"/>
              <c:txPr>
                <a:bodyPr/>
                <a:lstStyle/>
                <a:p>
                  <a:pPr>
                    <a:defRPr sz="1000" b="0" strike="noStrike" spc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dLbl>
              <c:idx val="1"/>
              <c:dLblPos val="outEnd"/>
              <c:layout/>
              <c:numFmt formatCode="General" sourceLinked="0"/>
              <c:showBubbleSize val="1"/>
              <c:showCatName val="0"/>
              <c:showLegendKey val="1"/>
              <c:showPercent val="0"/>
              <c:showSerName val="0"/>
              <c:showVal val="1"/>
              <c:spPr bwMode="auto"/>
              <c:txPr>
                <a:bodyPr/>
                <a:lstStyle/>
                <a:p>
                  <a:pPr>
                    <a:defRPr sz="1000" b="0" strike="noStrike" spc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dLbl>
              <c:idx val="2"/>
              <c:dLblPos val="outEnd"/>
              <c:layout/>
              <c:numFmt formatCode="General" sourceLinked="0"/>
              <c:showBubbleSize val="1"/>
              <c:showCatName val="0"/>
              <c:showLegendKey val="1"/>
              <c:showPercent val="0"/>
              <c:showSerName val="0"/>
              <c:showVal val="1"/>
              <c:spPr bwMode="auto"/>
              <c:txPr>
                <a:bodyPr/>
                <a:lstStyle/>
                <a:p>
                  <a:pPr>
                    <a:defRPr sz="1000" b="0" strike="noStrike" spc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dLbl>
              <c:idx val="3"/>
              <c:dLblPos val="outEnd"/>
              <c:layout/>
              <c:numFmt formatCode="General" sourceLinked="0"/>
              <c:showBubbleSize val="1"/>
              <c:showCatName val="0"/>
              <c:showLegendKey val="1"/>
              <c:showPercent val="0"/>
              <c:showSerName val="0"/>
              <c:showVal val="1"/>
              <c:spPr bwMode="auto"/>
              <c:txPr>
                <a:bodyPr/>
                <a:lstStyle/>
                <a:p>
                  <a:pPr>
                    <a:defRPr sz="1000" b="0" strike="noStrike" spc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dLbl>
              <c:idx val="4"/>
              <c:dLblPos val="outEnd"/>
              <c:layout/>
              <c:numFmt formatCode="General" sourceLinked="0"/>
              <c:showBubbleSize val="1"/>
              <c:showCatName val="0"/>
              <c:showLegendKey val="1"/>
              <c:showPercent val="0"/>
              <c:showSerName val="0"/>
              <c:showVal val="1"/>
              <c:spPr bwMode="auto"/>
              <c:txPr>
                <a:bodyPr/>
                <a:lstStyle/>
                <a:p>
                  <a:pPr>
                    <a:defRPr sz="1000" b="0" strike="noStrike" spc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dLbl>
              <c:idx val="5"/>
              <c:dLblPos val="outEnd"/>
              <c:layout/>
              <c:numFmt formatCode="General" sourceLinked="0"/>
              <c:showBubbleSize val="1"/>
              <c:showCatName val="0"/>
              <c:showLegendKey val="1"/>
              <c:showPercent val="0"/>
              <c:showSerName val="0"/>
              <c:showVal val="1"/>
              <c:spPr bwMode="auto"/>
              <c:txPr>
                <a:bodyPr/>
                <a:lstStyle/>
                <a:p>
                  <a:pPr>
                    <a:defRPr sz="1000" b="0" strike="noStrike" spc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dLblPos val="outEnd"/>
            <c:numFmt formatCode="General" sourceLinked="0"/>
            <c:separator xml:space="preserve">; </c:separator>
            <c:showBubbleSize val="1"/>
            <c:showCatName val="0"/>
            <c:showLeaderLines val="0"/>
            <c:showLegendKey val="1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  <a:miter/>
              </a:ln>
              <a:effectLst/>
            </c:spPr>
            <c:txPr>
              <a:bodyPr/>
              <a:lstStyle/>
              <a:p>
                <a:pPr>
                  <a:defRPr sz="1000" b="0" strike="noStrike" spc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5074.26</c:v>
                </c:pt>
                <c:pt idx="1">
                  <c:v>7595.74</c:v>
                </c:pt>
                <c:pt idx="2">
                  <c:v>25287.62</c:v>
                </c:pt>
                <c:pt idx="3">
                  <c:v>25348.07</c:v>
                </c:pt>
                <c:pt idx="4">
                  <c:v>38268.02</c:v>
                </c:pt>
                <c:pt idx="5">
                  <c:v>47376.27</c:v>
                </c:pt>
              </c:numCache>
            </c:numRef>
          </c:val>
        </c:ser>
        <c:ser>
          <c:idx val="1"/>
          <c:order val="1"/>
          <c:tx>
            <c:strRef>
              <c:f xml:space="preserve">label 1</c:f>
              <c:strCache>
                <c:ptCount val="1"/>
                <c:pt idx="0">
                  <c:v xml:space="preserve">Плохие угодья</c:v>
                </c:pt>
              </c:strCache>
            </c:strRef>
          </c:tx>
          <c:spPr bwMode="auto">
            <a:prstGeom prst="rect">
              <a:avLst/>
            </a:prstGeom>
            <a:solidFill>
              <a:srgbClr val="ED7D31"/>
            </a:solidFill>
            <a:ln>
              <a:noFill/>
            </a:ln>
          </c:spPr>
          <c:invertIfNegative val="0"/>
          <c:dLbls>
            <c:dLblPos val="outEnd"/>
            <c:separator xml:space="preserve">; </c:separator>
            <c:showBubbleSize val="1"/>
            <c:showCatName val="0"/>
            <c:showLeaderLines val="0"/>
            <c:showLegendKey val="1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6"/>
                <c:pt idx="0">
                  <c:v>24367.15</c:v>
                </c:pt>
                <c:pt idx="1">
                  <c:v>8402.42</c:v>
                </c:pt>
                <c:pt idx="2">
                  <c:v>2341.64</c:v>
                </c:pt>
                <c:pt idx="3">
                  <c:v>6998.93</c:v>
                </c:pt>
                <c:pt idx="4">
                  <c:v>11254.43</c:v>
                </c:pt>
                <c:pt idx="5">
                  <c:v>3034.42</c:v>
                </c:pt>
              </c:numCache>
            </c:numRef>
          </c:val>
        </c:ser>
        <c:ser>
          <c:idx val="2"/>
          <c:order val="2"/>
          <c:tx>
            <c:strRef>
              <c:f xml:space="preserve">label 2</c:f>
              <c:strCache>
                <c:ptCount val="1"/>
                <c:pt idx="0">
                  <c:v xml:space="preserve">Средние угодья</c:v>
                </c:pt>
              </c:strCache>
            </c:strRef>
          </c:tx>
          <c:spPr bwMode="auto">
            <a:prstGeom prst="rect">
              <a:avLst/>
            </a:prstGeom>
            <a:solidFill>
              <a:srgbClr val="A5A5A5"/>
            </a:solidFill>
            <a:ln>
              <a:noFill/>
            </a:ln>
          </c:spPr>
          <c:invertIfNegative val="0"/>
          <c:dLbls>
            <c:dLblPos val="outEnd"/>
            <c:separator xml:space="preserve">; </c:separator>
            <c:showBubbleSize val="1"/>
            <c:showCatName val="0"/>
            <c:showLeaderLines val="0"/>
            <c:showLegendKey val="1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6"/>
                <c:pt idx="0">
                  <c:v>20527.67</c:v>
                </c:pt>
                <c:pt idx="1">
                  <c:v>36950.62</c:v>
                </c:pt>
                <c:pt idx="2">
                  <c:v>25319.45</c:v>
                </c:pt>
                <c:pt idx="3">
                  <c:v>7592.15</c:v>
                </c:pt>
                <c:pt idx="4">
                  <c:v>3754.3</c:v>
                </c:pt>
                <c:pt idx="5">
                  <c:v>2455.7</c:v>
                </c:pt>
              </c:numCache>
            </c:numRef>
          </c:val>
        </c:ser>
        <c:ser>
          <c:idx val="3"/>
          <c:order val="3"/>
          <c:tx>
            <c:strRef>
              <c:f xml:space="preserve">label 3</c:f>
              <c:strCache>
                <c:ptCount val="1"/>
                <c:pt idx="0">
                  <c:v xml:space="preserve">Хорошие угодья</c:v>
                </c:pt>
              </c:strCache>
            </c:strRef>
          </c:tx>
          <c:spPr bwMode="auto">
            <a:prstGeom prst="rect">
              <a:avLst/>
            </a:prstGeom>
            <a:solidFill>
              <a:srgbClr val="FFC000"/>
            </a:solidFill>
            <a:ln>
              <a:noFill/>
            </a:ln>
          </c:spPr>
          <c:invertIfNegative val="0"/>
          <c:dLbls>
            <c:dLblPos val="outEnd"/>
            <c:separator xml:space="preserve">; </c:separator>
            <c:showBubbleSize val="1"/>
            <c:showCatName val="0"/>
            <c:showLeaderLines val="0"/>
            <c:showLegendKey val="1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3</c:f>
              <c:numCache>
                <c:formatCode>General</c:formatCode>
                <c:ptCount val="6"/>
                <c:pt idx="0">
                  <c:v>3307.81</c:v>
                </c:pt>
                <c:pt idx="1">
                  <c:v>327.98</c:v>
                </c:pt>
                <c:pt idx="2">
                  <c:v>327.98</c:v>
                </c:pt>
                <c:pt idx="3">
                  <c:v>13337.69</c:v>
                </c:pt>
                <c:pt idx="4">
                  <c:v>0</c:v>
                </c:pt>
                <c:pt idx="5">
                  <c:v>410.36</c:v>
                </c:pt>
              </c:numCache>
            </c:numRef>
          </c:val>
        </c:ser>
        <c:ser>
          <c:idx val="4"/>
          <c:order val="4"/>
          <c:tx>
            <c:strRef>
              <c:f xml:space="preserve">label 4</c:f>
              <c:strCache>
                <c:ptCount val="1"/>
                <c:pt idx="0">
                  <c:v xml:space="preserve">Площадь пригодная для обитания</c:v>
                </c:pt>
              </c:strCache>
            </c:strRef>
          </c:tx>
          <c:spPr bwMode="auto">
            <a:prstGeom prst="rect">
              <a:avLst/>
            </a:prstGeom>
            <a:solidFill>
              <a:srgbClr val="5B9BD5"/>
            </a:solidFill>
            <a:ln>
              <a:noFill/>
            </a:ln>
          </c:spPr>
          <c:invertIfNegative val="0"/>
          <c:dLbls>
            <c:dLbl>
              <c:idx val="0"/>
              <c:dLblPos val="outEnd"/>
              <c:layout/>
              <c:separator xml:space="preserve">; </c:separator>
              <c:showBubbleSize val="1"/>
              <c:showCatName val="0"/>
              <c:showLegendKey val="1"/>
              <c:showPercent val="0"/>
              <c:showSerName val="0"/>
              <c:showVal val="1"/>
              <c:tx>
                <c:rich>
                  <a:bodyPr/>
                  <a:lstStyle/>
                  <a:p>
                    <a:pPr>
                      <a:defRPr sz="1000"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1000">
                        <a:latin typeface="Times New Roman"/>
                        <a:cs typeface="Times New Roman"/>
                      </a:rPr>
                      <a:t>48202,</a:t>
                    </a:r>
                    <a:r>
                      <a:rPr lang="ru-RU" sz="1000">
                        <a:latin typeface="Times New Roman"/>
                        <a:cs typeface="Times New Roman"/>
                      </a:rPr>
                      <a:t>59</a:t>
                    </a:r>
                    <a:endParaRPr sz="1000">
                      <a:latin typeface="Times New Roman"/>
                      <a:cs typeface="Times New Roman"/>
                    </a:endParaRPr>
                  </a:p>
                </c:rich>
              </c:tx>
              <c:txPr>
                <a:bodyPr/>
                <a:p>
                  <a:pPr>
                    <a:defRPr sz="10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outEnd"/>
              <c:layout/>
              <c:separator xml:space="preserve">; </c:separator>
              <c:showBubbleSize val="1"/>
              <c:showCatName val="0"/>
              <c:showLegendKey val="1"/>
              <c:showPercent val="0"/>
              <c:showSerName val="0"/>
              <c:showVal val="1"/>
              <c:tx>
                <c:rich>
                  <a:bodyPr/>
                  <a:lstStyle/>
                  <a:p>
                    <a:pPr>
                      <a:defRPr sz="1000"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1000">
                        <a:latin typeface="Times New Roman"/>
                        <a:cs typeface="Times New Roman"/>
                      </a:rPr>
                      <a:t>45681,</a:t>
                    </a:r>
                    <a:r>
                      <a:rPr lang="ru-RU" sz="1000">
                        <a:latin typeface="Times New Roman"/>
                        <a:cs typeface="Times New Roman"/>
                      </a:rPr>
                      <a:t>2</a:t>
                    </a:r>
                    <a:r>
                      <a:rPr lang="en-US" sz="1000">
                        <a:latin typeface="Times New Roman"/>
                        <a:cs typeface="Times New Roman"/>
                      </a:rPr>
                      <a:t>2</a:t>
                    </a:r>
                    <a:endParaRPr sz="1000">
                      <a:latin typeface="Times New Roman"/>
                      <a:cs typeface="Times New Roman"/>
                    </a:endParaRPr>
                  </a:p>
                </c:rich>
              </c:tx>
              <c:txPr>
                <a:bodyPr/>
                <a:p>
                  <a:pPr>
                    <a:defRPr sz="10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outEnd"/>
              <c:layout/>
              <c:separator xml:space="preserve">; </c:separator>
              <c:showBubbleSize val="1"/>
              <c:showCatName val="0"/>
              <c:showLegendKey val="1"/>
              <c:showPercent val="0"/>
              <c:showSerName val="0"/>
              <c:showVal val="1"/>
              <c:tx>
                <c:rich>
                  <a:bodyPr/>
                  <a:lstStyle/>
                  <a:p>
                    <a:pPr>
                      <a:defRPr sz="1000"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1000">
                        <a:latin typeface="Times New Roman"/>
                        <a:cs typeface="Times New Roman"/>
                      </a:rPr>
                      <a:t>27989,</a:t>
                    </a:r>
                    <a:r>
                      <a:rPr lang="ru-RU" sz="1000">
                        <a:latin typeface="Times New Roman"/>
                        <a:cs typeface="Times New Roman"/>
                      </a:rPr>
                      <a:t>24</a:t>
                    </a:r>
                    <a:endParaRPr sz="1000">
                      <a:latin typeface="Times New Roman"/>
                      <a:cs typeface="Times New Roman"/>
                    </a:endParaRPr>
                  </a:p>
                </c:rich>
              </c:tx>
              <c:txPr>
                <a:bodyPr/>
                <a:p>
                  <a:pPr>
                    <a:defRPr sz="10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outEnd"/>
              <c:layout/>
              <c:separator xml:space="preserve">; </c:separator>
              <c:showBubbleSize val="1"/>
              <c:showCatName val="0"/>
              <c:showLegendKey val="1"/>
              <c:showPercent val="0"/>
              <c:showSerName val="0"/>
              <c:showVal val="1"/>
              <c:tx>
                <c:rich>
                  <a:bodyPr/>
                  <a:lstStyle/>
                  <a:p>
                    <a:pPr>
                      <a:defRPr sz="1000"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1000">
                        <a:latin typeface="Times New Roman"/>
                        <a:cs typeface="Times New Roman"/>
                      </a:rPr>
                      <a:t>27928,7</a:t>
                    </a:r>
                    <a:r>
                      <a:rPr lang="ru-RU" sz="1000">
                        <a:latin typeface="Times New Roman"/>
                        <a:cs typeface="Times New Roman"/>
                      </a:rPr>
                      <a:t>8</a:t>
                    </a:r>
                    <a:endParaRPr sz="1000">
                      <a:latin typeface="Times New Roman"/>
                      <a:cs typeface="Times New Roman"/>
                    </a:endParaRPr>
                  </a:p>
                </c:rich>
              </c:tx>
              <c:txPr>
                <a:bodyPr/>
                <a:p>
                  <a:pPr>
                    <a:defRPr sz="10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outEnd"/>
              <c:layout/>
              <c:separator xml:space="preserve">; </c:separator>
              <c:showBubbleSize val="1"/>
              <c:showCatName val="0"/>
              <c:showLegendKey val="1"/>
              <c:showPercent val="0"/>
              <c:showSerName val="0"/>
              <c:showVal val="1"/>
              <c:tx>
                <c:rich>
                  <a:bodyPr/>
                  <a:lstStyle/>
                  <a:p>
                    <a:pPr>
                      <a:defRPr sz="1000"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1000">
                        <a:latin typeface="Times New Roman"/>
                        <a:cs typeface="Times New Roman"/>
                      </a:rPr>
                      <a:t>15008,</a:t>
                    </a:r>
                    <a:r>
                      <a:rPr lang="ru-RU" sz="1000">
                        <a:latin typeface="Times New Roman"/>
                        <a:cs typeface="Times New Roman"/>
                      </a:rPr>
                      <a:t>82</a:t>
                    </a:r>
                    <a:endParaRPr sz="1000">
                      <a:latin typeface="Times New Roman"/>
                      <a:cs typeface="Times New Roman"/>
                    </a:endParaRPr>
                  </a:p>
                </c:rich>
              </c:tx>
              <c:txPr>
                <a:bodyPr/>
                <a:p>
                  <a:pPr>
                    <a:defRPr sz="10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outEnd"/>
              <c:layout/>
              <c:separator xml:space="preserve">; </c:separator>
              <c:showBubbleSize val="1"/>
              <c:showCatName val="0"/>
              <c:showLegendKey val="1"/>
              <c:showPercent val="0"/>
              <c:showSerName val="0"/>
              <c:showVal val="1"/>
              <c:tx>
                <c:rich>
                  <a:bodyPr/>
                  <a:lstStyle/>
                  <a:p>
                    <a:pPr>
                      <a:defRPr sz="1000"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1000">
                        <a:latin typeface="Times New Roman"/>
                        <a:cs typeface="Times New Roman"/>
                      </a:rPr>
                      <a:t>5900,</a:t>
                    </a:r>
                    <a:r>
                      <a:rPr lang="ru-RU" sz="1000">
                        <a:latin typeface="Times New Roman"/>
                        <a:cs typeface="Times New Roman"/>
                      </a:rPr>
                      <a:t>79</a:t>
                    </a:r>
                    <a:endParaRPr sz="1000">
                      <a:latin typeface="Times New Roman"/>
                      <a:cs typeface="Times New Roman"/>
                    </a:endParaRPr>
                  </a:p>
                </c:rich>
              </c:tx>
              <c:txPr>
                <a:bodyPr/>
                <a:p>
                  <a:pPr>
                    <a:defRPr sz="10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outEnd"/>
            <c:separator xml:space="preserve">; </c:separator>
            <c:showBubbleSize val="1"/>
            <c:showCatName val="0"/>
            <c:showLeaderLines val="0"/>
            <c:showLegendKey val="1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4</c:f>
              <c:numCache>
                <c:formatCode>General</c:formatCode>
                <c:ptCount val="6"/>
                <c:pt idx="0">
                  <c:v>48202.63</c:v>
                </c:pt>
                <c:pt idx="1">
                  <c:v>45681.02</c:v>
                </c:pt>
                <c:pt idx="2">
                  <c:v>27989.07</c:v>
                </c:pt>
                <c:pt idx="3">
                  <c:v>27928.77</c:v>
                </c:pt>
                <c:pt idx="4">
                  <c:v>15008.73</c:v>
                </c:pt>
                <c:pt idx="5">
                  <c:v>5900.48</c:v>
                </c:pt>
              </c:numCache>
            </c:numRef>
          </c:val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  <c:txPr>
            <a:bodyPr/>
            <a:p>
              <a:pPr>
                <a:defRPr sz="1000">
                  <a:latin typeface="Times New Roman"/>
                  <a:ea typeface="Times New Roman"/>
                  <a:cs typeface="Times New Roman"/>
                </a:defRPr>
              </a:pPr>
              <a:endParaRPr/>
            </a:p>
          </c:txPr>
        </c:dLbls>
        <c:gapWidth val="100"/>
        <c:axId val="233941504"/>
        <c:axId val="218601088"/>
      </c:barChart>
      <c:catAx>
        <c:axId val="2339415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 bwMode="auto">
          <a:prstGeom prst="rect">
            <a:avLst/>
          </a:prstGeom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sz="1000" b="0" strike="noStrike" spc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18601088"/>
        <c:crosses val="autoZero"/>
        <c:auto val="1"/>
        <c:lblAlgn val="ctr"/>
        <c:lblOffset val="100"/>
        <c:noMultiLvlLbl val="1"/>
      </c:catAx>
      <c:valAx>
        <c:axId val="218601088"/>
        <c:scaling>
          <c:orientation val="minMax"/>
        </c:scaling>
        <c:delete val="0"/>
        <c:axPos val="b"/>
        <c:majorGridlines>
          <c:spPr bwMode="auto">
            <a:prstGeom prst="rect">
              <a:avLst/>
            </a:prstGeom>
            <a:ln w="6480">
              <a:solidFill>
                <a:srgbClr val="8B8B8B"/>
              </a:solidFill>
              <a:round/>
            </a:ln>
          </c:spPr>
        </c:majorGridlines>
        <c:numFmt formatCode="General" sourceLinked="0"/>
        <c:majorTickMark val="out"/>
        <c:minorTickMark val="none"/>
        <c:tickLblPos val="nextTo"/>
        <c:spPr bwMode="auto">
          <a:prstGeom prst="rect">
            <a:avLst/>
          </a:prstGeom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sz="1000" b="0" strike="noStrike" spc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33941504"/>
        <c:crosses val="autoZero"/>
        <c:crossBetween val="between"/>
      </c:valAx>
      <c:spPr bwMode="auto">
        <a:prstGeom prst="rect">
          <a:avLst/>
        </a:prstGeom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67406250000000001"/>
          <c:y val="0.165888888888889"/>
          <c:w val="0.32327020438777399"/>
          <c:h val="0.499722191354595"/>
        </c:manualLayout>
      </c:layout>
      <c:overlay val="0"/>
      <c:spPr bwMode="auto">
        <a:prstGeom prst="rect">
          <a:avLst/>
        </a:prstGeom>
        <a:noFill/>
        <a:ln>
          <a:noFill/>
        </a:ln>
      </c:spPr>
      <c:txPr>
        <a:bodyPr/>
        <a:lstStyle/>
        <a:p>
          <a:pPr>
            <a:defRPr sz="1000" b="0" strike="noStrike" spc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1"/>
  </c:chart>
  <c:spPr bwMode="auto">
    <a:prstGeom prst="rect">
      <a:avLst/>
    </a:prstGeom>
    <a:solidFill>
      <a:srgbClr val="FFFFFF"/>
    </a:solidFill>
    <a:ln w="9360">
      <a:solidFill>
        <a:srgbClr val="D9D9D9"/>
      </a:solidFill>
      <a:round/>
    </a:ln>
  </c:spPr>
  <c:txPr>
    <a:bodyPr/>
    <a:p>
      <a:pPr>
        <a:defRPr sz="1000">
          <a:latin typeface="Times New Roman"/>
          <a:ea typeface="Times New Roman"/>
          <a:cs typeface="Times New Roman"/>
        </a:defRPr>
      </a:pPr>
      <a:endParaRPr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r>
              <a:rPr lang="ru-RU">
                <a:latin typeface="Times New Roman"/>
                <a:cs typeface="Times New Roman"/>
              </a:rPr>
              <a:t>Волк</a:t>
            </a:r>
            <a:endParaRPr>
              <a:latin typeface="Times New Roman"/>
              <a:cs typeface="Times New Roman"/>
            </a:endParaRPr>
          </a:p>
        </c:rich>
      </c:tx>
      <c:layout>
        <c:manualLayout>
          <c:x val="0.0030599999999999998"/>
          <c:y val="0.048759999999999998"/>
        </c:manualLayout>
      </c:layout>
      <c:overlay val="0"/>
      <c:txPr>
        <a:bodyPr/>
        <a:p>
          <a:pPr>
            <a:defRPr>
              <a:latin typeface="Times New Roman"/>
              <a:ea typeface="Times New Roman"/>
              <a:cs typeface="Times New Roman"/>
            </a:defRPr>
          </a:pPr>
          <a:endParaRPr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362"/>
          <c:y val="-0.032500000000000001"/>
          <c:w val="0.66579999999999995"/>
          <c:h val="0.9930999999999999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3"/>
              <c:dLblPos val="bestFit"/>
              <c:layout>
                <c:manualLayout>
                  <c:x val="-0.054510000000000003"/>
                  <c:y val="0.005879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bestFit"/>
              <c:layout>
                <c:manualLayout>
                  <c:x val="-0.080170000000000005"/>
                  <c:y val="0.0088199999999999997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bestFit"/>
              <c:layout>
                <c:manualLayout>
                  <c:x val="-0.03288"/>
                  <c:y val="0.09704000000000000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0"/>
              <c:dLblPos val="bestFit"/>
              <c:layout>
                <c:manualLayout>
                  <c:x val="-0.01329"/>
                  <c:y val="0.08433000000000000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bestFit"/>
              <c:layout>
                <c:manualLayout>
                  <c:x val="0.016070000000000001"/>
                  <c:y val="0.08852000000000000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bestFit"/>
              <c:layout>
                <c:manualLayout>
                  <c:x val="0.045350000000000001"/>
                  <c:y val="0.088669999999999999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bestFit"/>
              <c:layout>
                <c:manualLayout>
                  <c:x val="0.076230000000000006"/>
                  <c:y val="0.01871000000000000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bestFit"/>
              <c:layout>
                <c:manualLayout>
                  <c:x val="0.071840000000000001"/>
                  <c:y val="-0.0071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bestFit"/>
              <c:layout>
                <c:manualLayout>
                  <c:x val="-0.0031099999999999999"/>
                  <c:y val="-0.044119999999999999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bestFit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txPr>
              <a:bodyPr/>
              <a:p>
                <a:pPr>
                  <a:defRPr sz="1200"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Нижневартовский</c:v>
                </c:pt>
                <c:pt idx="5">
                  <c:v>Октябрьский</c:v>
                </c:pt>
                <c:pt idx="6">
                  <c:v>Советский</c:v>
                </c:pt>
                <c:pt idx="7">
                  <c:v>Сургутский</c:v>
                </c:pt>
                <c:pt idx="8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0%</c:formatCode>
                <c:ptCount val="9"/>
                <c:pt idx="0">
                  <c:v>0.05</c:v>
                </c:pt>
                <c:pt idx="1">
                  <c:v>0.16</c:v>
                </c:pt>
                <c:pt idx="2">
                  <c:v>0.09</c:v>
                </c:pt>
                <c:pt idx="3">
                  <c:v>0.07</c:v>
                </c:pt>
                <c:pt idx="4">
                  <c:v>0.26</c:v>
                </c:pt>
                <c:pt idx="5">
                  <c:v>0.06</c:v>
                </c:pt>
                <c:pt idx="6">
                  <c:v>0.1</c:v>
                </c:pt>
                <c:pt idx="7">
                  <c:v>0.16</c:v>
                </c:pt>
                <c:pt idx="8">
                  <c:v>0.05</c:v>
                </c:pt>
              </c:numCache>
            </c:numRef>
          </c:val>
        </c:ser>
        <c:dLbls>
          <c:dLblPos val="bestFit"/>
          <c:separator xml:space="preserve"> </c:separator>
          <c:showBubbleSize val="0"/>
          <c:showCatName val="0"/>
          <c:showLeaderLines val="1"/>
          <c:showLegendKey val="0"/>
          <c:showPercent val="0"/>
          <c:showSerName val="0"/>
          <c:showVal val="1"/>
        </c:dLbls>
      </c:pie3DChart>
    </c:plotArea>
    <c:legend>
      <c:legendPos val="b"/>
      <c:layout>
        <c:manualLayout>
          <c:xMode val="edge"/>
          <c:yMode val="edge"/>
          <c:x val="0.039480000000000001"/>
          <c:y val="0.78139000000000003"/>
          <c:w val="0.92635999999999996"/>
          <c:h val="0.18243999999999999"/>
        </c:manualLayout>
      </c:layout>
      <c:overlay val="0"/>
      <c:txPr>
        <a:bodyPr/>
        <a:p>
          <a:pPr>
            <a:defRPr sz="1200">
              <a:latin typeface="Times New Roman"/>
              <a:ea typeface="Times New Roman"/>
              <a:cs typeface="Times New Roman"/>
            </a:defRPr>
          </a:pPr>
          <a:endParaRPr/>
        </a:p>
      </c:txPr>
    </c:legend>
    <c:plotVisOnly val="1"/>
    <c:dispBlanksAs val="gap"/>
    <c:showDLblsOverMax val="0"/>
  </c:chart>
  <c:spPr bwMode="auto">
    <a:xfrm>
      <a:off x="0" y="0"/>
      <a:ext cx="6117880" cy="4352508"/>
    </a:xfrm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en-US"/>
  <c:roundedCorners val="0"/>
  <mc:AlternateContent>
    <mc:Choice Requires="c14">
      <c14:style val="102"/>
    </mc:Choice>
    <mc:Fallback>
      <c:style val="2"/>
    </mc:Fallback>
  </mc:AlternateContent>
  <c:chart>
    <c:autoTitleDeleted val="0"/>
    <c:view3D>
      <c:rotX val="30"/>
      <c:rotY val="0"/>
      <c:depthPercent val="100"/>
      <c:rAngAx val="0"/>
    </c:view3D>
    <c:floor>
      <c:thickness val="0"/>
      <c:spPr bwMode="auto">
        <a:prstGeom prst="rect">
          <a:avLst/>
        </a:prstGeom>
        <a:noFill/>
        <a:ln>
          <a:noFill/>
        </a:ln>
      </c:spPr>
    </c:floor>
    <c:sideWall>
      <c:thickness val="0"/>
      <c:spPr bwMode="auto">
        <a:prstGeom prst="rect">
          <a:avLst/>
        </a:prstGeom>
        <a:noFill/>
        <a:ln>
          <a:noFill/>
        </a:ln>
      </c:spPr>
    </c:sideWall>
    <c:backWall>
      <c:thickness val="0"/>
      <c:spPr bwMode="auto">
        <a:prstGeom prst="rect">
          <a:avLst/>
        </a:prstGeom>
        <a:noFill/>
        <a:ln>
          <a:noFill/>
        </a:ln>
      </c:spPr>
    </c:backWall>
    <c:plotArea>
      <c:layout>
        <c:manualLayout/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 xml:space="preserve">Причины пожаров</c:v>
                </c:pt>
              </c:strCache>
            </c:strRef>
          </c:tx>
          <c:dPt>
            <c:idx val="0"/>
            <c:spPr bwMode="auto">
              <a:prstGeom prst="rect">
                <a:avLst/>
              </a:prstGeom>
              <a:solidFill>
                <a:schemeClr val="accent1"/>
              </a:solidFill>
              <a:ln w="19050">
                <a:solidFill>
                  <a:schemeClr val="lt1"/>
                </a:solidFill>
              </a:ln>
            </c:spPr>
          </c:dPt>
          <c:dPt>
            <c:idx val="1"/>
            <c:spPr bwMode="auto">
              <a:prstGeom prst="rect">
                <a:avLst/>
              </a:prstGeom>
              <a:solidFill>
                <a:schemeClr val="accent2"/>
              </a:solidFill>
              <a:ln w="19050">
                <a:solidFill>
                  <a:schemeClr val="lt1"/>
                </a:solidFill>
              </a:ln>
            </c:spPr>
          </c:dPt>
          <c:dPt>
            <c:idx val="2"/>
            <c:spPr bwMode="auto">
              <a:prstGeom prst="rect">
                <a:avLst/>
              </a:prstGeom>
              <a:solidFill>
                <a:schemeClr val="accent3"/>
              </a:solidFill>
              <a:ln w="19050">
                <a:solidFill>
                  <a:schemeClr val="lt1"/>
                </a:solidFill>
              </a:ln>
            </c:spPr>
          </c:dPt>
          <c:dPt>
            <c:idx val="3"/>
            <c:spPr bwMode="auto">
              <a:prstGeom prst="rect">
                <a:avLst/>
              </a:prstGeom>
              <a:solidFill>
                <a:schemeClr val="accent4"/>
              </a:solidFill>
              <a:ln w="19050">
                <a:solidFill>
                  <a:schemeClr val="lt1"/>
                </a:solidFill>
              </a:ln>
            </c:spPr>
          </c:dPt>
          <c:dPt>
            <c:idx val="4"/>
            <c:spPr bwMode="auto">
              <a:prstGeom prst="rect">
                <a:avLst/>
              </a:prstGeom>
              <a:solidFill>
                <a:schemeClr val="accent5"/>
              </a:solidFill>
              <a:ln w="19050">
                <a:solidFill>
                  <a:schemeClr val="lt1"/>
                </a:solidFill>
              </a:ln>
            </c:spPr>
          </c:dPt>
          <c:dPt>
            <c:idx val="5"/>
            <c:spPr bwMode="auto">
              <a:prstGeom prst="rect">
                <a:avLst/>
              </a:prstGeom>
              <a:solidFill>
                <a:schemeClr val="accent6"/>
              </a:solidFill>
              <a:ln w="19050">
                <a:solidFill>
                  <a:schemeClr val="lt1"/>
                </a:solidFill>
              </a:ln>
            </c:spPr>
          </c:dPt>
          <c:dLbls>
            <c:dLbl>
              <c:idx val="0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sz="1400" b="1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/>
                      <a:t>78.7%</a:t>
                    </a:r>
                    <a:endParaRPr/>
                  </a:p>
                </c:rich>
              </c:tx>
              <c:txPr>
                <a:bodyPr/>
                <a:p>
                  <a:pPr>
                    <a:defRPr sz="1400" b="1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ctr"/>
              <c:layout>
                <c:manualLayout>
                  <c:x val="-0.07417"/>
                  <c:y val="0.0076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1400" b="1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ctr"/>
              <c:layout>
                <c:manualLayout>
                  <c:x val="-0.0049399999999999999"/>
                  <c:y val="-0.1448500000000000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sz="1400" b="1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/>
                      <a:t>1.3%</a:t>
                    </a:r>
                    <a:endParaRPr/>
                  </a:p>
                </c:rich>
              </c:tx>
              <c:txPr>
                <a:bodyPr/>
                <a:p>
                  <a:pPr>
                    <a:defRPr sz="1400" b="1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4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5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Pos val="ctr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</a:ln>
            </c:spPr>
            <c:txPr>
              <a:bodyPr/>
              <a:p>
                <a:pPr>
                  <a:defRPr sz="1400" b="1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Sheet1!$A$2:$A$7</c:f>
              <c:strCache>
                <c:ptCount val="6"/>
                <c:pt idx="0">
                  <c:v xml:space="preserve">от гроз</c:v>
                </c:pt>
                <c:pt idx="1">
                  <c:v xml:space="preserve">местное население</c:v>
                </c:pt>
                <c:pt idx="2">
                  <c:v xml:space="preserve">иные категории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 formatCode="0.00%">
                  <c:v>0.787</c:v>
                </c:pt>
                <c:pt idx="1" formatCode="0%">
                  <c:v>0.2</c:v>
                </c:pt>
                <c:pt idx="2" formatCode="0.00%">
                  <c:v>0.013000000000000001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dPt>
            <c:idx val="0"/>
            <c:spPr bwMode="auto">
              <a:prstGeom prst="rect">
                <a:avLst/>
              </a:prstGeom>
              <a:solidFill>
                <a:schemeClr val="accent1"/>
              </a:solidFill>
              <a:ln w="19050">
                <a:solidFill>
                  <a:schemeClr val="lt1"/>
                </a:solidFill>
              </a:ln>
            </c:spPr>
          </c:dPt>
          <c:dPt>
            <c:idx val="1"/>
            <c:spPr bwMode="auto">
              <a:prstGeom prst="rect">
                <a:avLst/>
              </a:prstGeom>
              <a:solidFill>
                <a:schemeClr val="accent2"/>
              </a:solidFill>
              <a:ln w="19050">
                <a:solidFill>
                  <a:schemeClr val="lt1"/>
                </a:solidFill>
              </a:ln>
            </c:spPr>
          </c:dPt>
          <c:dPt>
            <c:idx val="2"/>
            <c:spPr bwMode="auto">
              <a:prstGeom prst="rect">
                <a:avLst/>
              </a:prstGeom>
              <a:solidFill>
                <a:schemeClr val="accent3"/>
              </a:solidFill>
              <a:ln w="19050">
                <a:solidFill>
                  <a:schemeClr val="lt1"/>
                </a:solidFill>
              </a:ln>
            </c:spPr>
          </c:dPt>
          <c:dPt>
            <c:idx val="3"/>
            <c:spPr bwMode="auto">
              <a:prstGeom prst="rect">
                <a:avLst/>
              </a:prstGeom>
              <a:solidFill>
                <a:schemeClr val="accent4"/>
              </a:solidFill>
              <a:ln w="19050">
                <a:solidFill>
                  <a:schemeClr val="lt1"/>
                </a:solidFill>
              </a:ln>
            </c:spPr>
          </c:dPt>
          <c:dPt>
            <c:idx val="4"/>
            <c:spPr bwMode="auto">
              <a:prstGeom prst="rect">
                <a:avLst/>
              </a:prstGeom>
              <a:solidFill>
                <a:schemeClr val="accent5"/>
              </a:solidFill>
              <a:ln w="19050">
                <a:solidFill>
                  <a:schemeClr val="lt1"/>
                </a:solidFill>
              </a:ln>
            </c:spPr>
          </c:dPt>
          <c:dPt>
            <c:idx val="5"/>
            <c:spPr bwMode="auto">
              <a:prstGeom prst="rect">
                <a:avLst/>
              </a:prstGeom>
              <a:solidFill>
                <a:schemeClr val="accent6"/>
              </a:solidFill>
              <a:ln w="19050">
                <a:solidFill>
                  <a:schemeClr val="lt1"/>
                </a:solidFill>
              </a:ln>
            </c:spPr>
          </c:dPt>
          <c:dLbls>
            <c:dLbl>
              <c:idx val="0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1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2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3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4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5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Pos val="ctr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</a:ln>
            </c:spPr>
            <c:txPr>
              <a:bodyPr/>
              <a:p>
                <a:pPr>
                  <a:defRPr sz="90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/>
              </a:p>
            </c:txPr>
          </c:dLbls>
          <c:cat>
            <c:strRef>
              <c:f>Sheet1!$A$2:$A$7</c:f>
              <c:strCache>
                <c:ptCount val="6"/>
                <c:pt idx="0">
                  <c:v xml:space="preserve">от гроз</c:v>
                </c:pt>
                <c:pt idx="1">
                  <c:v xml:space="preserve">местное население</c:v>
                </c:pt>
                <c:pt idx="2">
                  <c:v xml:space="preserve">иные категории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dPt>
            <c:idx val="0"/>
            <c:spPr bwMode="auto">
              <a:prstGeom prst="rect">
                <a:avLst/>
              </a:prstGeom>
              <a:solidFill>
                <a:schemeClr val="accent1"/>
              </a:solidFill>
              <a:ln w="19050">
                <a:solidFill>
                  <a:schemeClr val="lt1"/>
                </a:solidFill>
              </a:ln>
            </c:spPr>
          </c:dPt>
          <c:dPt>
            <c:idx val="1"/>
            <c:spPr bwMode="auto">
              <a:prstGeom prst="rect">
                <a:avLst/>
              </a:prstGeom>
              <a:solidFill>
                <a:schemeClr val="accent2"/>
              </a:solidFill>
              <a:ln w="19050">
                <a:solidFill>
                  <a:schemeClr val="lt1"/>
                </a:solidFill>
              </a:ln>
            </c:spPr>
          </c:dPt>
          <c:dPt>
            <c:idx val="2"/>
            <c:spPr bwMode="auto">
              <a:prstGeom prst="rect">
                <a:avLst/>
              </a:prstGeom>
              <a:solidFill>
                <a:schemeClr val="accent3"/>
              </a:solidFill>
              <a:ln w="19050">
                <a:solidFill>
                  <a:schemeClr val="lt1"/>
                </a:solidFill>
              </a:ln>
            </c:spPr>
          </c:dPt>
          <c:dPt>
            <c:idx val="3"/>
            <c:spPr bwMode="auto">
              <a:prstGeom prst="rect">
                <a:avLst/>
              </a:prstGeom>
              <a:solidFill>
                <a:schemeClr val="accent4"/>
              </a:solidFill>
              <a:ln w="19050">
                <a:solidFill>
                  <a:schemeClr val="lt1"/>
                </a:solidFill>
              </a:ln>
            </c:spPr>
          </c:dPt>
          <c:dPt>
            <c:idx val="4"/>
            <c:spPr bwMode="auto">
              <a:prstGeom prst="rect">
                <a:avLst/>
              </a:prstGeom>
              <a:solidFill>
                <a:schemeClr val="accent5"/>
              </a:solidFill>
              <a:ln w="19050">
                <a:solidFill>
                  <a:schemeClr val="lt1"/>
                </a:solidFill>
              </a:ln>
            </c:spPr>
          </c:dPt>
          <c:dPt>
            <c:idx val="5"/>
            <c:spPr bwMode="auto">
              <a:prstGeom prst="rect">
                <a:avLst/>
              </a:prstGeom>
              <a:solidFill>
                <a:schemeClr val="accent6"/>
              </a:solidFill>
              <a:ln w="19050">
                <a:solidFill>
                  <a:schemeClr val="lt1"/>
                </a:solidFill>
              </a:ln>
            </c:spPr>
          </c:dPt>
          <c:dLbls>
            <c:dLbl>
              <c:idx val="0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1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2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3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4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5"/>
              <c:dLblPos val="ctr"/>
              <c:layout/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p>
                  <a:pPr>
                    <a:defRPr sz="90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Pos val="ctr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</a:ln>
            </c:spPr>
            <c:txPr>
              <a:bodyPr/>
              <a:p>
                <a:pPr>
                  <a:defRPr sz="90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/>
              </a:p>
            </c:txPr>
          </c:dLbls>
          <c:cat>
            <c:strRef>
              <c:f>Sheet1!$A$2:$A$7</c:f>
              <c:strCache>
                <c:ptCount val="6"/>
                <c:pt idx="0">
                  <c:v xml:space="preserve">от гроз</c:v>
                </c:pt>
                <c:pt idx="1">
                  <c:v xml:space="preserve">местное население</c:v>
                </c:pt>
                <c:pt idx="2">
                  <c:v xml:space="preserve">иные категории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</c:ser>
        <c:dLbls>
          <c:dLblPos val="ctr"/>
          <c:separator xml:space="preserve"> </c:separator>
          <c:showBubbleSize val="0"/>
          <c:showCatName val="0"/>
          <c:showLeaderLines val="1"/>
          <c:showLegendKey val="0"/>
          <c:showPercent val="0"/>
          <c:showSerName val="0"/>
          <c:showVal val="1"/>
          <c:spPr bwMode="auto">
            <a:prstGeom prst="rect">
              <a:avLst/>
            </a:prstGeom>
            <a:noFill/>
            <a:ln>
              <a:noFill/>
            </a:ln>
          </c:spPr>
          <c:txPr>
            <a:bodyPr/>
            <a:p>
              <a:pPr>
                <a:defRPr sz="90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/>
            </a:p>
          </c:txPr>
        </c:dLbls>
      </c:pie3DChart>
      <c:spPr bwMode="auto">
        <a:prstGeom prst="rect">
          <a:avLst/>
        </a:prstGeom>
        <a:noFill/>
        <a:ln>
          <a:noFill/>
        </a:ln>
      </c:spPr>
    </c:plotArea>
    <c:legend>
      <c:legendPos val="b"/>
      <c:legendEntry>
        <c:idx val="3"/>
        <c:delete val="1"/>
        <c:txPr>
          <a:bodyPr/>
          <a:p>
            <a:pPr>
              <a:defRPr sz="1400">
                <a:latin typeface="Times New Roman"/>
                <a:ea typeface="Times New Roman"/>
                <a:cs typeface="Times New Roman"/>
              </a:defRPr>
            </a:pPr>
            <a:endParaRPr/>
          </a:p>
        </c:txPr>
      </c:legendEntry>
      <c:legendEntry>
        <c:idx val="4"/>
        <c:delete val="1"/>
        <c:txPr>
          <a:bodyPr/>
          <a:p>
            <a:pPr>
              <a:defRPr sz="1400">
                <a:latin typeface="Times New Roman"/>
                <a:ea typeface="Times New Roman"/>
                <a:cs typeface="Times New Roman"/>
              </a:defRPr>
            </a:pPr>
            <a:endParaRPr/>
          </a:p>
        </c:txPr>
      </c:legendEntry>
      <c:legendEntry>
        <c:idx val="5"/>
        <c:delete val="1"/>
        <c:txPr>
          <a:bodyPr/>
          <a:p>
            <a:pPr>
              <a:defRPr sz="1400">
                <a:latin typeface="Times New Roman"/>
                <a:ea typeface="Times New Roman"/>
                <a:cs typeface="Times New Roman"/>
              </a:defRPr>
            </a:pPr>
            <a:endParaRPr/>
          </a:p>
        </c:txPr>
      </c:legendEntry>
      <c:layout>
        <c:manualLayout>
          <c:x val="0.0098700000000000003"/>
          <c:y val="0.0011999999999999999"/>
        </c:manualLayout>
      </c:layout>
      <c:overlay val="0"/>
      <c:spPr bwMode="auto">
        <a:prstGeom prst="rect">
          <a:avLst/>
        </a:prstGeom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>
              <a:solidFill>
                <a:schemeClr val="tx1">
                  <a:lumMod val="65000"/>
                  <a:lumOff val="35000"/>
                </a:schemeClr>
              </a:solidFill>
              <a:latin typeface="Times New Roman"/>
              <a:ea typeface="Times New Roman"/>
              <a:cs typeface="Times New Roman"/>
            </a:defRPr>
          </a:pPr>
          <a:endParaRPr lang="en-US"/>
        </a:p>
      </c:txPr>
    </c:legend>
    <c:plotVisOnly val="1"/>
    <c:dispBlanksAs val="gap"/>
    <c:showDLblsOverMax val="0"/>
  </c:chart>
  <c:spPr bwMode="auto">
    <a:xfrm>
      <a:off x="0" y="0"/>
      <a:ext cx="4581693" cy="2965097"/>
    </a:xfrm>
    <a:prstGeom prst="rect">
      <a:avLst/>
    </a:prstGeom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</c:spPr>
  <c:txPr>
    <a:bodyPr/>
    <a:p>
      <a:pPr>
        <a:defRPr sz="900">
          <a:solidFill>
            <a:schemeClr val="tx1"/>
          </a:solidFill>
          <a:latin typeface="+mn-lt"/>
          <a:ea typeface="+mn-ea"/>
          <a:cs typeface="+mn-cs"/>
        </a:defRPr>
      </a:pPr>
      <a:endParaRPr/>
    </a:p>
  </c:txPr>
  <c:externalData r:id="rId3">
    <c:autoUpdate val="0"/>
  </c:externalData>
  <c:printSettings>
    <c:headerFooter/>
    <c:pageMargins l="0.69999999999999996" r="0.69999999999999996" t="0.75" b="0.75" header="0.29999999999999999" footer="0.29999999999999999"/>
    <c:pageSetup/>
  </c:printSettings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/>
                <a:ea typeface="Times New Roman"/>
                <a:cs typeface="Times New Roman"/>
              </a:defRPr>
            </a:pPr>
            <a:r>
              <a:rPr lang="ru-RU" sz="1400">
                <a:latin typeface="Times New Roman"/>
                <a:cs typeface="Times New Roman"/>
              </a:rPr>
              <a:t>Лось</a:t>
            </a:r>
            <a:endParaRPr sz="1400">
              <a:latin typeface="Times New Roman"/>
              <a:cs typeface="Times New Roman"/>
            </a:endParaRPr>
          </a:p>
        </c:rich>
      </c:tx>
      <c:layout>
        <c:manualLayout>
          <c:x val="0"/>
          <c:y val="0"/>
        </c:manualLayout>
      </c:layout>
      <c:overlay val="0"/>
      <c:txPr>
        <a:bodyPr/>
        <a:p>
          <a:pPr>
            <a:defRPr sz="1400">
              <a:latin typeface="Times New Roman"/>
              <a:ea typeface="Times New Roman"/>
              <a:cs typeface="Times New Roman"/>
            </a:defRPr>
          </a:pPr>
          <a:endParaRPr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077999999999999"/>
          <c:y val="-0.031780000000000003"/>
          <c:w val="0.69245000000000001"/>
          <c:h val="0.9705899999999999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5"/>
              <c:dLblPos val="bestFit"/>
              <c:layout>
                <c:manualLayout>
                  <c:x val="0.074130000000000001"/>
                  <c:y val="0.009329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bestFit"/>
              <c:layout>
                <c:manualLayout>
                  <c:x val="0.059830000000000001"/>
                  <c:y val="0.02297000000000000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bestFit"/>
              <c:layout>
                <c:manualLayout>
                  <c:x val="0.08967"/>
                  <c:y val="0.0606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bestFit"/>
              <c:layout>
                <c:manualLayout>
                  <c:x val="0.039539999999999999"/>
                  <c:y val="0.1043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0"/>
              <c:dLblPos val="bestFit"/>
              <c:layout>
                <c:manualLayout>
                  <c:x val="-0.021860000000000001"/>
                  <c:y val="0.090550000000000005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bestFit"/>
              <c:layout>
                <c:manualLayout>
                  <c:x val="-0.071980000000000002"/>
                  <c:y val="0.1019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bestFit"/>
              <c:layout>
                <c:manualLayout>
                  <c:x val="-0.086669999999999997"/>
                  <c:y val="-0.04245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bestFit"/>
              <c:layout>
                <c:manualLayout>
                  <c:x val="-0.020369999999999999"/>
                  <c:y val="-0.05956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bestFit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txPr>
              <a:bodyPr/>
              <a:p>
                <a:pPr>
                  <a:defRPr sz="1200"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Нижневартовский</c:v>
                </c:pt>
                <c:pt idx="5">
                  <c:v>Октябрьский</c:v>
                </c:pt>
                <c:pt idx="6">
                  <c:v>Советский</c:v>
                </c:pt>
                <c:pt idx="7">
                  <c:v>Сургутский</c:v>
                </c:pt>
                <c:pt idx="8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0%</c:formatCode>
                <c:ptCount val="9"/>
                <c:pt idx="0">
                  <c:v>0.08</c:v>
                </c:pt>
                <c:pt idx="1">
                  <c:v>0.21</c:v>
                </c:pt>
                <c:pt idx="2">
                  <c:v>0.13</c:v>
                </c:pt>
                <c:pt idx="3">
                  <c:v>0.06</c:v>
                </c:pt>
                <c:pt idx="4">
                  <c:v>0.17</c:v>
                </c:pt>
                <c:pt idx="5">
                  <c:v>0.07</c:v>
                </c:pt>
                <c:pt idx="6">
                  <c:v>0.05</c:v>
                </c:pt>
                <c:pt idx="7">
                  <c:v>0.1</c:v>
                </c:pt>
                <c:pt idx="8">
                  <c:v>0.13</c:v>
                </c:pt>
              </c:numCache>
            </c:numRef>
          </c:val>
        </c:ser>
        <c:dLbls>
          <c:dLblPos val="bestFit"/>
          <c:separator xml:space="preserve"> </c:separator>
          <c:showBubbleSize val="0"/>
          <c:showCatName val="0"/>
          <c:showLeaderLines val="1"/>
          <c:showLegendKey val="0"/>
          <c:showPercent val="0"/>
          <c:showSerName val="0"/>
          <c:showVal val="1"/>
          <c:txPr>
            <a:bodyPr/>
            <a:p>
              <a:pPr>
                <a:defRPr sz="1200">
                  <a:latin typeface="Times New Roman"/>
                  <a:ea typeface="Times New Roman"/>
                  <a:cs typeface="Times New Roman"/>
                </a:defRPr>
              </a:pPr>
              <a:endParaRPr/>
            </a:p>
          </c:txPr>
        </c:dLbls>
      </c:pie3DChart>
    </c:plotArea>
    <c:legend>
      <c:legendPos val="b"/>
      <c:layout>
        <c:manualLayout>
          <c:xMode val="edge"/>
          <c:yMode val="edge"/>
          <c:x val="0.084320000000000006"/>
          <c:y val="0.80440999999999996"/>
          <c:w val="0.82786000000000004"/>
          <c:h val="0.17480000000000001"/>
        </c:manualLayout>
      </c:layout>
      <c:overlay val="0"/>
      <c:txPr>
        <a:bodyPr/>
        <a:p>
          <a:pPr>
            <a:defRPr sz="1200">
              <a:latin typeface="Times New Roman"/>
              <a:ea typeface="Times New Roman"/>
              <a:cs typeface="Times New Roman"/>
            </a:defRPr>
          </a:pPr>
          <a:endParaRPr/>
        </a:p>
      </c:txPr>
    </c:legend>
    <c:plotVisOnly val="1"/>
    <c:dispBlanksAs val="gap"/>
    <c:showDLblsOverMax val="0"/>
  </c:chart>
  <c:spPr bwMode="auto">
    <a:xfrm>
      <a:off x="0" y="0"/>
      <a:ext cx="5684946" cy="4145193"/>
    </a:xfrm>
  </c:spPr>
  <c:txPr>
    <a:bodyPr/>
    <a:p>
      <a:pPr>
        <a:defRPr sz="1200">
          <a:latin typeface="Times New Roman"/>
          <a:ea typeface="Times New Roman"/>
          <a:cs typeface="Times New Roman"/>
        </a:defRPr>
      </a:pPr>
      <a:endParaRPr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/>
                <a:ea typeface="Times New Roman"/>
                <a:cs typeface="Times New Roman"/>
              </a:defRPr>
            </a:pPr>
            <a:r>
              <a:rPr lang="ru-RU" sz="1400">
                <a:latin typeface="Times New Roman"/>
                <a:cs typeface="Times New Roman"/>
              </a:rPr>
              <a:t>Медведь</a:t>
            </a:r>
            <a:endParaRPr sz="1400">
              <a:latin typeface="Times New Roman"/>
              <a:cs typeface="Times New Roman"/>
            </a:endParaRPr>
          </a:p>
        </c:rich>
      </c:tx>
      <c:layout>
        <c:manualLayout>
          <c:x val="0.0015900000000000001"/>
          <c:y val="0"/>
        </c:manualLayout>
      </c:layout>
      <c:overlay val="0"/>
      <c:txPr>
        <a:bodyPr/>
        <a:p>
          <a:pPr>
            <a:defRPr sz="1400">
              <a:latin typeface="Times New Roman"/>
              <a:ea typeface="Times New Roman"/>
              <a:cs typeface="Times New Roman"/>
            </a:defRPr>
          </a:pPr>
          <a:endParaRPr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504999999999999"/>
          <c:y val="0"/>
          <c:w val="0.68435000000000001"/>
          <c:h val="0.8842499999999999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8"/>
              <c:dLblPos val="bestFit"/>
              <c:layout>
                <c:manualLayout>
                  <c:x val="0.043099999999999999"/>
                  <c:y val="0.11054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0"/>
              <c:dLblPos val="bestFit"/>
              <c:layout>
                <c:manualLayout>
                  <c:x val="-0.024979999999999999"/>
                  <c:y val="0.101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bestFit"/>
              <c:layout>
                <c:manualLayout>
                  <c:x val="-0.074329999999999993"/>
                  <c:y val="0.063240000000000005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bestFit"/>
              <c:layout>
                <c:manualLayout>
                  <c:x val="-0.058639999999999998"/>
                  <c:y val="0.03189000000000000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bestFit"/>
              <c:layout>
                <c:manualLayout>
                  <c:x val="-0.050630000000000001"/>
                  <c:y val="0.02055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bestFit"/>
              <c:layout>
                <c:manualLayout>
                  <c:x val="0.013979999999999999"/>
                  <c:y val="-0.07964000000000000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bestFit"/>
              <c:layout>
                <c:manualLayout>
                  <c:x val="0.049730000000000003"/>
                  <c:y val="-0.05190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bestFit"/>
              <c:layout>
                <c:manualLayout>
                  <c:x val="0.093600000000000003"/>
                  <c:y val="-0.009669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bestFit"/>
              <c:layout>
                <c:manualLayout>
                  <c:x val="0.087169999999999997"/>
                  <c:y val="0.033869999999999997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bestFit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txPr>
              <a:bodyPr/>
              <a:p>
                <a:pPr>
                  <a:defRPr sz="1200"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Нижневартовский</c:v>
                </c:pt>
                <c:pt idx="5">
                  <c:v>Октябрьский</c:v>
                </c:pt>
                <c:pt idx="6">
                  <c:v>Советский</c:v>
                </c:pt>
                <c:pt idx="7">
                  <c:v>Сургутский</c:v>
                </c:pt>
                <c:pt idx="8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0%</c:formatCode>
                <c:ptCount val="9"/>
                <c:pt idx="0">
                  <c:v>0.07</c:v>
                </c:pt>
                <c:pt idx="1">
                  <c:v>0.12</c:v>
                </c:pt>
                <c:pt idx="2">
                  <c:v>0.06</c:v>
                </c:pt>
                <c:pt idx="3">
                  <c:v>0.06</c:v>
                </c:pt>
                <c:pt idx="4">
                  <c:v>0.23</c:v>
                </c:pt>
                <c:pt idx="5">
                  <c:v>0.09</c:v>
                </c:pt>
                <c:pt idx="6">
                  <c:v>0.11</c:v>
                </c:pt>
                <c:pt idx="7">
                  <c:v>0.08</c:v>
                </c:pt>
                <c:pt idx="8">
                  <c:v>0.18</c:v>
                </c:pt>
              </c:numCache>
            </c:numRef>
          </c:val>
        </c:ser>
        <c:dLbls>
          <c:dLblPos val="bestFit"/>
          <c:separator xml:space="preserve"> </c:separator>
          <c:showBubbleSize val="0"/>
          <c:showCatName val="0"/>
          <c:showLeaderLines val="1"/>
          <c:showLegendKey val="0"/>
          <c:showPercent val="0"/>
          <c:showSerName val="0"/>
          <c:showVal val="1"/>
          <c:txPr>
            <a:bodyPr/>
            <a:p>
              <a:pPr>
                <a:defRPr sz="1200">
                  <a:latin typeface="Times New Roman"/>
                  <a:ea typeface="Times New Roman"/>
                  <a:cs typeface="Times New Roman"/>
                </a:defRPr>
              </a:pPr>
              <a:endParaRPr/>
            </a:p>
          </c:txPr>
        </c:dLbls>
      </c:pie3DChart>
    </c:plotArea>
    <c:legend>
      <c:legendPos val="b"/>
      <c:layout>
        <c:manualLayout>
          <c:xMode val="edge"/>
          <c:yMode val="edge"/>
          <c:x val="0.02315"/>
          <c:y val="0.78049000000000002"/>
          <c:w val="0.97684000000000004"/>
          <c:h val="0.18870000000000001"/>
        </c:manualLayout>
      </c:layout>
      <c:overlay val="0"/>
      <c:txPr>
        <a:bodyPr/>
        <a:p>
          <a:pPr>
            <a:defRPr sz="1200">
              <a:latin typeface="Times New Roman"/>
              <a:ea typeface="Times New Roman"/>
              <a:cs typeface="Times New Roman"/>
            </a:defRPr>
          </a:pPr>
          <a:endParaRPr/>
        </a:p>
      </c:txPr>
    </c:legend>
    <c:plotVisOnly val="1"/>
    <c:dispBlanksAs val="gap"/>
    <c:showDLblsOverMax val="0"/>
  </c:chart>
  <c:spPr bwMode="auto">
    <a:xfrm>
      <a:off x="0" y="0"/>
      <a:ext cx="5795362" cy="4406359"/>
    </a:xfrm>
  </c:spPr>
  <c:txPr>
    <a:bodyPr/>
    <a:p>
      <a:pPr>
        <a:defRPr sz="1200">
          <a:latin typeface="Times New Roman"/>
          <a:ea typeface="Times New Roman"/>
          <a:cs typeface="Times New Roman"/>
        </a:defRPr>
      </a:pPr>
      <a:endParaRPr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Соболь</a:t>
            </a:r>
            <a:endParaRPr/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25899999999999999"/>
          <c:y val="0.13424"/>
          <c:w val="0.89651000000000003"/>
          <c:h val="0.6448800000000000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dLblPos val="bestFit"/>
              <c:layout>
                <c:manualLayout>
                  <c:x val="-0.019730000000000001"/>
                  <c:y val="0.12647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bestFit"/>
              <c:layout>
                <c:manualLayout>
                  <c:x val="0.030759999999999999"/>
                  <c:y val="0.1319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bestFit"/>
              <c:layout>
                <c:manualLayout>
                  <c:x val="0.074480000000000005"/>
                  <c:y val="0.05190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bestFit"/>
              <c:layout>
                <c:manualLayout>
                  <c:x val="0.093909999999999993"/>
                  <c:y val="-0.016539999999999999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bestFit"/>
              <c:layout>
                <c:manualLayout>
                  <c:x val="0.051810000000000002"/>
                  <c:y val="-0.046989999999999997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bestFit"/>
              <c:layout>
                <c:manualLayout>
                  <c:x val="0.014579999999999999"/>
                  <c:y val="-0.03631000000000000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bestFit"/>
              <c:layout>
                <c:manualLayout>
                  <c:x val="-0.02751"/>
                  <c:y val="-0.03844000000000000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bestFit"/>
              <c:layout>
                <c:manualLayout>
                  <c:x val="-0.076100000000000001"/>
                  <c:y val="-0.01153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bestFit"/>
              <c:layout>
                <c:manualLayout>
                  <c:x val="-0.090670000000000001"/>
                  <c:y val="0.1096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bestFit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txPr>
              <a:bodyPr/>
              <a:p>
                <a:pPr>
                  <a:defRPr sz="1200"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Октябрьский</c:v>
                </c:pt>
                <c:pt idx="5">
                  <c:v>Советский</c:v>
                </c:pt>
                <c:pt idx="6">
                  <c:v>Сургутский</c:v>
                </c:pt>
                <c:pt idx="7">
                  <c:v>Ханты-Мансийский</c:v>
                </c:pt>
                <c:pt idx="8">
                  <c:v>Нижневартовский</c:v>
                </c:pt>
              </c:strCache>
            </c:strRef>
          </c:cat>
          <c:val>
            <c:numRef>
              <c:f>Лист1!$B$2:$B$10</c:f>
              <c:numCache>
                <c:formatCode>0%</c:formatCode>
                <c:ptCount val="9"/>
                <c:pt idx="0">
                  <c:v>0.05</c:v>
                </c:pt>
                <c:pt idx="1">
                  <c:v>0.3</c:v>
                </c:pt>
                <c:pt idx="2">
                  <c:v>0.09</c:v>
                </c:pt>
                <c:pt idx="3">
                  <c:v>0.06</c:v>
                </c:pt>
                <c:pt idx="4">
                  <c:v>0.04</c:v>
                </c:pt>
                <c:pt idx="5">
                  <c:v>0.06</c:v>
                </c:pt>
                <c:pt idx="6">
                  <c:v>0.13</c:v>
                </c:pt>
                <c:pt idx="7">
                  <c:v>0.09</c:v>
                </c:pt>
                <c:pt idx="8">
                  <c:v>0.18</c:v>
                </c:pt>
              </c:numCache>
            </c:numRef>
          </c:val>
        </c:ser>
        <c:dLbls>
          <c:dLblPos val="bestFit"/>
          <c:separator xml:space="preserve"> </c:separator>
          <c:showBubbleSize val="0"/>
          <c:showCatName val="0"/>
          <c:showLeaderLines val="1"/>
          <c:showLegendKey val="0"/>
          <c:showPercent val="0"/>
          <c:showSerName val="0"/>
          <c:showVal val="1"/>
        </c:dLbls>
      </c:pie3DChart>
    </c:plotArea>
    <c:legend>
      <c:legendPos val="b"/>
      <c:layout>
        <c:manualLayout>
          <c:xMode val="edge"/>
          <c:yMode val="edge"/>
          <c:x val="0.057709999999999997"/>
          <c:y val="0.81672999999999996"/>
          <c:w val="0.90032000000000001"/>
          <c:h val="0.16211"/>
        </c:manualLayout>
      </c:layout>
      <c:overlay val="0"/>
      <c:txPr>
        <a:bodyPr/>
        <a:p>
          <a:pPr>
            <a:defRPr sz="1200">
              <a:latin typeface="Times New Roman"/>
              <a:ea typeface="Times New Roman"/>
              <a:cs typeface="Times New Roman"/>
            </a:defRPr>
          </a:pPr>
          <a:endParaRPr/>
        </a:p>
      </c:txPr>
    </c:legend>
    <c:plotVisOnly val="1"/>
    <c:dispBlanksAs val="gap"/>
    <c:showDLblsOverMax val="0"/>
  </c:chart>
  <c:spPr bwMode="auto">
    <a:xfrm>
      <a:off x="0" y="0"/>
      <a:ext cx="5319336" cy="3904984"/>
    </a:xfrm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/>
                <a:ea typeface="Times New Roman"/>
                <a:cs typeface="Times New Roman"/>
              </a:defRPr>
            </a:pPr>
            <a:r>
              <a:rPr lang="ru-RU" sz="1400">
                <a:latin typeface="Times New Roman"/>
                <a:cs typeface="Times New Roman"/>
              </a:rPr>
              <a:t>Рысь</a:t>
            </a:r>
            <a:endParaRPr sz="1400">
              <a:latin typeface="Times New Roman"/>
              <a:cs typeface="Times New Roman"/>
            </a:endParaRPr>
          </a:p>
        </c:rich>
      </c:tx>
      <c:layout>
        <c:manualLayout>
          <c:xMode val="edge"/>
          <c:yMode val="edge"/>
          <c:x val="0.18149000000000001"/>
          <c:y val="0.04018"/>
        </c:manualLayout>
      </c:layout>
      <c:overlay val="0"/>
      <c:txPr>
        <a:bodyPr/>
        <a:p>
          <a:pPr>
            <a:defRPr sz="1400">
              <a:latin typeface="Times New Roman"/>
              <a:ea typeface="Times New Roman"/>
              <a:cs typeface="Times New Roman"/>
            </a:defRPr>
          </a:pPr>
          <a:endParaRPr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019999999999998"/>
          <c:y val="-0.0039199999999999999"/>
          <c:w val="0.42838999999999999"/>
          <c:h val="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4"/>
            <c:bubble3D val="0"/>
            <c:spPr bwMode="auto">
              <a:prstGeom prst="rect">
                <a:avLst/>
              </a:prstGeom>
              <a:ln>
                <a:solidFill>
                  <a:srgbClr val="7030A0"/>
                </a:solidFill>
              </a:ln>
            </c:spPr>
          </c:dPt>
          <c:dLbls>
            <c:dLbl>
              <c:idx val="2"/>
              <c:dLblPos val="ctr"/>
              <c:layout>
                <c:manualLayout>
                  <c:x val="-0.01528"/>
                  <c:y val="-0.03563000000000000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0"/>
              <c:dLblPos val="ctr"/>
              <c:layout>
                <c:manualLayout>
                  <c:x val="0.088319999999999996"/>
                  <c:y val="0.0463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ctr"/>
              <c:layout>
                <c:manualLayout>
                  <c:x val="-0.086620000000000003"/>
                  <c:y val="0.003559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ctr"/>
            <c:delete val="0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txPr>
              <a:bodyPr/>
              <a:p>
                <a:pPr>
                  <a:defRPr sz="1200"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Лист1!$A$2:$A$6</c:f>
              <c:strCache>
                <c:ptCount val="5"/>
                <c:pt idx="0">
                  <c:v>Октябрьский</c:v>
                </c:pt>
                <c:pt idx="1">
                  <c:v>Нижневартовский</c:v>
                </c:pt>
                <c:pt idx="2">
                  <c:v>Советский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0.44</c:v>
                </c:pt>
                <c:pt idx="1">
                  <c:v>0.47</c:v>
                </c:pt>
                <c:pt idx="2">
                  <c:v>0.09</c:v>
                </c:pt>
              </c:numCache>
            </c:numRef>
          </c:val>
        </c:ser>
        <c:dLbls>
          <c:dLblPos val="ctr"/>
          <c:separator xml:space="preserve"> </c:separator>
          <c:showBubbleSize val="0"/>
          <c:showCatName val="0"/>
          <c:showLeaderLines val="1"/>
          <c:showLegendKey val="0"/>
          <c:showPercent val="0"/>
          <c:showSerName val="0"/>
          <c:showVal val="1"/>
          <c:txPr>
            <a:bodyPr/>
            <a:p>
              <a:pPr>
                <a:defRPr sz="1200">
                  <a:latin typeface="Times New Roman"/>
                  <a:ea typeface="Times New Roman"/>
                  <a:cs typeface="Times New Roman"/>
                </a:defRPr>
              </a:pPr>
              <a:endParaRPr/>
            </a:p>
          </c:txPr>
        </c:dLbls>
      </c:pie3DChart>
    </c:plotArea>
    <c:legend>
      <c:legendPos val="t"/>
      <c:legendEntry>
        <c:idx val="3"/>
        <c:delete val="1"/>
        <c:txPr>
          <a:bodyPr/>
          <a:p>
            <a:pPr>
              <a:defRPr sz="1200">
                <a:latin typeface="Times New Roman"/>
                <a:ea typeface="Times New Roman"/>
                <a:cs typeface="Times New Roman"/>
              </a:defRPr>
            </a:pPr>
            <a:endParaRPr/>
          </a:p>
        </c:txPr>
      </c:legendEntry>
      <c:legendEntry>
        <c:idx val="4"/>
        <c:delete val="1"/>
        <c:txPr>
          <a:bodyPr/>
          <a:p>
            <a:pPr>
              <a:defRPr sz="1200">
                <a:latin typeface="Times New Roman"/>
                <a:ea typeface="Times New Roman"/>
                <a:cs typeface="Times New Roman"/>
              </a:defRPr>
            </a:pPr>
            <a:endParaRPr/>
          </a:p>
        </c:txPr>
      </c:legendEntry>
      <c:layout>
        <c:manualLayout>
          <c:xMode val="edge"/>
          <c:yMode val="edge"/>
          <c:x val="0.01008"/>
          <c:y val="0.82481000000000004"/>
          <c:w val="0.99097999999999997"/>
          <c:h val="0.13725999999999999"/>
        </c:manualLayout>
      </c:layout>
      <c:overlay val="0"/>
      <c:txPr>
        <a:bodyPr/>
        <a:p>
          <a:pPr>
            <a:defRPr sz="1200">
              <a:latin typeface="Times New Roman"/>
              <a:ea typeface="Times New Roman"/>
              <a:cs typeface="Times New Roman"/>
            </a:defRPr>
          </a:pPr>
          <a:endParaRPr/>
        </a:p>
      </c:txPr>
    </c:legend>
    <c:plotVisOnly val="1"/>
    <c:dispBlanksAs val="gap"/>
    <c:showDLblsOverMax val="0"/>
  </c:chart>
  <c:spPr bwMode="auto">
    <a:xfrm>
      <a:off x="0" y="0"/>
      <a:ext cx="5547952" cy="2358484"/>
    </a:xfrm>
  </c:spPr>
  <c:txPr>
    <a:bodyPr/>
    <a:p>
      <a:pPr>
        <a:defRPr sz="1200">
          <a:latin typeface="Times New Roman"/>
          <a:ea typeface="Times New Roman"/>
          <a:cs typeface="Times New Roman"/>
        </a:defRPr>
      </a:pPr>
      <a:endParaRPr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/>
                <a:ea typeface="Times New Roman"/>
                <a:cs typeface="Times New Roman"/>
              </a:defRPr>
            </a:pPr>
            <a:r>
              <a:rPr lang="ru-RU" sz="1400">
                <a:latin typeface="Times New Roman"/>
                <a:cs typeface="Times New Roman"/>
              </a:rPr>
              <a:t>Барсук</a:t>
            </a:r>
            <a:endParaRPr sz="1400">
              <a:latin typeface="Times New Roman"/>
              <a:cs typeface="Times New Roman"/>
            </a:endParaRPr>
          </a:p>
        </c:rich>
      </c:tx>
      <c:layout>
        <c:manualLayout>
          <c:x val="-0.15440000000000001"/>
          <c:y val="0.020420000000000001"/>
        </c:manualLayout>
      </c:layout>
      <c:overlay val="0"/>
      <c:txPr>
        <a:bodyPr/>
        <a:p>
          <a:pPr>
            <a:defRPr sz="1400">
              <a:latin typeface="Times New Roman"/>
              <a:ea typeface="Times New Roman"/>
              <a:cs typeface="Times New Roman"/>
            </a:defRPr>
          </a:pPr>
          <a:endParaRPr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083999999999999"/>
          <c:y val="-0.016029999999999999"/>
          <c:w val="0.56816"/>
          <c:h val="0.8442100000000000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3"/>
              <c:dLblPos val="bestFit"/>
              <c:layout>
                <c:manualLayout>
                  <c:x val="-0.0591"/>
                  <c:y val="0.03468000000000000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bestFit"/>
              <c:layout>
                <c:manualLayout>
                  <c:x val="0.067299999999999999"/>
                  <c:y val="0.13299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0"/>
              <c:dLblPos val="bestFit"/>
              <c:layout>
                <c:manualLayout>
                  <c:x val="-0.0081700000000000002"/>
                  <c:y val="0.078149999999999997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bestFit"/>
              <c:layout>
                <c:manualLayout>
                  <c:x val="-0.034540000000000001"/>
                  <c:y val="0.07932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bestFit"/>
              <c:layout>
                <c:manualLayout>
                  <c:x val="-0.05636"/>
                  <c:y val="0.05351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bestFit"/>
              <c:layout>
                <c:manualLayout>
                  <c:x val="-0.14752000000000001"/>
                  <c:y val="0.029819999999999999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bestFit"/>
              <c:layout>
                <c:manualLayout>
                  <c:x val="0.041779999999999998"/>
                  <c:y val="-0.085779999999999995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bestFit"/>
              <c:layout>
                <c:manualLayout>
                  <c:x val="0.01192"/>
                  <c:y val="-0.065180000000000002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bestFit"/>
              <c:layout>
                <c:manualLayout>
                  <c:x val="-0.076319999999999999"/>
                  <c:y val="0.0083000000000000001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bestFit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txPr>
              <a:bodyPr/>
              <a:p>
                <a:pPr>
                  <a:defRPr sz="1200"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Нижневартовский</c:v>
                </c:pt>
                <c:pt idx="5">
                  <c:v>Октябрьский</c:v>
                </c:pt>
                <c:pt idx="6">
                  <c:v>Советский</c:v>
                </c:pt>
                <c:pt idx="7">
                  <c:v>Сургутский</c:v>
                </c:pt>
                <c:pt idx="8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0%</c:formatCode>
                <c:ptCount val="9"/>
                <c:pt idx="0">
                  <c:v>0.02</c:v>
                </c:pt>
                <c:pt idx="1">
                  <c:v>0.06</c:v>
                </c:pt>
                <c:pt idx="2">
                  <c:v>0.06</c:v>
                </c:pt>
                <c:pt idx="3">
                  <c:v>0.05</c:v>
                </c:pt>
                <c:pt idx="4">
                  <c:v>0.14</c:v>
                </c:pt>
                <c:pt idx="5">
                  <c:v>0.07</c:v>
                </c:pt>
                <c:pt idx="6">
                  <c:v>0.07</c:v>
                </c:pt>
                <c:pt idx="7">
                  <c:v>0.12</c:v>
                </c:pt>
                <c:pt idx="8">
                  <c:v>0.41</c:v>
                </c:pt>
              </c:numCache>
            </c:numRef>
          </c:val>
        </c:ser>
        <c:dLbls>
          <c:dLblPos val="bestFit"/>
          <c:separator xml:space="preserve"> </c:separator>
          <c:showBubbleSize val="0"/>
          <c:showCatName val="0"/>
          <c:showLeaderLines val="1"/>
          <c:showLegendKey val="0"/>
          <c:showPercent val="0"/>
          <c:showSerName val="0"/>
          <c:showVal val="1"/>
        </c:dLbls>
      </c:pie3DChart>
    </c:plotArea>
    <c:legend>
      <c:legendPos val="b"/>
      <c:layout>
        <c:manualLayout>
          <c:xMode val="edge"/>
          <c:yMode val="edge"/>
          <c:x val="0.065100000000000005"/>
          <c:y val="0.73214999999999997"/>
          <c:w val="0.87604000000000004"/>
          <c:h val="0.18584999999999999"/>
        </c:manualLayout>
      </c:layout>
      <c:overlay val="0"/>
      <c:txPr>
        <a:bodyPr/>
        <a:p>
          <a:pPr>
            <a:defRPr sz="1200">
              <a:latin typeface="Times New Roman"/>
              <a:ea typeface="Times New Roman"/>
              <a:cs typeface="Times New Roman"/>
            </a:defRPr>
          </a:pPr>
          <a:endParaRPr/>
        </a:p>
      </c:txPr>
    </c:legend>
    <c:plotVisOnly val="1"/>
    <c:dispBlanksAs val="gap"/>
    <c:showDLblsOverMax val="0"/>
  </c:chart>
  <c:spPr bwMode="auto">
    <a:xfrm>
      <a:off x="0" y="0"/>
      <a:ext cx="5795688" cy="3595569"/>
    </a:xfrm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/>
                <a:ea typeface="Times New Roman"/>
                <a:cs typeface="Times New Roman"/>
              </a:defRPr>
            </a:pPr>
            <a:r>
              <a:rPr lang="ru-RU" sz="1400">
                <a:latin typeface="Times New Roman"/>
                <a:cs typeface="Times New Roman"/>
              </a:rPr>
              <a:t>Выдра</a:t>
            </a:r>
            <a:endParaRPr sz="1400">
              <a:latin typeface="Times New Roman"/>
              <a:cs typeface="Times New Roman"/>
            </a:endParaRPr>
          </a:p>
        </c:rich>
      </c:tx>
      <c:layout/>
      <c:overlay val="0"/>
      <c:txPr>
        <a:bodyPr/>
        <a:p>
          <a:pPr>
            <a:defRPr sz="1400">
              <a:latin typeface="Times New Roman"/>
              <a:ea typeface="Times New Roman"/>
              <a:cs typeface="Times New Roman"/>
            </a:defRPr>
          </a:pPr>
          <a:endParaRPr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139999999999999"/>
          <c:y val="-0.032199999999999999"/>
          <c:w val="0.56603999999999999"/>
          <c:h val="0.9491300000000000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dLblPos val="ctr"/>
              <c:layout>
                <c:manualLayout>
                  <c:x val="0.044819999999999999"/>
                  <c:y val="-0.026179999999999998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ctr"/>
              <c:layout>
                <c:manualLayout>
                  <c:x val="-0.025610000000000001"/>
                  <c:y val="-0.02094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ctr"/>
              <c:layout>
                <c:manualLayout>
                  <c:x val="-0.044819999999999999"/>
                  <c:y val="0.01047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ctr"/>
              <c:layout>
                <c:manualLayout>
                  <c:x val="-0.03041"/>
                  <c:y val="0.062829999999999997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ctr"/>
              <c:layout>
                <c:manualLayout>
                  <c:x val="0.0112"/>
                  <c:y val="0.070680000000000007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ctr"/>
              <c:layout>
                <c:manualLayout>
                  <c:x val="0.064019999999999994"/>
                  <c:y val="0.049739999999999999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ctr"/>
              <c:layout>
                <c:manualLayout>
                  <c:x val="0.09604"/>
                  <c:y val="-0.01047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ctr"/>
              <c:layout>
                <c:manualLayout>
                  <c:x val="0.09604"/>
                  <c:y val="0.02879"/>
                </c:manualLayout>
              </c:layout>
              <c:separator xml:space="preserve"> </c:separator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 sz="1200"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ctr"/>
            <c:delete val="0"/>
            <c:separator xml:space="preserve"> </c:separator>
            <c:showBubbleSize val="0"/>
            <c:showCatName val="0"/>
            <c:showLeaderLines val="1"/>
            <c:showLegendKey val="0"/>
            <c:showPercent val="0"/>
            <c:showSerName val="0"/>
            <c:showVal val="1"/>
            <c:txPr>
              <a:bodyPr/>
              <a:p>
                <a:pPr>
                  <a:defRPr sz="1200"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Нижневартовский</c:v>
                </c:pt>
                <c:pt idx="4">
                  <c:v>Октябрьский</c:v>
                </c:pt>
                <c:pt idx="5">
                  <c:v>Советский</c:v>
                </c:pt>
                <c:pt idx="6">
                  <c:v>Сургутский</c:v>
                </c:pt>
                <c:pt idx="7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0%</c:formatCode>
                <c:ptCount val="9"/>
                <c:pt idx="0">
                  <c:v>0.16</c:v>
                </c:pt>
                <c:pt idx="1">
                  <c:v>0.05</c:v>
                </c:pt>
                <c:pt idx="2">
                  <c:v>0.14</c:v>
                </c:pt>
                <c:pt idx="3">
                  <c:v>0.13</c:v>
                </c:pt>
                <c:pt idx="4">
                  <c:v>0.06</c:v>
                </c:pt>
                <c:pt idx="5">
                  <c:v>0.07</c:v>
                </c:pt>
                <c:pt idx="6">
                  <c:v>0.26</c:v>
                </c:pt>
                <c:pt idx="7">
                  <c:v>0.13</c:v>
                </c:pt>
              </c:numCache>
            </c:numRef>
          </c:val>
        </c:ser>
        <c:dLbls>
          <c:dLblPos val="ctr"/>
          <c:separator xml:space="preserve"> </c:separator>
          <c:showBubbleSize val="0"/>
          <c:showCatName val="0"/>
          <c:showLeaderLines val="1"/>
          <c:showLegendKey val="0"/>
          <c:showPercent val="0"/>
          <c:showSerName val="0"/>
          <c:showVal val="1"/>
        </c:dLbls>
      </c:pie3DChart>
    </c:plotArea>
    <c:legend>
      <c:legendPos val="b"/>
      <c:legendEntry>
        <c:idx val="8"/>
        <c:delete val="1"/>
      </c:legendEntry>
      <c:layout>
        <c:manualLayout>
          <c:xMode val="edge"/>
          <c:yMode val="edge"/>
          <c:x val="0.029399999999999999"/>
          <c:y val="0.76271999999999995"/>
          <c:w val="0.91400999999999999"/>
          <c:h val="0.19852"/>
        </c:manualLayout>
      </c:layout>
      <c:overlay val="0"/>
      <c:txPr>
        <a:bodyPr/>
        <a:p>
          <a:pPr>
            <a:defRPr sz="1200">
              <a:latin typeface="Times New Roman"/>
              <a:ea typeface="Times New Roman"/>
              <a:cs typeface="Times New Roman"/>
            </a:defRPr>
          </a:pPr>
          <a:endParaRPr/>
        </a:p>
      </c:txPr>
    </c:legend>
    <c:plotVisOnly val="1"/>
    <c:dispBlanksAs val="gap"/>
    <c:showDLblsOverMax val="0"/>
  </c:chart>
  <c:spPr bwMode="auto">
    <a:xfrm>
      <a:off x="0" y="0"/>
      <a:ext cx="5950423" cy="3548700"/>
    </a:xfrm>
  </c:sp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 bwMode="auto">
      <a:prstGeom prst="rect">
        <a:avLst/>
      </a:prstGeom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>
    <cs:lnRef idx="0"/>
    <cs:fillRef idx="0"/>
    <cs:effectRef idx="0"/>
    <cs:fontRef idx="minor">
      <a:schemeClr val="tx1"/>
    </cs:fontRef>
    <cs:spPr bwMode="auto">
      <a:prstGeom prst="rect">
        <a:avLst/>
      </a:prstGeom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/>
  </cs:dataLabel>
  <cs:dataPoint>
    <cs:lnRef idx="0"/>
    <cs:fillRef idx="1">
      <cs:styleClr val="auto"/>
    </cs:fillRef>
    <cs:effectRef idx="0"/>
    <cs:fontRef idx="minor">
      <a:schemeClr val="tx1"/>
    </cs:fontRef>
    <cs:spPr bwMode="auto">
      <a:prstGeom prst="rect">
        <a:avLst/>
      </a:prstGeom>
      <a:ln w="19050">
        <a:solidFill>
          <a:schemeClr val="lt1"/>
        </a:solidFill>
        <a:miter/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 bwMode="auto">
      <a:prstGeom prst="rect">
        <a:avLst/>
      </a:prstGeom>
      <a:ln w="25400">
        <a:solidFill>
          <a:schemeClr val="lt1"/>
        </a:solidFill>
        <a:miter/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 bwMode="auto">
      <a:prstGeom prst="rect">
        <a:avLst/>
      </a:prstGeom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 bwMode="auto">
      <a:prstGeom prst="rect">
        <a:avLst/>
      </a:prstGeom>
      <a:ln w="9525">
        <a:solidFill>
          <a:schemeClr val="phClr"/>
        </a:solidFill>
      </a:ln>
    </cs:spPr>
  </cs:dataPointMarker>
  <cs:dataPointWireframe>
    <cs:lnRef idx="0">
      <cs:styleClr val="auto"/>
    </cs:lnRef>
    <cs:fillRef idx="0"/>
    <cs:effectRef idx="0"/>
    <cs:fontRef idx="minor">
      <a:schemeClr val="tx1"/>
    </cs:fontRef>
    <cs:spPr bwMode="auto">
      <a:prstGeom prst="rect">
        <a:avLst/>
      </a:prstGeom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 bwMode="auto">
      <a:prstGeom prst="rect">
        <a:avLst/>
      </a:prstGeom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dataTable>
  <cs:downBar>
    <cs:lnRef idx="0"/>
    <cs:fillRef idx="0"/>
    <cs:effectRef idx="0"/>
    <cs:fontRef idx="minor">
      <a:schemeClr val="tx1"/>
    </cs:fontRef>
    <cs:spPr bwMode="auto">
      <a:prstGeom prst="rect">
        <a:avLst/>
      </a:prstGeom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 bwMode="auto">
      <a:prstGeom prst="rect">
        <a:avLst/>
      </a:prstGeom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 bwMode="auto">
      <a:prstGeom prst="rect">
        <a:avLst/>
      </a:prstGeom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 bwMode="auto">
      <a:prstGeom prst="rect">
        <a:avLst/>
      </a:prstGeom>
      <a:noFill/>
      <a:ln>
        <a:noFill/>
        <a:miter/>
      </a:ln>
    </cs:spPr>
  </cs:floor>
  <cs:gridlineMajor>
    <cs:lnRef idx="0"/>
    <cs:fillRef idx="0"/>
    <cs:effectRef idx="0"/>
    <cs:fontRef idx="minor">
      <a:schemeClr val="tx1"/>
    </cs:fontRef>
    <cs:spPr bwMode="auto">
      <a:prstGeom prst="rect">
        <a:avLst/>
      </a:prstGeom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 bwMode="auto">
      <a:prstGeom prst="rect">
        <a:avLst/>
      </a:prstGeom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 bwMode="auto">
      <a:prstGeom prst="rect">
        <a:avLst/>
      </a:prstGeom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 bwMode="auto">
      <a:prstGeom prst="rect">
        <a:avLst/>
      </a:prstGeom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/>
  </cs:seriesAxis>
  <cs:seriesLine>
    <cs:lnRef idx="0"/>
    <cs:fillRef idx="0"/>
    <cs:effectRef idx="0"/>
    <cs:fontRef idx="minor">
      <a:schemeClr val="tx1"/>
    </cs:fontRef>
    <cs:spPr bwMode="auto">
      <a:prstGeom prst="rect">
        <a:avLst/>
      </a:prstGeom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spc="0"/>
  </cs:title>
  <cs:trendline>
    <cs:lnRef idx="0">
      <cs:styleClr val="auto"/>
    </cs:lnRef>
    <cs:fillRef idx="0"/>
    <cs:effectRef idx="0"/>
    <cs:fontRef idx="minor">
      <a:schemeClr val="tx1"/>
    </cs:fontRef>
    <cs:spPr bwMode="auto">
      <a:prstGeom prst="rect">
        <a:avLst/>
      </a:prstGeom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tx1"/>
    </cs:fontRef>
    <cs:spPr bwMode="auto">
      <a:prstGeom prst="rect">
        <a:avLst/>
      </a:prstGeom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  <cs:spPr bwMode="auto">
      <a:prstGeom prst="rect">
        <a:avLst/>
      </a:prstGeom>
      <a:noFill/>
      <a:ln>
        <a:noFill/>
      </a:ln>
    </cs:spPr>
  </cs:wall>
  <cs:dataPointMarkerLayout symbol="circle" size="5"/>
</cs:chartStyle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 xmlns:r="http://schemas.openxmlformats.org/officeDocument/2006/relationships" xmlns:p="http://schemas.openxmlformats.org/presentation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33B1D-0A11-4CE8-9E71-6C48FED1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language>ru-RU</dc:language>
  <cp:revision>442</cp:revision>
  <dcterms:created xsi:type="dcterms:W3CDTF">2023-04-07T04:00:00Z</dcterms:created>
  <dcterms:modified xsi:type="dcterms:W3CDTF">2024-04-16T09:13:21Z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