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декабря 2021 г. N 894</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РЕКОМЕНДАЦИЙ</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РАЗМЕЩЕНИЮ РАБОТОДАТЕЛЕМ ИНФОРМАЦИОННЫХ МАТЕРИАЛОВ</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ЦЕЛЯХ ИНФОРМИРОВАНИЯ РАБОТНИКОВ ОБ ИХ ТРУДОВЫХ ПРАВАХ,</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ВКЛЮЧАЯ ПРАВО НА БЕЗОПАСНЫЕ УСЛОВИЯ И ОХРАНУ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частью четвертой статьи 216.2</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 и </w:t>
      </w:r>
      <w:hyperlink r:id="rId5" w:history="1">
        <w:r>
          <w:rPr>
            <w:rFonts w:ascii="Arial" w:hAnsi="Arial" w:cs="Arial"/>
            <w:color w:val="0000FF"/>
            <w:sz w:val="20"/>
            <w:szCs w:val="20"/>
          </w:rPr>
          <w:t>подпунктом 5.2.19(1) пункта 5</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26" w:history="1">
        <w:r>
          <w:rPr>
            <w:rFonts w:ascii="Arial" w:hAnsi="Arial" w:cs="Arial"/>
            <w:color w:val="0000FF"/>
            <w:sz w:val="20"/>
            <w:szCs w:val="20"/>
          </w:rPr>
          <w:t>рекомендации</w:t>
        </w:r>
      </w:hyperlink>
      <w:r>
        <w:rPr>
          <w:rFonts w:ascii="Arial" w:hAnsi="Arial" w:cs="Arial"/>
          <w:sz w:val="20"/>
          <w:szCs w:val="20"/>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6" w:history="1">
        <w:r>
          <w:rPr>
            <w:rFonts w:ascii="Arial" w:hAnsi="Arial" w:cs="Arial"/>
            <w:color w:val="0000FF"/>
            <w:sz w:val="20"/>
            <w:szCs w:val="20"/>
          </w:rPr>
          <w:t>постановление</w:t>
        </w:r>
      </w:hyperlink>
      <w:r>
        <w:rPr>
          <w:rFonts w:ascii="Arial" w:hAnsi="Arial" w:cs="Arial"/>
          <w:sz w:val="20"/>
          <w:szCs w:val="20"/>
        </w:rP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 настоящий приказ вступает в силу с 1 марта 2022 г.</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А.О.КОТЯКОВ</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труда</w:t>
      </w: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F77F4" w:rsidRDefault="006F77F4" w:rsidP="006F77F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декабря 2021 г. N 894</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26"/>
      <w:bookmarkEnd w:id="0"/>
      <w:r>
        <w:rPr>
          <w:rFonts w:ascii="Arial" w:eastAsiaTheme="minorHAnsi" w:hAnsi="Arial" w:cs="Arial"/>
          <w:color w:val="auto"/>
          <w:sz w:val="20"/>
          <w:szCs w:val="20"/>
        </w:rPr>
        <w:t>РЕКОМЕНДАЦИИ</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РАЗМЕЩЕНИЮ РАБОТОДАТЕЛЕМ ИНФОРМАЦИОННЫХ МАТЕРИАЛОВ</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ЦЕЛЯХ ИНФОРМИРОВАНИЯ РАБОТНИКОВ ОБ ИХ ТРУДОВЫХ ПРАВАХ,</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ВКЛЮЧАЯ ПРАВО НА БЕЗОПАСНЫЕ УСЛОВИЯ И ОХРАНУ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bookmarkStart w:id="1" w:name="Par36"/>
      <w:bookmarkEnd w:id="1"/>
      <w:r>
        <w:rPr>
          <w:rFonts w:ascii="Arial" w:hAnsi="Arial" w:cs="Arial"/>
          <w:sz w:val="20"/>
          <w:szCs w:val="20"/>
        </w:rPr>
        <w:t>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размещение на внутреннем корпоративном веб-портале или веб-сайте работодателя (при наличии);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рассылка по электронной почте/проведение онлайн-опросов;</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проведение телефонных интервью;</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проведение собеседований.</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Работодатель может осуществлять указанные в </w:t>
      </w:r>
      <w:hyperlink w:anchor="Par36" w:history="1">
        <w:r>
          <w:rPr>
            <w:rFonts w:ascii="Arial" w:hAnsi="Arial" w:cs="Arial"/>
            <w:color w:val="0000FF"/>
            <w:sz w:val="20"/>
            <w:szCs w:val="20"/>
          </w:rPr>
          <w:t>пункте 4</w:t>
        </w:r>
      </w:hyperlink>
      <w:r>
        <w:rPr>
          <w:rFonts w:ascii="Arial" w:hAnsi="Arial" w:cs="Arial"/>
          <w:sz w:val="20"/>
          <w:szCs w:val="20"/>
        </w:rPr>
        <w:t xml:space="preserve">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охват целевой аудитории: сколько работников проинформировано о своих трудовых правах (в абсолютных или относительных величинах);</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тираж печатных материалов (или их количество) с информацией о трудовых правах работников,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Рекомендации по организации тиражирования</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(распространения) печатной продукции и видеоматериалов</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w:t>
      </w:r>
      <w:r>
        <w:rPr>
          <w:rFonts w:ascii="Arial" w:hAnsi="Arial" w:cs="Arial"/>
          <w:sz w:val="20"/>
          <w:szCs w:val="20"/>
        </w:rPr>
        <w:lastRenderedPageBreak/>
        <w:t>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Рекомендации по организации взаимодействия</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работниками в целях информирования о трудовых правах,</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включая право на безопасные условия и охрану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7" w:history="1">
        <w:r>
          <w:rPr>
            <w:rFonts w:ascii="Arial" w:hAnsi="Arial" w:cs="Arial"/>
            <w:color w:val="0000FF"/>
            <w:sz w:val="20"/>
            <w:szCs w:val="20"/>
          </w:rPr>
          <w:t>Статья 7</w:t>
        </w:r>
      </w:hyperlink>
      <w:r>
        <w:rPr>
          <w:rFonts w:ascii="Arial" w:hAnsi="Arial" w:cs="Arial"/>
          <w:sz w:val="20"/>
          <w:szCs w:val="20"/>
        </w:rPr>
        <w:t xml:space="preserve"> Федерального закона от 27 июля 2006 г. N 152-ФЗ "О персональных данных" (Собрание законодательства Российской Федерации, 2006, N 31, ст. 3451).</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Рекомендации по организации работы кабинета охраны</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труда или уголка охраны труда у работодателя</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в его структурных подразделениях</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w:t>
      </w:r>
      <w:r>
        <w:rPr>
          <w:rFonts w:ascii="Arial" w:hAnsi="Arial" w:cs="Arial"/>
          <w:sz w:val="20"/>
          <w:szCs w:val="20"/>
        </w:rPr>
        <w:lastRenderedPageBreak/>
        <w:t>представлять собой стенд, витрину (проектор) или телевизионную панель с видеосвязью, компьютер со встроенной программой (системой).</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Работу кабинета охраны труда и уголка охраны труда рекомендуется обеспечивать в рамках функционирования системы управления охраной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При осуществлении деятельности кабинета охраны труда и уголка охраны труда обеспечивается: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оказание помощи руководителям структурных подразделений работодателя и работникам в обеспечении выполнения требований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пропаганда вопросов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bookmarkStart w:id="2" w:name="Par87"/>
      <w:bookmarkEnd w:id="2"/>
      <w:r>
        <w:rPr>
          <w:rFonts w:ascii="Arial" w:hAnsi="Arial" w:cs="Arial"/>
          <w:sz w:val="20"/>
          <w:szCs w:val="20"/>
        </w:rPr>
        <w:t>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Деятельность уголка охраны труда обеспечивает в зависимости от уровня оснащенности выполнение отдельных или всех мероприятий, предусмотренных </w:t>
      </w:r>
      <w:hyperlink w:anchor="Par87" w:history="1">
        <w:r>
          <w:rPr>
            <w:rFonts w:ascii="Arial" w:hAnsi="Arial" w:cs="Arial"/>
            <w:color w:val="0000FF"/>
            <w:sz w:val="20"/>
            <w:szCs w:val="20"/>
          </w:rPr>
          <w:t>пунктом 20</w:t>
        </w:r>
      </w:hyperlink>
      <w:r>
        <w:rPr>
          <w:rFonts w:ascii="Arial" w:hAnsi="Arial" w:cs="Arial"/>
          <w:sz w:val="20"/>
          <w:szCs w:val="20"/>
        </w:rPr>
        <w:t xml:space="preserve"> для кабинета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Деятельность уголка охраны труда структурного подразделения (участка) работодателя обеспечивает доведение до работников информации о:</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трудовых правах работников,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планах работы кабинета охраны труда (при наличии у работодателя);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графиках проведения инструктажей по охране труда и расписаниях учебных занятий по охране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приказах и распоряжениях по вопросам охраны труда у работодателя, планах мероприятий по улучшению условий и охраны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выявленных вредных и опасных производственных факторах и имеющихся средствах индивидуальной и коллективной защиты на рабочих местах структурного подразделения (участка);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выявленных нарушениях требований законодательства об охране труда и принятых мерах по их устранению;</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новых поступлениях документов, учебно-методической литературы, учебных видеофильмов по охране труда и других документов и материалов в кабинет охраны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Тематическая структура и оснащение кабинета охраны труда</w:t>
      </w:r>
    </w:p>
    <w:p w:rsidR="006F77F4" w:rsidRDefault="006F77F4" w:rsidP="006F77F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уголка охраны труда</w:t>
      </w:r>
    </w:p>
    <w:p w:rsidR="006F77F4" w:rsidRDefault="006F77F4" w:rsidP="006F77F4">
      <w:pPr>
        <w:autoSpaceDE w:val="0"/>
        <w:autoSpaceDN w:val="0"/>
        <w:adjustRightInd w:val="0"/>
        <w:spacing w:after="0" w:line="240" w:lineRule="auto"/>
        <w:jc w:val="both"/>
        <w:rPr>
          <w:rFonts w:ascii="Arial" w:hAnsi="Arial" w:cs="Arial"/>
          <w:sz w:val="20"/>
          <w:szCs w:val="20"/>
        </w:rPr>
      </w:pPr>
    </w:p>
    <w:p w:rsidR="006F77F4" w:rsidRDefault="006F77F4" w:rsidP="006F77F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В тематическую структуру оснащения кабинета охраны труда и уголка охраны труда рекомендуется включать общий и специальные разделы.</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Для организации уголка охраны труда рекомендуется выделять либо отдельное помещение, либо оборудовать часть помещения общего назначения.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 организации работы кабинета охраны труда и уголка охраны труда рекомендуется учитывать:</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целях эффективной работы кабинета охраны труда (уголка охраны труда) рекомендуется:</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rsidR="006F77F4" w:rsidRDefault="006F77F4" w:rsidP="006F77F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p w:rsidR="00A75A94" w:rsidRDefault="00A75A94"/>
    <w:sectPr w:rsidR="00A75A94" w:rsidSect="00F0142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7F4"/>
    <w:rsid w:val="000D3B5C"/>
    <w:rsid w:val="000F6338"/>
    <w:rsid w:val="00687083"/>
    <w:rsid w:val="0069226E"/>
    <w:rsid w:val="006F77F4"/>
    <w:rsid w:val="00A75A94"/>
    <w:rsid w:val="00AA10F4"/>
    <w:rsid w:val="00D02477"/>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6B763429FC7C444B3F5F3A732D1A901DC3B7EB8E2A297AE35A937FB686CF5FF0C3B868FCC07077DCECBBB5BB981EDAEDADE3F20C15A7F88LDw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B763429FC7C444B3F5F3A732D1A901DC3376B9ECAACAA43DF03BF96F63AAFA0B2A868ECE190578D4C2EF08LFwFH" TargetMode="External"/><Relationship Id="rId5" Type="http://schemas.openxmlformats.org/officeDocument/2006/relationships/hyperlink" Target="consultantplus://offline/ref=06B763429FC7C444B3F5F3A732D1A901DC3A7FB8EBA497AE35A937FB686CF5FF0C3B868FCA040E2E9B84BA07FDD6FEAEDADE3D22DDL5wAH" TargetMode="External"/><Relationship Id="rId4" Type="http://schemas.openxmlformats.org/officeDocument/2006/relationships/hyperlink" Target="consultantplus://offline/ref=06B763429FC7C444B3F5F3A732D1A901DC3B7EB8E3A397AE35A937FB686CF5FF0C3B868CCB050D719E91AB5FF0D4E2B0D8C22120DF5AL7wD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3044</Words>
  <Characters>17353</Characters>
  <Application>Microsoft Office Word</Application>
  <DocSecurity>0</DocSecurity>
  <Lines>144</Lines>
  <Paragraphs>40</Paragraphs>
  <ScaleCrop>false</ScaleCrop>
  <Company>Microsoft</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dcterms:created xsi:type="dcterms:W3CDTF">2022-02-02T07:48:00Z</dcterms:created>
  <dcterms:modified xsi:type="dcterms:W3CDTF">2022-02-02T07:48:00Z</dcterms:modified>
</cp:coreProperties>
</file>