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24" w:rsidRPr="00F60A24" w:rsidRDefault="00F60A24" w:rsidP="00F60A24">
      <w:pPr>
        <w:shd w:val="clear" w:color="auto" w:fill="FFFFFF"/>
        <w:spacing w:after="0" w:line="240" w:lineRule="auto"/>
        <w:jc w:val="center"/>
        <w:rPr>
          <w:rFonts w:ascii="clear_sans_lightregular" w:eastAsia="Times New Roman" w:hAnsi="clear_sans_lightregular" w:cs="Times New Roman"/>
          <w:color w:val="000000"/>
          <w:sz w:val="32"/>
          <w:szCs w:val="32"/>
          <w:lang w:eastAsia="ru-RU"/>
        </w:rPr>
      </w:pPr>
      <w:r w:rsidRPr="00F60A24">
        <w:rPr>
          <w:rFonts w:ascii="clear_sans_lightregular" w:eastAsia="Times New Roman" w:hAnsi="clear_sans_lightregular" w:cs="Times New Roman"/>
          <w:color w:val="000000"/>
          <w:sz w:val="32"/>
          <w:szCs w:val="32"/>
          <w:lang w:eastAsia="ru-RU"/>
        </w:rPr>
        <w:t xml:space="preserve">ПАМЯТКА РАБОТНИКУ И РАБОТОДАТЕЛЮ </w:t>
      </w:r>
    </w:p>
    <w:p w:rsidR="00F60A24" w:rsidRPr="00F60A24" w:rsidRDefault="00F60A24" w:rsidP="00F60A24">
      <w:pPr>
        <w:shd w:val="clear" w:color="auto" w:fill="FFFFFF"/>
        <w:spacing w:after="0" w:line="240" w:lineRule="auto"/>
        <w:jc w:val="center"/>
        <w:rPr>
          <w:rFonts w:ascii="clear_sans_lightregular" w:eastAsia="Times New Roman" w:hAnsi="clear_sans_lightregular" w:cs="Times New Roman"/>
          <w:color w:val="000000"/>
          <w:sz w:val="32"/>
          <w:szCs w:val="32"/>
          <w:lang w:eastAsia="ru-RU"/>
        </w:rPr>
      </w:pPr>
      <w:r w:rsidRPr="00F60A24">
        <w:rPr>
          <w:rFonts w:ascii="clear_sans_lightregular" w:eastAsia="Times New Roman" w:hAnsi="clear_sans_lightregular" w:cs="Times New Roman"/>
          <w:color w:val="000000"/>
          <w:sz w:val="32"/>
          <w:szCs w:val="32"/>
          <w:lang w:eastAsia="ru-RU"/>
        </w:rPr>
        <w:t>ПО ЛЕГАЛИЗАЦИИ ТРУДОВЫХ ОТНОШЕНИЙ</w:t>
      </w:r>
    </w:p>
    <w:p w:rsidR="00F60A24" w:rsidRPr="00F60A24" w:rsidRDefault="00F60A24" w:rsidP="009406F6">
      <w:pPr>
        <w:shd w:val="clear" w:color="auto" w:fill="FFFFFF"/>
        <w:spacing w:after="0" w:line="240" w:lineRule="auto"/>
        <w:rPr>
          <w:rFonts w:ascii="clear_sans_lightregular" w:eastAsia="Times New Roman" w:hAnsi="clear_sans_lightregular" w:cs="Times New Roman"/>
          <w:color w:val="000000"/>
          <w:sz w:val="32"/>
          <w:szCs w:val="32"/>
          <w:lang w:eastAsia="ru-RU"/>
        </w:rPr>
      </w:pPr>
    </w:p>
    <w:p w:rsidR="009406F6" w:rsidRPr="009406F6" w:rsidRDefault="009406F6" w:rsidP="009406F6">
      <w:pPr>
        <w:shd w:val="clear" w:color="auto" w:fill="FFFFFF"/>
        <w:spacing w:after="0" w:line="240" w:lineRule="auto"/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</w:pPr>
      <w:r w:rsidRPr="009406F6"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  <w:t>Легализация трудовых отношений предполагает:</w:t>
      </w:r>
    </w:p>
    <w:p w:rsidR="009406F6" w:rsidRPr="009406F6" w:rsidRDefault="009406F6" w:rsidP="009406F6">
      <w:pPr>
        <w:shd w:val="clear" w:color="auto" w:fill="FFFFFF"/>
        <w:spacing w:before="120" w:after="0" w:line="240" w:lineRule="auto"/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</w:pPr>
      <w:r w:rsidRPr="009406F6"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  <w:t>- официальное трудоустройство (заключение трудовых договоров в соответствии с Трудовым кодексом Российской Федерации со всеми сотрудниками предприятия).</w:t>
      </w:r>
    </w:p>
    <w:p w:rsidR="009406F6" w:rsidRPr="009406F6" w:rsidRDefault="009406F6" w:rsidP="009406F6">
      <w:pPr>
        <w:shd w:val="clear" w:color="auto" w:fill="FFFFFF"/>
        <w:spacing w:before="120" w:after="0" w:line="240" w:lineRule="auto"/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</w:pPr>
      <w:r w:rsidRPr="009406F6"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  <w:t>- ежемесячные налоговые отчисления во внебюджетные фонды и в местный бюджет.</w:t>
      </w:r>
    </w:p>
    <w:p w:rsidR="009406F6" w:rsidRPr="009406F6" w:rsidRDefault="009406F6" w:rsidP="009406F6">
      <w:pPr>
        <w:shd w:val="clear" w:color="auto" w:fill="FFFFFF"/>
        <w:spacing w:before="120" w:after="0" w:line="240" w:lineRule="auto"/>
        <w:jc w:val="center"/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</w:pPr>
      <w:r w:rsidRPr="009406F6"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  <w:t>«Плюсы» легализации трудовых отношений:</w:t>
      </w:r>
    </w:p>
    <w:tbl>
      <w:tblPr>
        <w:tblW w:w="15452" w:type="dxa"/>
        <w:tblInd w:w="-164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0"/>
        <w:gridCol w:w="8002"/>
      </w:tblGrid>
      <w:tr w:rsidR="009406F6" w:rsidRPr="009406F6" w:rsidTr="00F60A24">
        <w:tc>
          <w:tcPr>
            <w:tcW w:w="745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6F6" w:rsidRPr="009406F6" w:rsidRDefault="009406F6" w:rsidP="00F60A24">
            <w:pPr>
              <w:spacing w:after="0" w:line="240" w:lineRule="auto"/>
              <w:jc w:val="center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Для работодателя</w:t>
            </w:r>
          </w:p>
        </w:tc>
        <w:tc>
          <w:tcPr>
            <w:tcW w:w="800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6F6" w:rsidRPr="009406F6" w:rsidRDefault="009406F6" w:rsidP="00F60A24">
            <w:pPr>
              <w:spacing w:after="0" w:line="240" w:lineRule="auto"/>
              <w:jc w:val="center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Для работника</w:t>
            </w:r>
          </w:p>
        </w:tc>
      </w:tr>
      <w:tr w:rsidR="009406F6" w:rsidRPr="009406F6" w:rsidTr="00F60A24">
        <w:trPr>
          <w:trHeight w:val="6614"/>
        </w:trPr>
        <w:tc>
          <w:tcPr>
            <w:tcW w:w="7450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Хорошая деловая репутация, положительный имидж социально ответственного работодателя.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Возможность участия в программах господдержки, в т. ч. грантов, компенсации банковской ставки рефинансирования.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Право требовать о 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 или на предприятии.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Возможность привлечь к дисциплинарной и материальной ответственности в порядке, установленном Трудовым кодексом Российской Федерации и иными федеральными законами лиц, виновных в нарушении трудового законодательства и иных актов, содержащих нормы трудового права.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- В некоторых случаях– </w:t>
            </w:r>
            <w:proofErr w:type="gramStart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зможность привлечения к гражданско-правовой, административной и уголовной ответственности в порядке, установленном федеральными законами.</w:t>
            </w:r>
          </w:p>
        </w:tc>
        <w:tc>
          <w:tcPr>
            <w:tcW w:w="8002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Достойные условия труда (рабочее место, оборудованное в соответствии с договором и требованиями безопасности труда).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Получение официальной заработной платы, своевременно и в полном объеме.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Осуществление обязательного социального страхования работников в порядке, установленном федеральными законами.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Оплачиваемый лис т временной нетрудоспособности (больничный).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Ежегодный оплачиваемый отпуск.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Государственное пенсионное обеспечение.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Получение налоговых вычетов.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Возможность взять кредит.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- Получение гарантированных государством выплат </w:t>
            </w:r>
            <w:proofErr w:type="gramStart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: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•</w:t>
            </w:r>
            <w:proofErr w:type="gramStart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увольнении</w:t>
            </w:r>
            <w:proofErr w:type="gramEnd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 в связи с ликвидацией организации, сокращением численности или штата работников,</w:t>
            </w:r>
          </w:p>
          <w:p w:rsidR="00F60A24" w:rsidRPr="00F60A24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•</w:t>
            </w:r>
            <w:proofErr w:type="gramStart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направлении</w:t>
            </w:r>
            <w:proofErr w:type="gramEnd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 в командировку, 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•временном </w:t>
            </w:r>
            <w:proofErr w:type="gramStart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переводе</w:t>
            </w:r>
            <w:proofErr w:type="gramEnd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 на другую работу, в том числе по состоянию здоровья,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•временном простое,</w:t>
            </w:r>
          </w:p>
          <w:p w:rsidR="00F60A24" w:rsidRPr="00F60A24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•</w:t>
            </w:r>
            <w:proofErr w:type="gramStart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прохождении</w:t>
            </w:r>
            <w:proofErr w:type="gramEnd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 медицинского осмотра,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•</w:t>
            </w:r>
            <w:proofErr w:type="gramStart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 «донорских» дней и др.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Получение пособия по беременности и родам.</w:t>
            </w:r>
          </w:p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Получение пособия по уходу за ребенком до 1,5 лет.</w:t>
            </w:r>
          </w:p>
        </w:tc>
      </w:tr>
    </w:tbl>
    <w:p w:rsidR="009406F6" w:rsidRDefault="009406F6" w:rsidP="009406F6">
      <w:pPr>
        <w:shd w:val="clear" w:color="auto" w:fill="FFFFFF"/>
        <w:spacing w:before="120" w:after="0" w:line="240" w:lineRule="auto"/>
        <w:rPr>
          <w:rFonts w:ascii="clear_sans_lightregular" w:eastAsia="Times New Roman" w:hAnsi="clear_sans_lightregular" w:cs="Times New Roman"/>
          <w:color w:val="000000"/>
          <w:sz w:val="19"/>
          <w:szCs w:val="19"/>
          <w:lang w:eastAsia="ru-RU"/>
        </w:rPr>
      </w:pPr>
    </w:p>
    <w:p w:rsidR="009406F6" w:rsidRDefault="009406F6" w:rsidP="009406F6">
      <w:pPr>
        <w:shd w:val="clear" w:color="auto" w:fill="FFFFFF"/>
        <w:spacing w:before="120" w:after="0" w:line="240" w:lineRule="auto"/>
        <w:rPr>
          <w:rFonts w:ascii="clear_sans_lightregular" w:eastAsia="Times New Roman" w:hAnsi="clear_sans_lightregular" w:cs="Times New Roman"/>
          <w:color w:val="000000"/>
          <w:sz w:val="19"/>
          <w:szCs w:val="19"/>
          <w:lang w:eastAsia="ru-RU"/>
        </w:rPr>
      </w:pPr>
    </w:p>
    <w:p w:rsidR="009406F6" w:rsidRPr="00F60A24" w:rsidRDefault="009406F6" w:rsidP="009406F6">
      <w:pPr>
        <w:shd w:val="clear" w:color="auto" w:fill="FFFFFF"/>
        <w:spacing w:before="120" w:after="0" w:line="240" w:lineRule="auto"/>
        <w:jc w:val="center"/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</w:pPr>
      <w:r w:rsidRPr="00F60A24">
        <w:rPr>
          <w:rFonts w:ascii="clear_sans_lightregular" w:eastAsia="Times New Roman" w:hAnsi="clear_sans_lightregular" w:cs="Times New Roman" w:hint="eastAsia"/>
          <w:color w:val="000000"/>
          <w:sz w:val="28"/>
          <w:szCs w:val="28"/>
          <w:lang w:eastAsia="ru-RU"/>
        </w:rPr>
        <w:t>«</w:t>
      </w:r>
      <w:r w:rsidRPr="00F60A24"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  <w:t>Минусы</w:t>
      </w:r>
      <w:r w:rsidRPr="00F60A24">
        <w:rPr>
          <w:rFonts w:ascii="clear_sans_lightregular" w:eastAsia="Times New Roman" w:hAnsi="clear_sans_lightregular" w:cs="Times New Roman" w:hint="eastAsia"/>
          <w:color w:val="000000"/>
          <w:sz w:val="28"/>
          <w:szCs w:val="28"/>
          <w:lang w:eastAsia="ru-RU"/>
        </w:rPr>
        <w:t>»</w:t>
      </w:r>
      <w:r w:rsidRPr="00F60A24"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  <w:t xml:space="preserve"> легализации трудовых отношений: </w:t>
      </w:r>
    </w:p>
    <w:p w:rsidR="009406F6" w:rsidRPr="009406F6" w:rsidRDefault="009406F6" w:rsidP="009406F6">
      <w:pPr>
        <w:shd w:val="clear" w:color="auto" w:fill="FFFFFF"/>
        <w:spacing w:before="120" w:after="0" w:line="240" w:lineRule="auto"/>
        <w:rPr>
          <w:rFonts w:ascii="clear_sans_lightregular" w:eastAsia="Times New Roman" w:hAnsi="clear_sans_lightregular" w:cs="Times New Roman"/>
          <w:color w:val="000000"/>
          <w:sz w:val="19"/>
          <w:szCs w:val="19"/>
          <w:lang w:eastAsia="ru-RU"/>
        </w:rPr>
      </w:pPr>
      <w:r w:rsidRPr="009406F6">
        <w:rPr>
          <w:rFonts w:ascii="clear_sans_lightregular" w:eastAsia="Times New Roman" w:hAnsi="clear_sans_lightregular" w:cs="Times New Roman"/>
          <w:color w:val="000000"/>
          <w:sz w:val="19"/>
          <w:szCs w:val="19"/>
          <w:lang w:eastAsia="ru-RU"/>
        </w:rPr>
        <w:t xml:space="preserve"> </w:t>
      </w:r>
    </w:p>
    <w:tbl>
      <w:tblPr>
        <w:tblpPr w:leftFromText="180" w:rightFromText="180" w:vertAnchor="text" w:horzAnchor="page" w:tblpX="1149" w:tblpY="-35"/>
        <w:tblW w:w="15004" w:type="dxa"/>
        <w:tblBorders>
          <w:top w:val="single" w:sz="4" w:space="0" w:color="E1E1E1"/>
          <w:left w:val="single" w:sz="4" w:space="0" w:color="E1E1E1"/>
          <w:bottom w:val="single" w:sz="4" w:space="0" w:color="E1E1E1"/>
          <w:right w:val="single" w:sz="4" w:space="0" w:color="E1E1E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5"/>
        <w:gridCol w:w="8489"/>
      </w:tblGrid>
      <w:tr w:rsidR="009406F6" w:rsidRPr="009406F6" w:rsidTr="009406F6">
        <w:tc>
          <w:tcPr>
            <w:tcW w:w="6515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6F6" w:rsidRPr="009406F6" w:rsidRDefault="009406F6" w:rsidP="00F60A24">
            <w:pPr>
              <w:spacing w:after="0" w:line="240" w:lineRule="auto"/>
              <w:jc w:val="center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Для работодателя</w:t>
            </w:r>
          </w:p>
        </w:tc>
        <w:tc>
          <w:tcPr>
            <w:tcW w:w="8489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6F6" w:rsidRPr="009406F6" w:rsidRDefault="009406F6" w:rsidP="00F60A24">
            <w:pPr>
              <w:spacing w:after="0" w:line="240" w:lineRule="auto"/>
              <w:jc w:val="center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Для работника</w:t>
            </w:r>
          </w:p>
        </w:tc>
      </w:tr>
      <w:tr w:rsidR="009406F6" w:rsidRPr="009406F6" w:rsidTr="009406F6">
        <w:tc>
          <w:tcPr>
            <w:tcW w:w="6515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Административные штрафы до 200 тысяч рублей.</w:t>
            </w:r>
          </w:p>
          <w:p w:rsidR="009406F6" w:rsidRPr="009406F6" w:rsidRDefault="009406F6" w:rsidP="00F60A24">
            <w:pPr>
              <w:spacing w:before="120"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Невозможность участия в государственных программах, государственной поддержке.</w:t>
            </w:r>
          </w:p>
          <w:p w:rsidR="009406F6" w:rsidRPr="009406F6" w:rsidRDefault="009406F6" w:rsidP="00F60A24">
            <w:pPr>
              <w:spacing w:before="120"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Невозможность получать займы, кредиты и др.</w:t>
            </w:r>
          </w:p>
          <w:p w:rsidR="009406F6" w:rsidRPr="009406F6" w:rsidRDefault="009406F6" w:rsidP="00F60A24">
            <w:pPr>
              <w:spacing w:before="120"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Невозможность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</w:tc>
        <w:tc>
          <w:tcPr>
            <w:tcW w:w="8489" w:type="dxa"/>
            <w:tcBorders>
              <w:top w:val="single" w:sz="4" w:space="0" w:color="E1E1E1"/>
              <w:left w:val="single" w:sz="4" w:space="0" w:color="E1E1E1"/>
              <w:bottom w:val="single" w:sz="4" w:space="0" w:color="E1E1E1"/>
              <w:right w:val="single" w:sz="4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406F6" w:rsidRPr="009406F6" w:rsidRDefault="009406F6" w:rsidP="00F60A24">
            <w:pPr>
              <w:spacing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Условия труда, продолжительность рабочего дня, дополнительные обязанности, н</w:t>
            </w:r>
            <w:r w:rsidR="00F60A24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е</w:t>
            </w: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 xml:space="preserve"> соответствующие нормам трудового законодательства.</w:t>
            </w:r>
          </w:p>
          <w:p w:rsidR="009406F6" w:rsidRPr="009406F6" w:rsidRDefault="009406F6" w:rsidP="00F60A24">
            <w:pPr>
              <w:spacing w:before="120"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Не перечисляются страховые взносы во внебюджетные фонды.</w:t>
            </w:r>
          </w:p>
          <w:p w:rsidR="009406F6" w:rsidRPr="009406F6" w:rsidRDefault="009406F6" w:rsidP="00F60A24">
            <w:pPr>
              <w:spacing w:before="120"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Отсутствие каких-либо социальных гарантий (оплаченного листа временной нетрудоспособности, оплачиваемого отпуска, достойной пенсии и т.п.).</w:t>
            </w:r>
          </w:p>
          <w:p w:rsidR="009406F6" w:rsidRPr="009406F6" w:rsidRDefault="009406F6" w:rsidP="00F60A24">
            <w:pPr>
              <w:spacing w:before="120"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Увольнение без объяснения причин и выплат.</w:t>
            </w:r>
          </w:p>
          <w:p w:rsidR="009406F6" w:rsidRPr="009406F6" w:rsidRDefault="009406F6" w:rsidP="00F60A24">
            <w:pPr>
              <w:spacing w:before="120"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Минимальный размер пособия по безработице (отсутствие трудовой деятельности, условия которой подтверждаются справкой о средней заработной плате).</w:t>
            </w:r>
          </w:p>
          <w:p w:rsidR="009406F6" w:rsidRPr="009406F6" w:rsidRDefault="009406F6" w:rsidP="00F60A24">
            <w:pPr>
              <w:spacing w:before="120" w:after="0" w:line="240" w:lineRule="auto"/>
              <w:jc w:val="both"/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</w:pPr>
            <w:r w:rsidRPr="009406F6">
              <w:rPr>
                <w:rFonts w:ascii="clear_sans_lightregular" w:eastAsia="Times New Roman" w:hAnsi="clear_sans_lightregular" w:cs="Times New Roman"/>
                <w:sz w:val="24"/>
                <w:szCs w:val="24"/>
                <w:lang w:eastAsia="ru-RU"/>
              </w:rPr>
              <w:t>- Невозможно доказать стаж и опыт предыдущей работы при попытках трудоустройства к другому работодателю.</w:t>
            </w:r>
          </w:p>
        </w:tc>
      </w:tr>
    </w:tbl>
    <w:p w:rsidR="009406F6" w:rsidRDefault="009406F6" w:rsidP="009406F6">
      <w:pPr>
        <w:shd w:val="clear" w:color="auto" w:fill="FFFFFF"/>
        <w:spacing w:before="120" w:after="0" w:line="240" w:lineRule="auto"/>
        <w:rPr>
          <w:rFonts w:ascii="clear_sans_lightregular" w:eastAsia="Times New Roman" w:hAnsi="clear_sans_lightregular" w:cs="Times New Roman"/>
          <w:color w:val="000000"/>
          <w:sz w:val="19"/>
          <w:szCs w:val="19"/>
          <w:lang w:eastAsia="ru-RU"/>
        </w:rPr>
      </w:pPr>
    </w:p>
    <w:p w:rsidR="009406F6" w:rsidRPr="009406F6" w:rsidRDefault="009406F6" w:rsidP="009406F6">
      <w:pPr>
        <w:shd w:val="clear" w:color="auto" w:fill="FFFFFF"/>
        <w:spacing w:before="120" w:after="0" w:line="240" w:lineRule="auto"/>
        <w:jc w:val="center"/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</w:pPr>
      <w:r w:rsidRPr="009406F6">
        <w:rPr>
          <w:rFonts w:ascii="clear_sans_lightregular" w:eastAsia="Times New Roman" w:hAnsi="clear_sans_lightregular" w:cs="Times New Roman"/>
          <w:color w:val="000000"/>
          <w:sz w:val="28"/>
          <w:szCs w:val="28"/>
          <w:lang w:eastAsia="ru-RU"/>
        </w:rPr>
        <w:t>ВЫ МОЖЕТЕ ОТСТОЯТЬ СВОИ ЗАКОННЫЕ ПРАВА И ОБРАТИТЬСЯ</w:t>
      </w:r>
    </w:p>
    <w:p w:rsidR="009406F6" w:rsidRPr="009406F6" w:rsidRDefault="009406F6" w:rsidP="009406F6">
      <w:pPr>
        <w:shd w:val="clear" w:color="auto" w:fill="FFFFFF"/>
        <w:spacing w:before="120" w:after="0" w:line="240" w:lineRule="auto"/>
        <w:rPr>
          <w:rFonts w:ascii="clear_sans_lightregular" w:eastAsia="Times New Roman" w:hAnsi="clear_sans_lightregular" w:cs="Times New Roman"/>
          <w:color w:val="000000"/>
          <w:sz w:val="24"/>
          <w:szCs w:val="24"/>
          <w:lang w:eastAsia="ru-RU"/>
        </w:rPr>
      </w:pPr>
      <w:r w:rsidRPr="009406F6">
        <w:rPr>
          <w:rFonts w:ascii="clear_sans_lightregular" w:eastAsia="Times New Roman" w:hAnsi="clear_sans_lightregular" w:cs="Times New Roman"/>
          <w:color w:val="000000"/>
          <w:sz w:val="24"/>
          <w:szCs w:val="24"/>
          <w:lang w:eastAsia="ru-RU"/>
        </w:rPr>
        <w:t>в профсоюзную организацию, если таковая имеется на предприятии, с заявлением о представлении интересов и защите нарушенных социально-трудовых прав;</w:t>
      </w:r>
    </w:p>
    <w:p w:rsidR="009406F6" w:rsidRPr="009406F6" w:rsidRDefault="009406F6" w:rsidP="009406F6">
      <w:pPr>
        <w:shd w:val="clear" w:color="auto" w:fill="FFFFFF"/>
        <w:spacing w:before="120" w:after="0" w:line="240" w:lineRule="auto"/>
        <w:rPr>
          <w:rFonts w:ascii="clear_sans_lightregular" w:eastAsia="Times New Roman" w:hAnsi="clear_sans_lightregular" w:cs="Times New Roman"/>
          <w:color w:val="000000"/>
          <w:sz w:val="24"/>
          <w:szCs w:val="24"/>
          <w:lang w:eastAsia="ru-RU"/>
        </w:rPr>
      </w:pPr>
      <w:r w:rsidRPr="009406F6">
        <w:rPr>
          <w:rFonts w:ascii="clear_sans_lightregular" w:eastAsia="Times New Roman" w:hAnsi="clear_sans_lightregular" w:cs="Times New Roman"/>
          <w:color w:val="000000"/>
          <w:sz w:val="24"/>
          <w:szCs w:val="24"/>
          <w:lang w:eastAsia="ru-RU"/>
        </w:rPr>
        <w:t>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приёме на работу, погашении задолженности по налогам и сборам.</w:t>
      </w:r>
    </w:p>
    <w:p w:rsidR="00F60A24" w:rsidRDefault="009406F6" w:rsidP="00F60A24">
      <w:pPr>
        <w:pStyle w:val="a3"/>
        <w:spacing w:after="120" w:afterAutospacing="0"/>
        <w:jc w:val="center"/>
        <w:rPr>
          <w:rFonts w:ascii="clear_sans_lightregular" w:hAnsi="clear_sans_lightregular"/>
          <w:color w:val="000000"/>
          <w:sz w:val="28"/>
          <w:szCs w:val="28"/>
        </w:rPr>
      </w:pPr>
      <w:r w:rsidRPr="009406F6">
        <w:rPr>
          <w:rFonts w:ascii="clear_sans_lightregular" w:hAnsi="clear_sans_lightregular"/>
          <w:color w:val="000000"/>
          <w:sz w:val="28"/>
          <w:szCs w:val="28"/>
        </w:rPr>
        <w:t xml:space="preserve">ЕСЛИ РАБОТОДАТЕЛЬ НЕ РЕАГИРУЕТ НА ВАШИ </w:t>
      </w:r>
      <w:r w:rsidRPr="00F60A24">
        <w:rPr>
          <w:rFonts w:ascii="clear_sans_lightregular" w:hAnsi="clear_sans_lightregular"/>
          <w:color w:val="000000"/>
          <w:sz w:val="28"/>
          <w:szCs w:val="28"/>
        </w:rPr>
        <w:t>ТРЕБОВАНИЯ, И</w:t>
      </w:r>
      <w:r w:rsidRPr="00F60A24">
        <w:rPr>
          <w:rFonts w:ascii="Arial" w:hAnsi="Arial" w:cs="Arial"/>
          <w:color w:val="242424"/>
          <w:sz w:val="28"/>
          <w:szCs w:val="28"/>
        </w:rPr>
        <w:t xml:space="preserve"> </w:t>
      </w:r>
      <w:r w:rsidRPr="00F60A24">
        <w:rPr>
          <w:rFonts w:ascii="clear_sans_lightregular" w:hAnsi="clear_sans_lightregular"/>
          <w:color w:val="000000"/>
          <w:sz w:val="28"/>
          <w:szCs w:val="28"/>
        </w:rPr>
        <w:t xml:space="preserve">ВЫ ПОЛУЧАЕТЕ ЗАРАБОТНУЮ ПЛАТУ </w:t>
      </w:r>
      <w:r w:rsidR="00F60A24">
        <w:rPr>
          <w:rFonts w:ascii="clear_sans_lightregular" w:hAnsi="clear_sans_lightregular"/>
          <w:color w:val="000000"/>
          <w:sz w:val="28"/>
          <w:szCs w:val="28"/>
        </w:rPr>
        <w:t xml:space="preserve">           </w:t>
      </w:r>
      <w:r w:rsidRPr="00F60A24">
        <w:rPr>
          <w:rFonts w:ascii="clear_sans_lightregular" w:hAnsi="clear_sans_lightregular"/>
          <w:color w:val="000000"/>
          <w:sz w:val="28"/>
          <w:szCs w:val="28"/>
        </w:rPr>
        <w:t>«В КОНВЕРТЕ» И ЖЕЛАЕТЕ ЗАЩИТИТЬ СВОИ ТРУДОВЫЕ ПРАВА И ЗАКОННЫЕ ИНТЕРЕСЫ ОБРАЩАЙТЕСЬ НА ГОРЯЧУЮ ЛИНИЮ</w:t>
      </w:r>
    </w:p>
    <w:p w:rsidR="009406F6" w:rsidRPr="00F60A24" w:rsidRDefault="009406F6" w:rsidP="00F60A24">
      <w:pPr>
        <w:pStyle w:val="a3"/>
        <w:spacing w:after="120" w:afterAutospacing="0"/>
        <w:jc w:val="center"/>
        <w:rPr>
          <w:rFonts w:ascii="clear_sans_lightregular" w:hAnsi="clear_sans_lightregular"/>
          <w:color w:val="000000"/>
          <w:sz w:val="28"/>
          <w:szCs w:val="28"/>
        </w:rPr>
      </w:pPr>
      <w:r w:rsidRPr="00F60A24">
        <w:rPr>
          <w:rFonts w:ascii="clear_sans_lightregular" w:hAnsi="clear_sans_lightregular"/>
          <w:color w:val="000000"/>
          <w:sz w:val="28"/>
          <w:szCs w:val="28"/>
        </w:rPr>
        <w:t>ПО ТЕЛЕФОНУ 8(34</w:t>
      </w:r>
      <w:r w:rsidR="00F60A24" w:rsidRPr="00F60A24">
        <w:rPr>
          <w:rFonts w:ascii="clear_sans_lightregular" w:hAnsi="clear_sans_lightregular"/>
          <w:color w:val="000000"/>
          <w:sz w:val="28"/>
          <w:szCs w:val="28"/>
        </w:rPr>
        <w:t>670</w:t>
      </w:r>
      <w:r w:rsidRPr="00F60A24">
        <w:rPr>
          <w:rFonts w:ascii="clear_sans_lightregular" w:hAnsi="clear_sans_lightregular"/>
          <w:color w:val="000000"/>
          <w:sz w:val="28"/>
          <w:szCs w:val="28"/>
        </w:rPr>
        <w:t>)</w:t>
      </w:r>
      <w:r w:rsidR="00F60A24" w:rsidRPr="00F60A24">
        <w:rPr>
          <w:rFonts w:ascii="clear_sans_lightregular" w:hAnsi="clear_sans_lightregular"/>
          <w:color w:val="000000"/>
          <w:sz w:val="28"/>
          <w:szCs w:val="28"/>
        </w:rPr>
        <w:t xml:space="preserve"> 2-10-87</w:t>
      </w:r>
    </w:p>
    <w:p w:rsidR="009406F6" w:rsidRPr="009406F6" w:rsidRDefault="009406F6" w:rsidP="009406F6">
      <w:pPr>
        <w:shd w:val="clear" w:color="auto" w:fill="FFFFFF"/>
        <w:spacing w:before="120" w:after="0" w:line="240" w:lineRule="auto"/>
        <w:jc w:val="center"/>
        <w:rPr>
          <w:rFonts w:ascii="clear_sans_lightregular" w:eastAsia="Times New Roman" w:hAnsi="clear_sans_lightregular" w:cs="Times New Roman"/>
          <w:color w:val="000000"/>
          <w:sz w:val="19"/>
          <w:szCs w:val="19"/>
          <w:lang w:eastAsia="ru-RU"/>
        </w:rPr>
      </w:pPr>
    </w:p>
    <w:p w:rsidR="00A75A94" w:rsidRDefault="00A75A94"/>
    <w:sectPr w:rsidR="00A75A94" w:rsidSect="00F60A2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ear_sans_ligh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B69D8"/>
    <w:multiLevelType w:val="multilevel"/>
    <w:tmpl w:val="BD7CF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6F6"/>
    <w:rsid w:val="000D3B5C"/>
    <w:rsid w:val="000F6338"/>
    <w:rsid w:val="00687083"/>
    <w:rsid w:val="0069226E"/>
    <w:rsid w:val="009406F6"/>
    <w:rsid w:val="00A75A94"/>
    <w:rsid w:val="00AA10F4"/>
    <w:rsid w:val="00D50042"/>
    <w:rsid w:val="00DC1181"/>
    <w:rsid w:val="00F6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2022-09-30T11:36:00Z</dcterms:created>
  <dcterms:modified xsi:type="dcterms:W3CDTF">2022-09-30T11:54:00Z</dcterms:modified>
</cp:coreProperties>
</file>