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7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Сургутского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p>
      <w:pPr>
        <w:pStyle w:val="Style19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  <w:lang w:val="ru-RU"/>
        </w:rPr>
        <w:t>(тонн)</w:t>
      </w:r>
    </w:p>
    <w:tbl>
      <w:tblPr>
        <w:tblW w:w="9980" w:type="dxa"/>
        <w:jc w:val="left"/>
        <w:tblInd w:w="0" w:type="dxa"/>
        <w:tblCellMar>
          <w:top w:w="55" w:type="dxa"/>
          <w:left w:w="35" w:type="dxa"/>
          <w:bottom w:w="55" w:type="dxa"/>
          <w:right w:w="55" w:type="dxa"/>
        </w:tblCellMar>
      </w:tblPr>
      <w:tblGrid>
        <w:gridCol w:w="563"/>
        <w:gridCol w:w="3520"/>
        <w:gridCol w:w="2"/>
        <w:gridCol w:w="1075"/>
        <w:gridCol w:w="3"/>
        <w:gridCol w:w="1014"/>
        <w:gridCol w:w="3"/>
        <w:gridCol w:w="962"/>
        <w:gridCol w:w="4"/>
        <w:gridCol w:w="1072"/>
        <w:gridCol w:w="5"/>
        <w:gridCol w:w="900"/>
        <w:gridCol w:w="6"/>
        <w:gridCol w:w="849"/>
      </w:tblGrid>
      <w:tr>
        <w:trPr>
          <w:trHeight w:val="686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Ачимов Андрей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Баклыкова Валерия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Вэлло Константин Певтунович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0,0252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Закорюкин Евгений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Кобзева Светлана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Когончин Игорь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Наргин Иван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Николай Матвеевич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Денис Владимирович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Марина Юрьевна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Сенгепов Константин Ефимович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0,0252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0,1151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0,1298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0,4843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0,6172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LibreOffice/6.3.3.2$Windows_X86_64 LibreOffice_project/a64200df03143b798afd1ec74a12ab50359878ed</Application>
  <Pages>1</Pages>
  <Words>185</Words>
  <Characters>1187</Characters>
  <CharactersWithSpaces>1264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2019-12-19T12:12:28Z</dcterms:modified>
  <cp:revision>3</cp:revision>
  <dc:subject/>
  <dc:title/>
</cp:coreProperties>
</file>