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C" w:rsidRDefault="0022125C">
      <w:pPr>
        <w:jc w:val="center"/>
        <w:rPr>
          <w:b w:val="0"/>
          <w:bCs/>
          <w:szCs w:val="28"/>
        </w:rPr>
      </w:pPr>
      <w:bookmarkStart w:id="0" w:name="_GoBack"/>
      <w:bookmarkEnd w:id="0"/>
    </w:p>
    <w:p w:rsidR="0022125C" w:rsidRDefault="00F635EA">
      <w:pPr>
        <w:spacing w:after="0"/>
        <w:jc w:val="center"/>
        <w:rPr>
          <w:sz w:val="56"/>
          <w:szCs w:val="56"/>
        </w:rPr>
      </w:pPr>
      <w:r>
        <w:rPr>
          <w:bCs/>
          <w:sz w:val="56"/>
          <w:szCs w:val="56"/>
        </w:rPr>
        <w:t xml:space="preserve">Государственная кадастровая оценка объектов недвижимости </w:t>
      </w:r>
    </w:p>
    <w:p w:rsidR="0022125C" w:rsidRDefault="00F635EA">
      <w:pPr>
        <w:spacing w:after="0"/>
        <w:jc w:val="center"/>
        <w:rPr>
          <w:sz w:val="56"/>
          <w:szCs w:val="56"/>
        </w:rPr>
      </w:pPr>
      <w:r>
        <w:rPr>
          <w:bCs/>
          <w:sz w:val="56"/>
          <w:szCs w:val="56"/>
        </w:rPr>
        <w:t xml:space="preserve">в 2023 году: </w:t>
      </w:r>
    </w:p>
    <w:p w:rsidR="0022125C" w:rsidRDefault="0022125C">
      <w:pPr>
        <w:spacing w:after="0"/>
        <w:jc w:val="center"/>
        <w:rPr>
          <w:bCs/>
          <w:sz w:val="56"/>
          <w:szCs w:val="56"/>
        </w:rPr>
      </w:pPr>
    </w:p>
    <w:p w:rsidR="0022125C" w:rsidRDefault="00F635EA">
      <w:pPr>
        <w:spacing w:after="0"/>
        <w:jc w:val="center"/>
        <w:rPr>
          <w:sz w:val="56"/>
          <w:szCs w:val="56"/>
        </w:rPr>
      </w:pPr>
      <w:r>
        <w:rPr>
          <w:bCs/>
          <w:sz w:val="56"/>
          <w:szCs w:val="56"/>
        </w:rPr>
        <w:t>как ознакомиться с предварительными результатами кадастровой оценки объектов недвижимости и подать замечания к проекту отчета</w:t>
      </w:r>
    </w:p>
    <w:p w:rsidR="0022125C" w:rsidRDefault="00F635EA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22125C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(далее – Депимущества Югры) от 20.12.2021 № 13-Р-3159 «О проведении государственной кадастровой оценки», бюджетным учреждением </w:t>
      </w:r>
      <w:r>
        <w:rPr>
          <w:sz w:val="28"/>
          <w:szCs w:val="28"/>
        </w:rPr>
        <w:t>Ханты-Мансийского автономного округа – Югры «Центр имущественных отношений» (далее – БУ «Центр имущественных отношений») в 2023 году проведена государственная кадастровая оценка в отношении всех учтенных в Едином государственном реестре недвижимости на тер</w:t>
      </w:r>
      <w:r>
        <w:rPr>
          <w:sz w:val="28"/>
          <w:szCs w:val="28"/>
        </w:rPr>
        <w:t xml:space="preserve">ритории Ханты-Мансийского автономного округа – Югры </w:t>
      </w:r>
      <w:r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>
        <w:rPr>
          <w:sz w:val="28"/>
          <w:szCs w:val="28"/>
        </w:rPr>
        <w:t>.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2023 года в перечень объектов оценки включены 1 276 413 объектов недвижимости.  </w:t>
      </w:r>
    </w:p>
    <w:p w:rsidR="0022125C" w:rsidRDefault="00F635EA">
      <w:pPr>
        <w:pStyle w:val="Standard"/>
        <w:spacing w:line="360" w:lineRule="auto"/>
        <w:ind w:right="7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 июля 2016 года № 237-ФЗ «О государственной кадастровой оценке» (далее – Закон о кадастровой оценке), </w:t>
      </w:r>
      <w:r>
        <w:rPr>
          <w:color w:val="000000" w:themeColor="text1"/>
          <w:sz w:val="28"/>
          <w:szCs w:val="28"/>
        </w:rPr>
        <w:t xml:space="preserve">16.08.2023 </w:t>
      </w:r>
      <w:r>
        <w:rPr>
          <w:sz w:val="28"/>
          <w:szCs w:val="28"/>
        </w:rPr>
        <w:t>Росреестром размещен в Фонде данных государственной кадастровой оценки проект отчета от 04.08.2023 № 0</w:t>
      </w:r>
      <w:r>
        <w:rPr>
          <w:sz w:val="28"/>
          <w:szCs w:val="28"/>
        </w:rPr>
        <w:t>1/ОКС-2023 об итогах государственной кадастровой оценки всех учтенных в Едином государственном реестре недвижимости объектов недвижимости на территории</w:t>
      </w:r>
      <w:r>
        <w:rPr>
          <w:color w:val="000000"/>
          <w:sz w:val="28"/>
          <w:szCs w:val="28"/>
        </w:rPr>
        <w:t xml:space="preserve"> Ханты-Мансийского автономного округа – Югры по состоянию на 01.01.2023 года (далее – проект отчета). </w:t>
      </w:r>
    </w:p>
    <w:p w:rsidR="0022125C" w:rsidRDefault="00F635EA">
      <w:pPr>
        <w:spacing w:after="0" w:line="360" w:lineRule="auto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Оз</w:t>
      </w:r>
      <w:r>
        <w:rPr>
          <w:b w:val="0"/>
          <w:color w:val="000000"/>
          <w:szCs w:val="28"/>
        </w:rPr>
        <w:t>накомиться с проектом отчета можно на официальном сайте Росреестра в информационно-телекоммуникационной сети «Интернет» (</w:t>
      </w:r>
      <w:hyperlink r:id="rId7" w:tooltip="https://rosreestr.ru/" w:history="1">
        <w:r>
          <w:rPr>
            <w:rStyle w:val="af9"/>
            <w:b w:val="0"/>
            <w:color w:val="000000"/>
            <w:szCs w:val="28"/>
          </w:rPr>
          <w:t>https://rosreestr.ru/</w:t>
        </w:r>
      </w:hyperlink>
      <w:r>
        <w:rPr>
          <w:b w:val="0"/>
          <w:color w:val="000000"/>
          <w:szCs w:val="28"/>
        </w:rPr>
        <w:t>) в разделе «Сервисы» / «Получение сведений из Фо</w:t>
      </w:r>
      <w:r>
        <w:rPr>
          <w:b w:val="0"/>
          <w:color w:val="000000"/>
          <w:szCs w:val="28"/>
        </w:rPr>
        <w:t>нда данных государственной кадастровой оценки», а также на официальном сайте БУ «Центр имущественных отношений» (</w:t>
      </w:r>
      <w:hyperlink r:id="rId8" w:tooltip="https://cio-hmao.ru/" w:history="1">
        <w:r>
          <w:rPr>
            <w:rStyle w:val="af9"/>
            <w:b w:val="0"/>
            <w:color w:val="000000"/>
            <w:szCs w:val="28"/>
          </w:rPr>
          <w:t>https://cio-hmao.ru</w:t>
        </w:r>
      </w:hyperlink>
      <w:r>
        <w:rPr>
          <w:b w:val="0"/>
          <w:color w:val="000000"/>
          <w:szCs w:val="28"/>
        </w:rPr>
        <w:t>/) в разделе «Определение кадастровой стоимости» / «Отчеты об</w:t>
      </w:r>
      <w:r>
        <w:rPr>
          <w:b w:val="0"/>
          <w:color w:val="000000"/>
          <w:szCs w:val="28"/>
        </w:rPr>
        <w:t xml:space="preserve"> оценке» / «Проект отчета».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Закона о кадастровой оценке, БУ «Центр имущественных отношений» принимает замечания к проекту отчета.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Замечания к проекту отчета представляются любыми заинтересованными лицами в течение тридцати кале</w:t>
      </w:r>
      <w:r>
        <w:rPr>
          <w:sz w:val="28"/>
          <w:szCs w:val="28"/>
        </w:rPr>
        <w:t xml:space="preserve">ндарных дней со дня размещения проекта отчета в Фонде данных государственной кадастровой оценки </w:t>
      </w:r>
      <w:r>
        <w:rPr>
          <w:color w:val="000000" w:themeColor="text1"/>
          <w:sz w:val="28"/>
          <w:szCs w:val="28"/>
        </w:rPr>
        <w:t>(последний день приема замечаний 14.09.2023). Замечания</w:t>
      </w:r>
      <w:r>
        <w:rPr>
          <w:sz w:val="28"/>
          <w:szCs w:val="28"/>
        </w:rPr>
        <w:t xml:space="preserve"> к проекту отчета наряду с изложением их сути в обязательном порядке должны содержать: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 и о</w:t>
      </w:r>
      <w:r>
        <w:rPr>
          <w:sz w:val="28"/>
          <w:szCs w:val="28"/>
        </w:rPr>
        <w:t>тчество (при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объекта недвижимости, в отношении определе</w:t>
      </w:r>
      <w:r>
        <w:rPr>
          <w:sz w:val="28"/>
          <w:szCs w:val="28"/>
        </w:rPr>
        <w:t>ния кадастровой стоимости которого предоставляется замечание к проекту отчета;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Замечания к проекту отчета могут быть поданы следующими способами</w:t>
      </w:r>
      <w:r>
        <w:rPr>
          <w:rFonts w:eastAsia="Arial"/>
          <w:b w:val="0"/>
          <w:szCs w:val="28"/>
          <w:highlight w:val="white"/>
        </w:rPr>
        <w:t>: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- почтовым отправлением в БУ «Центр имущественных отношений» по адресу: 628012, г. Ханты-Мансийск, ул. Коминтерна, 23, оф. 31;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- при личном обращении в БУ «Центр имущественных отношений» по адресу: г. Ханты-Мансийск, ул. Коминтерна, 23, оф. 31, время приема: пн.- пт. с 9:00 до 17:00, (перерыв 13:00 -14:00);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- по электронной почте БУ «Центр имущественных отношений»: </w:t>
      </w:r>
      <w:hyperlink r:id="rId9" w:tooltip="mailto:fondim86@cio-hmao.ru" w:history="1">
        <w:r>
          <w:rPr>
            <w:rStyle w:val="af9"/>
            <w:rFonts w:eastAsia="Arial"/>
            <w:b w:val="0"/>
            <w:color w:val="auto"/>
            <w:szCs w:val="28"/>
            <w:highlight w:val="white"/>
            <w:u w:val="none"/>
          </w:rPr>
          <w:t>fondim86@cio-hmao.ru</w:t>
        </w:r>
      </w:hyperlink>
      <w:r>
        <w:rPr>
          <w:rFonts w:eastAsia="Arial"/>
          <w:b w:val="0"/>
          <w:szCs w:val="28"/>
          <w:highlight w:val="white"/>
        </w:rPr>
        <w:t>;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- </w:t>
      </w:r>
      <w:hyperlink r:id="rId10" w:tooltip="https://mfc.admhmao.ru/" w:history="1">
        <w:r>
          <w:rPr>
            <w:rStyle w:val="af9"/>
            <w:rFonts w:eastAsia="Arial"/>
            <w:b w:val="0"/>
            <w:color w:val="auto"/>
            <w:szCs w:val="28"/>
            <w:highlight w:val="white"/>
            <w:u w:val="none"/>
          </w:rPr>
          <w:t>через многофункциональные центры Ханты-Мансийского автономного округа-Югры</w:t>
        </w:r>
      </w:hyperlink>
      <w:r>
        <w:rPr>
          <w:b w:val="0"/>
          <w:szCs w:val="28"/>
          <w:highlight w:val="white"/>
        </w:rPr>
        <w:t>.</w:t>
      </w:r>
    </w:p>
    <w:p w:rsidR="0022125C" w:rsidRDefault="00F63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b w:val="0"/>
          <w:szCs w:val="28"/>
          <w:highlight w:val="white"/>
        </w:rPr>
      </w:pPr>
      <w:r>
        <w:rPr>
          <w:rFonts w:eastAsia="Arial"/>
          <w:b w:val="0"/>
          <w:szCs w:val="28"/>
          <w:highlight w:val="white"/>
        </w:rPr>
        <w:t>Примерная форма замечания</w:t>
      </w:r>
      <w:r>
        <w:rPr>
          <w:rFonts w:eastAsia="Arial"/>
          <w:b w:val="0"/>
          <w:szCs w:val="28"/>
          <w:highlight w:val="white"/>
        </w:rPr>
        <w:t xml:space="preserve"> к проекту отчета размещена на официальном сайте </w:t>
      </w:r>
      <w:hyperlink r:id="rId11" w:tooltip="https://cio-hmao.ru/services/opredelenie-kadastrovoy-stoimosti/uslugi/rassmotrenie-zamechaniya-k-promezhu/" w:history="1">
        <w:r>
          <w:rPr>
            <w:rStyle w:val="af9"/>
            <w:rFonts w:eastAsia="Arial"/>
            <w:b w:val="0"/>
            <w:color w:val="auto"/>
            <w:szCs w:val="28"/>
            <w:highlight w:val="white"/>
            <w:u w:val="none"/>
          </w:rPr>
          <w:t>БУ «Центр имущественных отношений»</w:t>
        </w:r>
      </w:hyperlink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br/>
      </w:r>
      <w:hyperlink r:id="rId12" w:tooltip="https://cio-hmao.ru/" w:history="1">
        <w:r>
          <w:rPr>
            <w:rStyle w:val="af9"/>
            <w:b w:val="0"/>
            <w:color w:val="000000"/>
            <w:szCs w:val="28"/>
            <w:highlight w:val="white"/>
          </w:rPr>
          <w:t>https://cio-hmao.ru/</w:t>
        </w:r>
      </w:hyperlink>
      <w:r>
        <w:rPr>
          <w:b w:val="0"/>
          <w:szCs w:val="28"/>
          <w:highlight w:val="white"/>
        </w:rPr>
        <w:t xml:space="preserve"> в разделе «Определение кадастровой стоимости» / «Услуги» / «Рассмотрение замечаний к проекту отчета об итога</w:t>
      </w:r>
      <w:r>
        <w:rPr>
          <w:b w:val="0"/>
          <w:szCs w:val="28"/>
          <w:highlight w:val="white"/>
        </w:rPr>
        <w:t>х государственной кадастровой оценки».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22125C" w:rsidRDefault="00F635EA">
      <w:pPr>
        <w:pStyle w:val="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размещена на о</w:t>
      </w:r>
      <w:r>
        <w:rPr>
          <w:sz w:val="28"/>
          <w:szCs w:val="28"/>
        </w:rPr>
        <w:t xml:space="preserve">фициальном сайте БУ «Центр имущественных отношений» </w:t>
      </w:r>
      <w:hyperlink r:id="rId13" w:tooltip="https://cio-hmao.ru/" w:history="1">
        <w:r>
          <w:rPr>
            <w:rStyle w:val="af9"/>
            <w:color w:val="000000"/>
            <w:sz w:val="28"/>
            <w:szCs w:val="28"/>
          </w:rPr>
          <w:t>https://cio-hmao.ru/</w:t>
        </w:r>
      </w:hyperlink>
      <w:r>
        <w:rPr>
          <w:sz w:val="28"/>
          <w:szCs w:val="28"/>
        </w:rPr>
        <w:t xml:space="preserve"> в разделе «Определение кадастровой стоимости» / «Услуги» / «Рассмотрение деклараций о характеристиках объекта недвижимос</w:t>
      </w:r>
      <w:r>
        <w:rPr>
          <w:sz w:val="28"/>
          <w:szCs w:val="28"/>
        </w:rPr>
        <w:t>ти».</w:t>
      </w:r>
    </w:p>
    <w:p w:rsidR="0022125C" w:rsidRDefault="00F635EA">
      <w:pPr>
        <w:spacing w:line="360" w:lineRule="auto"/>
        <w:ind w:firstLine="708"/>
        <w:jc w:val="both"/>
        <w:rPr>
          <w:b w:val="0"/>
        </w:rPr>
      </w:pPr>
      <w:r>
        <w:rPr>
          <w:b w:val="0"/>
          <w:szCs w:val="28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sectPr w:rsidR="0022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EA" w:rsidRDefault="00F635EA">
      <w:pPr>
        <w:spacing w:after="0" w:line="240" w:lineRule="auto"/>
      </w:pPr>
      <w:r>
        <w:separator/>
      </w:r>
    </w:p>
  </w:endnote>
  <w:endnote w:type="continuationSeparator" w:id="0">
    <w:p w:rsidR="00F635EA" w:rsidRDefault="00F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EA" w:rsidRDefault="00F635EA">
      <w:pPr>
        <w:spacing w:after="0" w:line="240" w:lineRule="auto"/>
      </w:pPr>
      <w:r>
        <w:separator/>
      </w:r>
    </w:p>
  </w:footnote>
  <w:footnote w:type="continuationSeparator" w:id="0">
    <w:p w:rsidR="00F635EA" w:rsidRDefault="00F63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5C"/>
    <w:rsid w:val="0022125C"/>
    <w:rsid w:val="00871330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b/>
      <w:sz w:val="28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color w:val="0000FF"/>
      <w:u w:val="single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b/>
      <w:sz w:val="28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color w:val="0000FF"/>
      <w:u w:val="single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-hmao.ru/" TargetMode="External"/><Relationship Id="rId13" Type="http://schemas.openxmlformats.org/officeDocument/2006/relationships/hyperlink" Target="https://cio-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12" Type="http://schemas.openxmlformats.org/officeDocument/2006/relationships/hyperlink" Target="https://cio-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io-hmao.ru/services/opredelenie-kadastrovoy-stoimosti/uslugi/rassmotrenie-zamechaniya-k-promez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fc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im86@cio-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0</DocSecurity>
  <Lines>34</Lines>
  <Paragraphs>9</Paragraphs>
  <ScaleCrop>false</ScaleCrop>
  <Company>*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Хохрева Яна Владимировна</dc:creator>
  <cp:lastModifiedBy>Прыкина Екатерина Викторовна (PrykinaEV@admbel.ru)</cp:lastModifiedBy>
  <cp:revision>2</cp:revision>
  <dcterms:created xsi:type="dcterms:W3CDTF">2023-08-25T07:52:00Z</dcterms:created>
  <dcterms:modified xsi:type="dcterms:W3CDTF">2023-08-25T07:52:00Z</dcterms:modified>
</cp:coreProperties>
</file>