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AA" w:rsidRDefault="003949F9" w:rsidP="00A54DA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A54DAA" w:rsidRPr="00A54DAA" w:rsidRDefault="00A54DAA" w:rsidP="00A54DAA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A54DAA">
        <w:rPr>
          <w:rFonts w:ascii="Tahoma" w:hAnsi="Tahoma" w:cs="Tahoma"/>
          <w:sz w:val="20"/>
          <w:szCs w:val="20"/>
        </w:rPr>
        <w:t>Начало действия документа - 16.05.2019.</w:t>
      </w:r>
    </w:p>
    <w:p w:rsidR="003949F9" w:rsidRDefault="003949F9" w:rsidP="00A54DA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14 февраля 2019 г. N 53805</w:t>
      </w:r>
    </w:p>
    <w:p w:rsidR="003949F9" w:rsidRDefault="003949F9" w:rsidP="003949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января 2019 г. N 32н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ВНЕСЕНИИ ИЗМЕНЕНИЙ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ПРАВИЛА ПО ОХРАНЕ ТРУДА ПРИ ПРОИЗВОДСТВЕ ОТДЕЛЬНЫХ ВИДОВ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ПИЩЕВОЙ ПРОМЫШЛЕННОСТИ, УТВЕРЖДЕННЫЕ ПРИКАЗОМ МИНИСТЕРСТВА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ТРУДА И СОЦИАЛЬНОЙ ЗАЩИТЫ РОССИЙСКОЙ ФЕДЕРАЦИИ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АВГУСТА 2015 Г. N 550Н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Приказываю: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Внести в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по охране труда при производстве отдельных видов пищевой промышленности, утвержденные приказом Министерства труда и социальной защиты Российской Федерации от 17 августа 2015 г. N 550н (зарегистрирован Министерством юстиции Российской Федерации 30 декабря 2015 г., регистрационный N 40373), изменения согласно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по истечении трех месяцев после его официального опубликования.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января 2019 г. N 32н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2"/>
      <w:bookmarkEnd w:id="0"/>
      <w:r>
        <w:rPr>
          <w:rFonts w:ascii="Arial" w:hAnsi="Arial" w:cs="Arial"/>
          <w:sz w:val="20"/>
          <w:szCs w:val="20"/>
        </w:rPr>
        <w:t>ИЗМЕНЕНИЯ,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ВНОСИМЫЕ В ПРАВИЛА ПО ОХРАНЕ ТРУДА ПРИ ПРОИЗВОДСТВЕ</w:t>
      </w:r>
      <w:proofErr w:type="gramEnd"/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ОТДЕЛЬНЫХ ВИДОВ ПИЩЕВОЙ ПРОМЫШЛЕННОСТИ, УТВЕРЖДЕННЫЕ</w:t>
      </w:r>
      <w:proofErr w:type="gramEnd"/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 И СОЦИАЛЬНОЙ ЗАЩИТЫ</w:t>
      </w:r>
    </w:p>
    <w:p w:rsidR="003949F9" w:rsidRDefault="003949F9" w:rsidP="003949F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 ОТ 17 АВГУСТА 2015 Г. N 550Н</w:t>
      </w: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Пункты 42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44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52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78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481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483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485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486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497</w:t>
        </w:r>
      </w:hyperlink>
      <w:r>
        <w:rPr>
          <w:rFonts w:ascii="Arial" w:hAnsi="Arial" w:cs="Arial"/>
          <w:sz w:val="20"/>
          <w:szCs w:val="20"/>
        </w:rPr>
        <w:t xml:space="preserve"> исключить.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Пункт 46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"46. Технологическое оборудование, обслуживание которого требует нахождения работника на высоте 0,5 м и выше от уровня пола, должно иметь стационарные площадки с нескользким настилом, оборудованные лестницами для подъема на них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 47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"47. Площадки для обслуживания технологического оборудования, расположенные на высоте 0,5 м и выше от уровня пола, должны иметь ограждения (перила) высотой не менее 1,1 м со сплошной обшивкой по низу (бортиком) высотой не менее 0,15 м и дополнительной ограждающей планкой на высоте 0,5 м от настила площадки.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Ширина площадок должна быть не менее 0,5 м.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Высота от настила площадок до конструктивных элементов производственного помещения должна быть не менее 2,0 м.".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48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"48. Лестницы к площадкам для обслуживания технологического оборудования должны иметь перила высотой не менее 1,1 м и угол наклона: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постоянно эксплуатируемые - не более 45°;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gramStart"/>
      <w:r>
        <w:rPr>
          <w:rFonts w:ascii="Arial" w:hAnsi="Arial" w:cs="Arial"/>
          <w:sz w:val="20"/>
          <w:szCs w:val="20"/>
        </w:rPr>
        <w:t>используемые</w:t>
      </w:r>
      <w:proofErr w:type="gramEnd"/>
      <w:r>
        <w:rPr>
          <w:rFonts w:ascii="Arial" w:hAnsi="Arial" w:cs="Arial"/>
          <w:sz w:val="20"/>
          <w:szCs w:val="20"/>
        </w:rPr>
        <w:t xml:space="preserve"> периодически (1 - 2 раза в смену) - не более 60°.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Ширина лестниц должна быть не менее 0,5 м.".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Пункт 459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"459. На площадках для погрузки и выгрузки тарных грузов должны быть устроены эстакады или рампы высотой, равной уровню пола кузова транспортного средства.</w:t>
      </w:r>
    </w:p>
    <w:p w:rsidR="003949F9" w:rsidRDefault="003949F9" w:rsidP="003949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неодинаковой высоты эстакады или рампы уровню пола кузова транспортного средства необходимо использовать трапы, слеги, покаты либо специальные устройства и механизмы для выравнивания поверхностей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949F9" w:rsidRDefault="003949F9" w:rsidP="003949F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3949F9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49F9"/>
    <w:rsid w:val="003949F9"/>
    <w:rsid w:val="00A54DAA"/>
    <w:rsid w:val="00A75A94"/>
    <w:rsid w:val="00D46E33"/>
    <w:rsid w:val="00FE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AC146E77CD3D2F7CCF17B6E64EE7E44A6134E37BB0386B338E2E391D09B03190821D7E148CA24140DA754B5351BE618EC119BC4D6A3ECx8N8K" TargetMode="External"/><Relationship Id="rId13" Type="http://schemas.openxmlformats.org/officeDocument/2006/relationships/hyperlink" Target="consultantplus://offline/ref=62CAC146E77CD3D2F7CCF17B6E64EE7E44A6134E37BB0386B338E2E391D09B03190821D7E148C325100DA754B5351BE618EC119BC4D6A3ECx8N8K" TargetMode="External"/><Relationship Id="rId18" Type="http://schemas.openxmlformats.org/officeDocument/2006/relationships/hyperlink" Target="consultantplus://offline/ref=62CAC146E77CD3D2F7CCF17B6E64EE7E44A6134E37BB0386B338E2E391D09B03190821D7E148CC2A120DA754B5351BE618EC119BC4D6A3ECx8N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AC146E77CD3D2F7CCF17B6E64EE7E44A6134E37BB0386B338E2E391D09B03190821D7E148CA26160DA754B5351BE618EC119BC4D6A3ECx8N8K" TargetMode="External"/><Relationship Id="rId12" Type="http://schemas.openxmlformats.org/officeDocument/2006/relationships/hyperlink" Target="consultantplus://offline/ref=62CAC146E77CD3D2F7CCF17B6E64EE7E44A6134E37BB0386B338E2E391D09B03190821D7E148C325120DA754B5351BE618EC119BC4D6A3ECx8N8K" TargetMode="External"/><Relationship Id="rId17" Type="http://schemas.openxmlformats.org/officeDocument/2006/relationships/hyperlink" Target="consultantplus://offline/ref=62CAC146E77CD3D2F7CCF17B6E64EE7E44A6134E37BB0386B338E2E391D09B03190821D7E148CA25170DA754B5351BE618EC119BC4D6A3ECx8N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CAC146E77CD3D2F7CCF17B6E64EE7E44A6134E37BB0386B338E2E391D09B03190821D7E148CA261A0DA754B5351BE618EC119BC4D6A3ECx8N8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AC146E77CD3D2F7CCF17B6E64EE7E44A6134E37BB0386B338E2E391D09B03190821D7E148CA271B0DA754B5351BE618EC119BC4D6A3ECx8N8K" TargetMode="External"/><Relationship Id="rId11" Type="http://schemas.openxmlformats.org/officeDocument/2006/relationships/hyperlink" Target="consultantplus://offline/ref=62CAC146E77CD3D2F7CCF17B6E64EE7E44A6134E37BB0386B338E2E391D09B03190821D7E148C3261B0DA754B5351BE618EC119BC4D6A3ECx8N8K" TargetMode="External"/><Relationship Id="rId5" Type="http://schemas.openxmlformats.org/officeDocument/2006/relationships/hyperlink" Target="consultantplus://offline/ref=62CAC146E77CD3D2F7CCF17B6E64EE7E44A6134E37BB0386B338E2E391D09B03190821D7E148CB22130DA754B5351BE618EC119BC4D6A3ECx8N8K" TargetMode="External"/><Relationship Id="rId15" Type="http://schemas.openxmlformats.org/officeDocument/2006/relationships/hyperlink" Target="consultantplus://offline/ref=62CAC146E77CD3D2F7CCF17B6E64EE7E44A6134E37BB0386B338E2E391D09B03190821D7E148CA261B0DA754B5351BE618EC119BC4D6A3ECx8N8K" TargetMode="External"/><Relationship Id="rId10" Type="http://schemas.openxmlformats.org/officeDocument/2006/relationships/hyperlink" Target="consultantplus://offline/ref=62CAC146E77CD3D2F7CCF17B6E64EE7E44A6134E37BB0386B338E2E391D09B03190821D7E148C327140DA754B5351BE618EC119BC4D6A3ECx8N8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CAC146E77CD3D2F7CCF17B6E64EE7E44A6134E37BB0386B338E2E391D09B03190821D7E148C920160DA754B5351BE618EC119BC4D6A3ECx8N8K" TargetMode="External"/><Relationship Id="rId14" Type="http://schemas.openxmlformats.org/officeDocument/2006/relationships/hyperlink" Target="consultantplus://offline/ref=62CAC146E77CD3D2F7CCF17B6E64EE7E44A6134E37BB0386B338E2E391D09B03190821D7E148C3241A0DA754B5351BE618EC119BC4D6A3ECx8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4</cp:revision>
  <dcterms:created xsi:type="dcterms:W3CDTF">2019-03-20T10:13:00Z</dcterms:created>
  <dcterms:modified xsi:type="dcterms:W3CDTF">2019-03-28T12:24:00Z</dcterms:modified>
</cp:coreProperties>
</file>