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lang/>
        </w:rP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Описание: Описание: Gerb_N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sz w:val="24"/>
          <w:szCs w:val="24"/>
        </w:rPr>
      </w:pPr>
    </w:p>
    <w:p>
      <w:pPr>
        <w:pStyle w:val="7"/>
        <w:jc w:val="right"/>
        <w:rPr>
          <w:szCs w:val="24"/>
        </w:rPr>
      </w:pPr>
    </w:p>
    <w:p>
      <w:pPr>
        <w:pStyle w:val="7"/>
        <w:jc w:val="right"/>
        <w:rPr>
          <w:rFonts w:hint="default"/>
          <w:szCs w:val="24"/>
          <w:lang w:val="ru-RU"/>
        </w:rPr>
      </w:pPr>
      <w:r>
        <w:rPr>
          <w:szCs w:val="24"/>
          <w:lang w:val="ru-RU"/>
        </w:rPr>
        <w:t>проект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   </w:t>
      </w:r>
      <w:r>
        <w:rPr>
          <w:rFonts w:hint="default"/>
          <w:sz w:val="24"/>
          <w:szCs w:val="24"/>
          <w:lang w:val="ru-RU"/>
        </w:rPr>
        <w:t>_________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№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  <w:r>
        <w:rPr>
          <w:bCs/>
          <w:sz w:val="24"/>
          <w:szCs w:val="24"/>
        </w:rPr>
        <w:t xml:space="preserve"> (далее – Программа) к</w:t>
      </w:r>
      <w:r>
        <w:rPr>
          <w:sz w:val="24"/>
          <w:szCs w:val="24"/>
        </w:rPr>
        <w:t xml:space="preserve"> постановлению администрации Белоярского района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 </w:t>
      </w:r>
      <w:r>
        <w:rPr>
          <w:bCs/>
          <w:sz w:val="24"/>
          <w:szCs w:val="24"/>
        </w:rPr>
        <w:t>следующие изменения:</w:t>
      </w:r>
    </w:p>
    <w:p>
      <w:pPr>
        <w:pStyle w:val="1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позицию «Параметры финансового обеспечения муниципальной программы» паспорта Программы изложить в следующей редакции: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76" w:hRule="atLeast"/>
        </w:trPr>
        <w:tc>
          <w:tcPr>
            <w:tcW w:w="34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31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объем финансирования муниципальной программы на 2019 – 2026 годы составляет                    15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8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43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>
            <w:pPr>
              <w:pStyle w:val="7"/>
              <w:jc w:val="both"/>
            </w:pPr>
            <w:r>
              <w:t>2019 год – 14 760,4 тыс. рублей;</w:t>
            </w:r>
          </w:p>
          <w:p>
            <w:pPr>
              <w:pStyle w:val="7"/>
              <w:jc w:val="both"/>
            </w:pPr>
            <w:r>
              <w:t>2020 год – 19 602,6 тыс. рублей;</w:t>
            </w:r>
          </w:p>
          <w:p>
            <w:pPr>
              <w:pStyle w:val="7"/>
              <w:jc w:val="both"/>
            </w:pPr>
            <w:r>
              <w:t>2021 год – 22 213,1 тыс. рублей;</w:t>
            </w:r>
          </w:p>
          <w:p>
            <w:pPr>
              <w:pStyle w:val="7"/>
              <w:jc w:val="both"/>
            </w:pPr>
            <w:r>
              <w:t>2022 год – 17 915,4 тыс. рублей;</w:t>
            </w:r>
          </w:p>
          <w:p>
            <w:pPr>
              <w:pStyle w:val="7"/>
              <w:jc w:val="both"/>
            </w:pPr>
            <w:r>
              <w:t>2023 год – 21 546,1 тыс. рублей;</w:t>
            </w:r>
          </w:p>
          <w:p>
            <w:pPr>
              <w:pStyle w:val="7"/>
              <w:jc w:val="both"/>
            </w:pPr>
            <w:r>
              <w:t xml:space="preserve">2024 год – </w:t>
            </w:r>
            <w:r>
              <w:rPr>
                <w:rFonts w:hint="default"/>
                <w:lang w:val="ru-RU"/>
              </w:rPr>
              <w:t>20</w:t>
            </w:r>
            <w:r>
              <w:t> </w:t>
            </w:r>
            <w:r>
              <w:rPr>
                <w:rFonts w:hint="default"/>
                <w:lang w:val="ru-RU"/>
              </w:rPr>
              <w:t>885</w:t>
            </w:r>
            <w:r>
              <w:t>,</w:t>
            </w:r>
            <w:r>
              <w:rPr>
                <w:rFonts w:hint="default"/>
                <w:lang w:val="ru-RU"/>
              </w:rPr>
              <w:t>5</w:t>
            </w:r>
            <w: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779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год –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734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за счет средств бюджета Ханты-Мансийского автономного округа – Югры (далее – бюджет автономного округа) – 4 651,1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614,0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за счет средств бюджета Белоярского района –           1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5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 78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21 803,6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17 301,4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20 941,5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280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174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год –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129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</w:tc>
      </w:tr>
    </w:tbl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>
      <w:pPr>
        <w:jc w:val="right"/>
        <w:rPr>
          <w:bCs/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>таблицу 3 «Целевые показатели муниципальной программы» Программы изложить в редакции согласно приложению 1 к настоящему постановлению;</w:t>
      </w:r>
    </w:p>
    <w:p>
      <w:pPr>
        <w:numPr>
          <w:ilvl w:val="0"/>
          <w:numId w:val="1"/>
        </w:num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таблицу 4 «</w:t>
      </w:r>
      <w:r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numPr>
          <w:ilvl w:val="0"/>
          <w:numId w:val="1"/>
        </w:numPr>
        <w:ind w:left="0" w:leftChars="0" w:firstLine="720" w:firstLineChars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таблицу 5 «Мероприятия, реализуемые на принципах проектного управления» Программы изложить в редакции согласно приложению 3 к настоящему постановлению. </w:t>
      </w:r>
      <w:r>
        <w:rPr>
          <w:bCs/>
          <w:sz w:val="24"/>
          <w:szCs w:val="24"/>
        </w:rPr>
        <w:tab/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ind w:firstLine="720"/>
        <w:jc w:val="both"/>
        <w:rPr>
          <w:sz w:val="24"/>
        </w:rPr>
      </w:pPr>
      <w:r>
        <w:rPr>
          <w:sz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С.П.Маненков</w:t>
      </w:r>
    </w:p>
    <w:p>
      <w:pPr>
        <w:jc w:val="both"/>
        <w:rPr>
          <w:sz w:val="24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426" w:right="851" w:bottom="567" w:left="1418" w:header="709" w:footer="709" w:gutter="0"/>
          <w:pgNumType w:start="1"/>
          <w:cols w:space="0" w:num="1"/>
          <w:titlePg/>
          <w:docGrid w:linePitch="360" w:charSpace="0"/>
        </w:sectPr>
      </w:pP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от ______</w:t>
      </w:r>
      <w:r>
        <w:rPr>
          <w:rFonts w:hint="default"/>
          <w:sz w:val="24"/>
          <w:szCs w:val="24"/>
          <w:lang w:val="ru-RU"/>
        </w:rPr>
        <w:t>___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3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right"/>
        <w:rPr>
          <w:sz w:val="22"/>
          <w:szCs w:val="22"/>
        </w:rPr>
      </w:pPr>
      <w:r>
        <w:rPr>
          <w:sz w:val="24"/>
          <w:szCs w:val="24"/>
        </w:rPr>
        <w:t>«Таблица 3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3"/>
          <w:szCs w:val="23"/>
        </w:rPr>
      </w:pPr>
      <w:r>
        <w:rPr>
          <w:bCs/>
          <w:sz w:val="24"/>
          <w:szCs w:val="24"/>
        </w:rPr>
        <w:t>Целевые показатели муниципальной программы</w:t>
      </w:r>
    </w:p>
    <w:p>
      <w:pPr>
        <w:jc w:val="both"/>
        <w:rPr>
          <w:sz w:val="23"/>
          <w:szCs w:val="23"/>
        </w:rPr>
      </w:pPr>
    </w:p>
    <w:p>
      <w:pPr>
        <w:jc w:val="both"/>
        <w:rPr>
          <w:sz w:val="23"/>
          <w:szCs w:val="23"/>
        </w:rPr>
      </w:pPr>
    </w:p>
    <w:tbl>
      <w:tblPr>
        <w:tblStyle w:val="3"/>
        <w:tblW w:w="15601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7"/>
        <w:gridCol w:w="4851"/>
        <w:gridCol w:w="1415"/>
        <w:gridCol w:w="784"/>
        <w:gridCol w:w="808"/>
        <w:gridCol w:w="808"/>
        <w:gridCol w:w="807"/>
        <w:gridCol w:w="854"/>
        <w:gridCol w:w="785"/>
        <w:gridCol w:w="819"/>
        <w:gridCol w:w="79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94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показа теля</w:t>
            </w:r>
          </w:p>
        </w:tc>
        <w:tc>
          <w:tcPr>
            <w:tcW w:w="4851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415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6461" w:type="dxa"/>
            <w:gridSpan w:val="8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92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947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1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0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8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78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927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9" w:hRule="atLeast"/>
        </w:trPr>
        <w:tc>
          <w:tcPr>
            <w:tcW w:w="94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1" w:type="dxa"/>
            <w:shd w:val="clear" w:color="auto" w:fill="auto"/>
          </w:tcPr>
          <w:p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пожаров на объектах муниципальной собственности Белоярского района, единиц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1" w:type="dxa"/>
            <w:shd w:val="clear" w:color="auto" w:fill="auto"/>
          </w:tcPr>
          <w:p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процентов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5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Белоярского района прошедшего обучение в области гражданской обороны и защиты от чрезвычайных ситуаций, процентов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5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5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происшествий (в том числе гибели людей) в местах массового отдыха людей на водных объектах, единиц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5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баллов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5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принятых в эксплуатацию технических систем, входящих в состав городской системы видеонаблюдения на территории Белоярского района, процентов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>
      <w:pPr>
        <w:ind w:left="9923" w:hanging="1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»</w:t>
      </w: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ind w:left="9923" w:hanging="10"/>
        <w:jc w:val="right"/>
        <w:rPr>
          <w:sz w:val="24"/>
          <w:szCs w:val="24"/>
        </w:rPr>
      </w:pPr>
    </w:p>
    <w:p>
      <w:pPr>
        <w:wordWrap w:val="0"/>
        <w:ind w:left="9923" w:hanging="1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ПРИЛОЖЕНИЕ</w:t>
      </w:r>
      <w:r>
        <w:rPr>
          <w:rFonts w:hint="default"/>
          <w:sz w:val="24"/>
          <w:szCs w:val="24"/>
          <w:lang w:val="ru-RU"/>
        </w:rPr>
        <w:t xml:space="preserve"> 2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>
        <w:rPr>
          <w:rFonts w:hint="default"/>
          <w:sz w:val="24"/>
          <w:szCs w:val="24"/>
          <w:lang w:val="ru-RU"/>
        </w:rPr>
        <w:t>________</w:t>
      </w:r>
      <w:r>
        <w:rPr>
          <w:sz w:val="24"/>
          <w:szCs w:val="24"/>
        </w:rPr>
        <w:t xml:space="preserve">  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4</w:t>
      </w: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2744"/>
        <w:gridCol w:w="1691"/>
        <w:gridCol w:w="1417"/>
        <w:gridCol w:w="1010"/>
        <w:gridCol w:w="979"/>
        <w:gridCol w:w="995"/>
        <w:gridCol w:w="1023"/>
        <w:gridCol w:w="927"/>
        <w:gridCol w:w="914"/>
        <w:gridCol w:w="1049"/>
        <w:gridCol w:w="95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blHeader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Номер основ-ного меропри-ятия</w:t>
            </w: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691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05" w:type="dxa"/>
            <w:gridSpan w:val="9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blHeader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95" w:type="dxa"/>
            <w:gridSpan w:val="8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blHeader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261" w:hRule="atLeast"/>
        </w:trPr>
        <w:tc>
          <w:tcPr>
            <w:tcW w:w="15666" w:type="dxa"/>
            <w:gridSpan w:val="13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 или автономными дымовыми пожарными извещателями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106,5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15666" w:type="dxa"/>
            <w:gridSpan w:val="1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2.1</w:t>
            </w: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7 1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0,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778,7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1 244,7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686,3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1 830,2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default"/>
                <w:sz w:val="22"/>
                <w:szCs w:val="22"/>
                <w:lang w:val="ru-RU"/>
              </w:rPr>
              <w:t>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4 9</w:t>
            </w:r>
            <w:r>
              <w:rPr>
                <w:rFonts w:hint="default"/>
                <w:sz w:val="22"/>
                <w:szCs w:val="22"/>
                <w:lang w:val="ru-RU"/>
              </w:rPr>
              <w:t>69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609,7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629,9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655,1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default"/>
                <w:sz w:val="22"/>
                <w:szCs w:val="22"/>
                <w:lang w:val="ru-RU"/>
              </w:rPr>
              <w:t>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681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20,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1 175,1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2.2</w:t>
            </w: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4 118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1 582,1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395,4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478,6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323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323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323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904" w:hRule="atLeast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3 </w:t>
            </w:r>
            <w:r>
              <w:rPr>
                <w:rFonts w:hint="default"/>
                <w:sz w:val="22"/>
                <w:szCs w:val="22"/>
                <w:lang w:val="ru-RU"/>
              </w:rPr>
              <w:t>378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973,8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377,9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478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323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323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323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7" w:hRule="atLeast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608,3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469" w:hRule="atLeast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4 633,6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409,5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596,5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906" w:hRule="atLeast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людей на водных объектах (5)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1 974,3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198,4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197,7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default"/>
                <w:sz w:val="22"/>
                <w:szCs w:val="22"/>
                <w:lang w:val="ru-RU"/>
              </w:rPr>
              <w:t>46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default"/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default"/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628" w:hRule="atLeast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default"/>
                <w:sz w:val="22"/>
                <w:szCs w:val="22"/>
                <w:lang w:val="ru-RU"/>
              </w:rPr>
              <w:t>318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13 121,7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15 587,3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18 942,0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16 031,3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18 195,8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8 819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832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 xml:space="preserve"> 7</w:t>
            </w:r>
            <w:r>
              <w:rPr>
                <w:rFonts w:hint="default"/>
                <w:sz w:val="22"/>
                <w:szCs w:val="22"/>
                <w:lang w:val="ru-RU"/>
              </w:rPr>
              <w:t>88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449" w:hRule="atLeast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и развитие городской системы видеонаблюдения на территории Белоярского района (7)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2 020,2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980,2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1691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default"/>
                <w:sz w:val="22"/>
                <w:szCs w:val="22"/>
                <w:lang w:val="ru-RU"/>
              </w:rPr>
              <w:t>255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14 690,4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19 592,7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22 204,7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17 907,2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21 491,4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875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76</w:t>
            </w:r>
            <w:r>
              <w:rPr>
                <w:sz w:val="22"/>
                <w:szCs w:val="22"/>
              </w:rPr>
              <w:t>9</w:t>
            </w:r>
            <w:r>
              <w:rPr>
                <w:rFonts w:hint="default"/>
                <w:sz w:val="22"/>
                <w:szCs w:val="22"/>
                <w:lang w:val="ru-RU"/>
              </w:rPr>
              <w:t>,0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724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76" w:hRule="atLeast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4 651,1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614,0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46" w:hRule="atLeast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default"/>
                <w:sz w:val="22"/>
                <w:szCs w:val="22"/>
                <w:lang w:val="ru-RU"/>
              </w:rPr>
              <w:t>604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14 085,8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18 988,1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21 795,2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17 293,2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20 886,8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270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164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119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91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8</w:t>
            </w:r>
            <w:r>
              <w:rPr>
                <w:b/>
                <w:sz w:val="22"/>
                <w:szCs w:val="22"/>
              </w:rPr>
              <w:t> 43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6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14 760,4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19 602,6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22 213,1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17 915,4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21 546,1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2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885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779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734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4 651,1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409,5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614,0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53</w:t>
            </w:r>
            <w:r>
              <w:rPr>
                <w:b/>
                <w:sz w:val="22"/>
                <w:szCs w:val="22"/>
              </w:rPr>
              <w:t> 78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14 155,8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18 998,0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21 803,6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17 301,4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20 941,5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2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280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174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129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6</w:t>
            </w:r>
          </w:p>
        </w:tc>
      </w:tr>
    </w:tbl>
    <w:p>
      <w:pPr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»</w:t>
      </w: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right"/>
        <w:rPr>
          <w:lang/>
        </w:rPr>
      </w:pPr>
    </w:p>
    <w:p>
      <w:pPr>
        <w:jc w:val="both"/>
        <w:rPr>
          <w:lang/>
        </w:rPr>
      </w:pP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от ______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right"/>
        <w:rPr>
          <w:sz w:val="22"/>
          <w:szCs w:val="22"/>
        </w:rPr>
      </w:pPr>
      <w:r>
        <w:rPr>
          <w:sz w:val="24"/>
          <w:szCs w:val="24"/>
        </w:rPr>
        <w:t>«Таблица 5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Мероприятия, реализуемые на принципах проектного управления</w:t>
      </w:r>
    </w:p>
    <w:p>
      <w:pPr>
        <w:jc w:val="center"/>
        <w:rPr>
          <w:sz w:val="24"/>
          <w:szCs w:val="24"/>
        </w:rPr>
      </w:pPr>
    </w:p>
    <w:tbl>
      <w:tblPr>
        <w:tblStyle w:val="3"/>
        <w:tblW w:w="15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9"/>
        <w:gridCol w:w="1267"/>
        <w:gridCol w:w="1296"/>
        <w:gridCol w:w="993"/>
        <w:gridCol w:w="1216"/>
        <w:gridCol w:w="1276"/>
        <w:gridCol w:w="1224"/>
        <w:gridCol w:w="1134"/>
        <w:gridCol w:w="715"/>
        <w:gridCol w:w="737"/>
        <w:gridCol w:w="750"/>
        <w:gridCol w:w="813"/>
        <w:gridCol w:w="787"/>
        <w:gridCol w:w="825"/>
        <w:gridCol w:w="86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портфеля проектов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проекта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>
              <w:t>Номер мероприятия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Номер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Срок реализации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Параметры финансового обеспечения (тыс.рублей)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" w:hRule="atLeast"/>
          <w:tblHeader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Всего</w:t>
            </w:r>
          </w:p>
        </w:tc>
        <w:tc>
          <w:tcPr>
            <w:tcW w:w="6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" w:hRule="atLeast"/>
          <w:tblHeader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2019 г.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2020 г.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2021 г.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2022 г.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2023 г.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2024 г.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</w:pPr>
            <w:r>
              <w:t>2025 г.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</w:pPr>
            <w: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" w:hRule="atLeast"/>
          <w:tblHeader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</w:pPr>
            <w: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>
      <w:pPr>
        <w:widowControl w:val="0"/>
        <w:autoSpaceDE w:val="0"/>
        <w:autoSpaceDN w:val="0"/>
        <w:spacing w:before="2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».</w:t>
      </w:r>
    </w:p>
    <w:p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>
        <w:rPr>
          <w:sz w:val="24"/>
          <w:szCs w:val="24"/>
        </w:rPr>
        <w:t>&lt;*&gt; Муниципальной программой не предусмотрены мероприятия, реализуемые на принципах проектного управления.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t>__________________</w:t>
      </w:r>
    </w:p>
    <w:p>
      <w:pPr>
        <w:jc w:val="both"/>
        <w:rPr>
          <w:sz w:val="23"/>
          <w:szCs w:val="23"/>
        </w:rPr>
      </w:pPr>
      <w:r>
        <w:rPr>
          <w:sz w:val="23"/>
          <w:szCs w:val="23"/>
        </w:rPr>
        <w:t>».</w:t>
      </w:r>
    </w:p>
    <w:sectPr>
      <w:headerReference r:id="rId7" w:type="first"/>
      <w:headerReference r:id="rId6" w:type="default"/>
      <w:pgSz w:w="16838" w:h="11906" w:orient="landscape"/>
      <w:pgMar w:top="1418" w:right="567" w:bottom="851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е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VeUX0kECAAB3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8Rip5CAgAAdQ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ffmMJCAgAAd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81781"/>
    <w:multiLevelType w:val="singleLevel"/>
    <w:tmpl w:val="BC181781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055F0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4308F"/>
    <w:rsid w:val="0015396A"/>
    <w:rsid w:val="00170636"/>
    <w:rsid w:val="00171A18"/>
    <w:rsid w:val="00171F53"/>
    <w:rsid w:val="00172A5E"/>
    <w:rsid w:val="00183426"/>
    <w:rsid w:val="00186FA9"/>
    <w:rsid w:val="001918C8"/>
    <w:rsid w:val="001921A8"/>
    <w:rsid w:val="001940FF"/>
    <w:rsid w:val="0019482A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681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07551"/>
    <w:rsid w:val="00314682"/>
    <w:rsid w:val="00316BD1"/>
    <w:rsid w:val="003175BF"/>
    <w:rsid w:val="0032488E"/>
    <w:rsid w:val="0033456A"/>
    <w:rsid w:val="00336435"/>
    <w:rsid w:val="0034036B"/>
    <w:rsid w:val="00341DFF"/>
    <w:rsid w:val="00347BBD"/>
    <w:rsid w:val="00352B47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02E3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652"/>
    <w:rsid w:val="00556B36"/>
    <w:rsid w:val="00557FA5"/>
    <w:rsid w:val="0056676B"/>
    <w:rsid w:val="00581767"/>
    <w:rsid w:val="00582A8B"/>
    <w:rsid w:val="00596954"/>
    <w:rsid w:val="005A36EE"/>
    <w:rsid w:val="005A569C"/>
    <w:rsid w:val="005A7C1E"/>
    <w:rsid w:val="005B3454"/>
    <w:rsid w:val="005C3BA9"/>
    <w:rsid w:val="005C3DF1"/>
    <w:rsid w:val="005C4481"/>
    <w:rsid w:val="005C629F"/>
    <w:rsid w:val="005C7CB4"/>
    <w:rsid w:val="005D69A7"/>
    <w:rsid w:val="005E05BB"/>
    <w:rsid w:val="005E6EC3"/>
    <w:rsid w:val="005E786E"/>
    <w:rsid w:val="005F40BE"/>
    <w:rsid w:val="005F6714"/>
    <w:rsid w:val="006037DC"/>
    <w:rsid w:val="00604974"/>
    <w:rsid w:val="0061697F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724F2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7F2E4F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73B84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EFC"/>
    <w:rsid w:val="008B1F02"/>
    <w:rsid w:val="008B51FA"/>
    <w:rsid w:val="008B5D4C"/>
    <w:rsid w:val="008C3349"/>
    <w:rsid w:val="008C4CFC"/>
    <w:rsid w:val="008D149A"/>
    <w:rsid w:val="008D3D9B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625B"/>
    <w:rsid w:val="00967608"/>
    <w:rsid w:val="009748F1"/>
    <w:rsid w:val="00974E67"/>
    <w:rsid w:val="00982B30"/>
    <w:rsid w:val="00987A29"/>
    <w:rsid w:val="00991B7B"/>
    <w:rsid w:val="00995355"/>
    <w:rsid w:val="009953A9"/>
    <w:rsid w:val="00995CB5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3000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3691F"/>
    <w:rsid w:val="00B64591"/>
    <w:rsid w:val="00B6648E"/>
    <w:rsid w:val="00B75370"/>
    <w:rsid w:val="00B76764"/>
    <w:rsid w:val="00B83091"/>
    <w:rsid w:val="00B85659"/>
    <w:rsid w:val="00B87F5D"/>
    <w:rsid w:val="00B90984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C73F9"/>
    <w:rsid w:val="00CD626A"/>
    <w:rsid w:val="00CD6DAE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45D73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F19EE"/>
    <w:rsid w:val="00DF1C00"/>
    <w:rsid w:val="00DF4C8A"/>
    <w:rsid w:val="00E066FD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67E45"/>
    <w:rsid w:val="00E70EC6"/>
    <w:rsid w:val="00E767F9"/>
    <w:rsid w:val="00E81C4A"/>
    <w:rsid w:val="00E82AEA"/>
    <w:rsid w:val="00E86664"/>
    <w:rsid w:val="00E86B5A"/>
    <w:rsid w:val="00E87ADF"/>
    <w:rsid w:val="00E96773"/>
    <w:rsid w:val="00E97A0D"/>
    <w:rsid w:val="00E97F2B"/>
    <w:rsid w:val="00EA443B"/>
    <w:rsid w:val="00EA597D"/>
    <w:rsid w:val="00EA5B5B"/>
    <w:rsid w:val="00EB0BF7"/>
    <w:rsid w:val="00EB1DC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04E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58B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56B4"/>
    <w:rsid w:val="00FE65E5"/>
    <w:rsid w:val="00FE69AA"/>
    <w:rsid w:val="00FF4125"/>
    <w:rsid w:val="00FF46F3"/>
    <w:rsid w:val="00FF660F"/>
    <w:rsid w:val="0446195D"/>
    <w:rsid w:val="098A2C42"/>
    <w:rsid w:val="100304B0"/>
    <w:rsid w:val="14132ABA"/>
    <w:rsid w:val="14DB1B30"/>
    <w:rsid w:val="197B3AFA"/>
    <w:rsid w:val="1C406D2E"/>
    <w:rsid w:val="3A9276D0"/>
    <w:rsid w:val="414062EA"/>
    <w:rsid w:val="49F81F4B"/>
    <w:rsid w:val="4AF278C0"/>
    <w:rsid w:val="5B433E50"/>
    <w:rsid w:val="5F3B5FB7"/>
    <w:rsid w:val="7DFE7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link w:val="1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14">
    <w:name w:val="ConsPlusCell"/>
    <w:qFormat/>
    <w:uiPriority w:val="99"/>
    <w:pPr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character" w:customStyle="1" w:styleId="15">
    <w:name w:val="ConsPlusNormal Знак"/>
    <w:link w:val="11"/>
    <w:qFormat/>
    <w:locked/>
    <w:uiPriority w:val="0"/>
    <w:rPr>
      <w:rFonts w:ascii="Arial" w:hAnsi="Arial" w:cs="Arial"/>
      <w:lang w:val="ru-RU" w:eastAsia="ru-RU" w:bidi="ar-SA"/>
    </w:rPr>
  </w:style>
  <w:style w:type="paragraph" w:styleId="16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6</Pages>
  <Words>1032</Words>
  <Characters>5889</Characters>
  <Lines>49</Lines>
  <Paragraphs>13</Paragraphs>
  <TotalTime>7</TotalTime>
  <ScaleCrop>false</ScaleCrop>
  <LinksUpToDate>false</LinksUpToDate>
  <CharactersWithSpaces>6908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2023-11-23T04:57:00Z</dcterms:created>
  <dc:creator>А.Н.Гончаров</dc:creator>
  <cp:lastModifiedBy>BraginVV</cp:lastModifiedBy>
  <cp:lastPrinted>2023-12-19T09:06:00Z</cp:lastPrinted>
  <dcterms:modified xsi:type="dcterms:W3CDTF">2024-01-24T04:28:05Z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652A22A8E70D41508DC5805D6CECF729_13</vt:lpwstr>
  </property>
</Properties>
</file>