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uppressAutoHyphens w:val="0"/>
        <w:spacing w:line="240" w:lineRule="auto"/>
        <w:jc w:val="center"/>
        <w:textAlignment w:val="auto"/>
        <w:rPr>
          <w:rFonts w:cs="Times New Roman"/>
          <w:b/>
          <w:kern w:val="0"/>
          <w:lang w:val="ru-RU" w:eastAsia="ar-SA" w:bidi="ar-SA"/>
        </w:rPr>
      </w:pPr>
      <w:r>
        <w:rPr>
          <w:rFonts w:cs="Times New Roman"/>
          <w:kern w:val="0"/>
          <w:lang w:val="ru-RU" w:eastAsia="ru-RU" w:bidi="ar-SA"/>
        </w:rPr>
        <w:drawing>
          <wp:inline distT="0" distB="0" distL="114300" distR="114300">
            <wp:extent cx="628650" cy="885825"/>
            <wp:effectExtent l="0" t="0" r="0" b="952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628650" cy="885825"/>
                    </a:xfrm>
                    <a:prstGeom prst="rect">
                      <a:avLst/>
                    </a:prstGeom>
                    <a:solidFill>
                      <a:srgbClr val="FFFFFF"/>
                    </a:solidFill>
                    <a:ln>
                      <a:noFill/>
                    </a:ln>
                  </pic:spPr>
                </pic:pic>
              </a:graphicData>
            </a:graphic>
          </wp:inline>
        </w:drawing>
      </w:r>
    </w:p>
    <w:p>
      <w:pPr>
        <w:pStyle w:val="8"/>
        <w:widowControl/>
        <w:suppressAutoHyphens w:val="0"/>
        <w:spacing w:line="240" w:lineRule="auto"/>
        <w:jc w:val="right"/>
        <w:textAlignment w:val="auto"/>
        <w:rPr>
          <w:rFonts w:cs="Times New Roman"/>
          <w:b/>
          <w:kern w:val="0"/>
          <w:lang w:val="ru-RU" w:eastAsia="ar-SA" w:bidi="ar-SA"/>
        </w:rPr>
      </w:pPr>
    </w:p>
    <w:p>
      <w:pPr>
        <w:pStyle w:val="8"/>
        <w:widowControl/>
        <w:suppressAutoHyphens w:val="0"/>
        <w:spacing w:line="240" w:lineRule="auto"/>
        <w:jc w:val="center"/>
        <w:textAlignment w:val="auto"/>
        <w:rPr>
          <w:rFonts w:cs="Times New Roman"/>
          <w:b/>
          <w:kern w:val="0"/>
          <w:sz w:val="22"/>
          <w:szCs w:val="22"/>
          <w:lang w:val="ru-RU" w:eastAsia="ar-SA" w:bidi="ar-SA"/>
        </w:rPr>
      </w:pPr>
      <w:r>
        <w:rPr>
          <w:rFonts w:cs="Times New Roman"/>
          <w:b/>
          <w:kern w:val="0"/>
          <w:sz w:val="22"/>
          <w:szCs w:val="22"/>
          <w:lang w:val="ru-RU" w:eastAsia="ar-SA" w:bidi="ar-SA"/>
        </w:rPr>
        <w:t>БЕЛОЯРСКИЙ РАЙОН</w:t>
      </w:r>
    </w:p>
    <w:p>
      <w:pPr>
        <w:pStyle w:val="8"/>
        <w:keepNext/>
        <w:widowControl/>
        <w:suppressAutoHyphens w:val="0"/>
        <w:spacing w:line="240" w:lineRule="auto"/>
        <w:jc w:val="center"/>
        <w:textAlignment w:val="auto"/>
        <w:rPr>
          <w:rFonts w:cs="Times New Roman"/>
          <w:b/>
          <w:kern w:val="0"/>
          <w:sz w:val="20"/>
          <w:szCs w:val="20"/>
          <w:lang w:val="ru-RU" w:eastAsia="ar-SA" w:bidi="ar-SA"/>
        </w:rPr>
      </w:pPr>
      <w:r>
        <w:rPr>
          <w:rFonts w:cs="Times New Roman"/>
          <w:b/>
          <w:kern w:val="0"/>
          <w:sz w:val="20"/>
          <w:szCs w:val="20"/>
          <w:lang w:val="ru-RU" w:eastAsia="ar-SA" w:bidi="ar-SA"/>
        </w:rPr>
        <w:t>ХАНТЫ-МАНСИЙСКИЙ АВТОНОМНЫЙ ОКРУГ – ЮГРА</w:t>
      </w:r>
    </w:p>
    <w:p>
      <w:pPr>
        <w:pStyle w:val="8"/>
        <w:keepNext/>
        <w:widowControl/>
        <w:suppressAutoHyphens w:val="0"/>
        <w:spacing w:line="240" w:lineRule="auto"/>
        <w:jc w:val="center"/>
        <w:textAlignment w:val="auto"/>
        <w:rPr>
          <w:rFonts w:cs="Times New Roman"/>
          <w:b/>
          <w:kern w:val="0"/>
          <w:lang w:val="ru-RU" w:eastAsia="ar-SA" w:bidi="ar-SA"/>
        </w:rPr>
      </w:pPr>
    </w:p>
    <w:p>
      <w:pPr>
        <w:pStyle w:val="8"/>
        <w:keepNext/>
        <w:widowControl/>
        <w:suppressAutoHyphens w:val="0"/>
        <w:spacing w:line="240" w:lineRule="auto"/>
        <w:jc w:val="center"/>
        <w:textAlignment w:val="auto"/>
        <w:rPr>
          <w:rFonts w:cs="Times New Roman"/>
          <w:b/>
          <w:kern w:val="0"/>
          <w:lang w:val="ru-RU" w:eastAsia="ar-SA" w:bidi="ar-SA"/>
        </w:rPr>
      </w:pPr>
      <w:r>
        <w:rPr>
          <w:rFonts w:cs="Times New Roman"/>
          <w:b/>
          <w:kern w:val="0"/>
          <w:lang w:val="ru-RU" w:eastAsia="ar-SA" w:bidi="ar-SA"/>
        </w:rPr>
        <w:tab/>
      </w:r>
      <w:r>
        <w:rPr>
          <w:rFonts w:cs="Times New Roman"/>
          <w:b/>
          <w:kern w:val="0"/>
          <w:lang w:val="ru-RU" w:eastAsia="ar-SA" w:bidi="ar-SA"/>
        </w:rPr>
        <w:tab/>
      </w:r>
      <w:r>
        <w:rPr>
          <w:rFonts w:cs="Times New Roman"/>
          <w:b/>
          <w:kern w:val="0"/>
          <w:lang w:val="ru-RU" w:eastAsia="ar-SA" w:bidi="ar-SA"/>
        </w:rPr>
        <w:tab/>
      </w:r>
      <w:r>
        <w:rPr>
          <w:rFonts w:cs="Times New Roman"/>
          <w:b/>
          <w:kern w:val="0"/>
          <w:lang w:val="ru-RU" w:eastAsia="ar-SA" w:bidi="ar-SA"/>
        </w:rPr>
        <w:tab/>
      </w:r>
      <w:r>
        <w:rPr>
          <w:rFonts w:cs="Times New Roman"/>
          <w:b/>
          <w:kern w:val="0"/>
          <w:lang w:val="ru-RU" w:eastAsia="ar-SA" w:bidi="ar-SA"/>
        </w:rPr>
        <w:tab/>
      </w:r>
      <w:r>
        <w:rPr>
          <w:rFonts w:cs="Times New Roman"/>
          <w:b/>
          <w:kern w:val="0"/>
          <w:lang w:val="ru-RU" w:eastAsia="ar-SA" w:bidi="ar-SA"/>
        </w:rPr>
        <w:tab/>
      </w:r>
      <w:r>
        <w:rPr>
          <w:rFonts w:cs="Times New Roman"/>
          <w:b/>
          <w:kern w:val="0"/>
          <w:lang w:val="ru-RU" w:eastAsia="ar-SA" w:bidi="ar-SA"/>
        </w:rPr>
        <w:tab/>
      </w:r>
      <w:r>
        <w:rPr>
          <w:rFonts w:cs="Times New Roman"/>
          <w:b/>
          <w:kern w:val="0"/>
          <w:lang w:val="ru-RU" w:eastAsia="ar-SA" w:bidi="ar-SA"/>
        </w:rPr>
        <w:tab/>
      </w:r>
      <w:r>
        <w:rPr>
          <w:rFonts w:cs="Times New Roman"/>
          <w:b/>
          <w:kern w:val="0"/>
          <w:lang w:val="ru-RU" w:eastAsia="ar-SA" w:bidi="ar-SA"/>
        </w:rPr>
        <w:tab/>
      </w:r>
      <w:r>
        <w:rPr>
          <w:rFonts w:cs="Times New Roman"/>
          <w:b/>
          <w:kern w:val="0"/>
          <w:lang w:val="ru-RU" w:eastAsia="ar-SA" w:bidi="ar-SA"/>
        </w:rPr>
        <w:tab/>
      </w:r>
      <w:r>
        <w:rPr>
          <w:rFonts w:cs="Times New Roman"/>
          <w:b/>
          <w:kern w:val="0"/>
          <w:lang w:val="ru-RU" w:eastAsia="ar-SA" w:bidi="ar-SA"/>
        </w:rPr>
        <w:tab/>
      </w:r>
      <w:r>
        <w:rPr>
          <w:rFonts w:cs="Times New Roman"/>
          <w:b/>
          <w:kern w:val="0"/>
          <w:lang w:val="ru-RU" w:eastAsia="ar-SA" w:bidi="ar-SA"/>
        </w:rPr>
        <w:tab/>
      </w:r>
      <w:r>
        <w:rPr>
          <w:rFonts w:cs="Times New Roman"/>
          <w:b/>
          <w:kern w:val="0"/>
          <w:lang w:val="ru-RU" w:eastAsia="ar-SA" w:bidi="ar-SA"/>
        </w:rPr>
        <w:t>Проект</w:t>
      </w:r>
    </w:p>
    <w:p>
      <w:pPr>
        <w:pStyle w:val="8"/>
        <w:keepNext/>
        <w:widowControl/>
        <w:suppressAutoHyphens w:val="0"/>
        <w:spacing w:line="240" w:lineRule="auto"/>
        <w:jc w:val="center"/>
        <w:textAlignment w:val="auto"/>
        <w:rPr>
          <w:rFonts w:cs="Times New Roman"/>
          <w:b/>
          <w:kern w:val="0"/>
          <w:sz w:val="32"/>
          <w:szCs w:val="32"/>
          <w:lang w:val="ru-RU" w:eastAsia="ar-SA" w:bidi="ar-SA"/>
        </w:rPr>
      </w:pPr>
      <w:r>
        <w:rPr>
          <w:rFonts w:cs="Times New Roman"/>
          <w:b/>
          <w:kern w:val="0"/>
          <w:sz w:val="32"/>
          <w:szCs w:val="32"/>
          <w:lang w:val="ru-RU" w:eastAsia="ar-SA" w:bidi="ar-SA"/>
        </w:rPr>
        <w:t>ДУМА БЕЛОЯРСКОГО РАЙОНА</w:t>
      </w:r>
    </w:p>
    <w:p>
      <w:pPr>
        <w:pStyle w:val="8"/>
        <w:widowControl/>
        <w:suppressAutoHyphens w:val="0"/>
        <w:spacing w:line="240" w:lineRule="auto"/>
        <w:jc w:val="center"/>
        <w:textAlignment w:val="auto"/>
        <w:rPr>
          <w:rFonts w:cs="Times New Roman"/>
          <w:b/>
          <w:kern w:val="0"/>
          <w:lang w:val="ru-RU" w:eastAsia="ar-SA" w:bidi="ar-SA"/>
        </w:rPr>
      </w:pPr>
    </w:p>
    <w:p>
      <w:pPr>
        <w:pStyle w:val="8"/>
        <w:widowControl/>
        <w:suppressAutoHyphens w:val="0"/>
        <w:spacing w:line="240" w:lineRule="auto"/>
        <w:jc w:val="right"/>
        <w:textAlignment w:val="auto"/>
        <w:rPr>
          <w:rFonts w:cs="Times New Roman"/>
          <w:b/>
          <w:kern w:val="0"/>
          <w:lang w:val="ru-RU" w:eastAsia="ar-SA" w:bidi="ar-SA"/>
        </w:rPr>
      </w:pPr>
    </w:p>
    <w:p>
      <w:pPr>
        <w:pStyle w:val="8"/>
        <w:widowControl/>
        <w:suppressAutoHyphens w:val="0"/>
        <w:spacing w:line="240" w:lineRule="auto"/>
        <w:jc w:val="center"/>
        <w:textAlignment w:val="auto"/>
        <w:rPr>
          <w:rFonts w:cs="Times New Roman"/>
          <w:b/>
          <w:kern w:val="0"/>
          <w:lang w:val="ru-RU" w:eastAsia="ar-SA" w:bidi="ar-SA"/>
        </w:rPr>
      </w:pPr>
    </w:p>
    <w:p>
      <w:pPr>
        <w:pStyle w:val="8"/>
        <w:keepNext/>
        <w:widowControl/>
        <w:suppressAutoHyphens w:val="0"/>
        <w:spacing w:line="240" w:lineRule="auto"/>
        <w:jc w:val="center"/>
        <w:textAlignment w:val="auto"/>
        <w:rPr>
          <w:rFonts w:cs="Times New Roman"/>
          <w:kern w:val="0"/>
          <w:lang w:val="ru-RU" w:eastAsia="ar-SA" w:bidi="ar-SA"/>
        </w:rPr>
      </w:pPr>
      <w:r>
        <w:rPr>
          <w:rFonts w:cs="Times New Roman"/>
          <w:b/>
          <w:kern w:val="0"/>
          <w:sz w:val="28"/>
          <w:szCs w:val="28"/>
          <w:lang w:val="ru-RU" w:eastAsia="ar-SA" w:bidi="ar-SA"/>
        </w:rPr>
        <w:t>РЕШЕНИЕ</w:t>
      </w:r>
    </w:p>
    <w:p>
      <w:pPr>
        <w:pStyle w:val="8"/>
        <w:widowControl/>
        <w:suppressAutoHyphens w:val="0"/>
        <w:spacing w:line="240" w:lineRule="auto"/>
        <w:jc w:val="center"/>
        <w:textAlignment w:val="auto"/>
        <w:rPr>
          <w:rFonts w:cs="Times New Roman"/>
          <w:kern w:val="0"/>
          <w:lang w:val="ru-RU" w:eastAsia="ar-SA" w:bidi="ar-SA"/>
        </w:rPr>
      </w:pPr>
    </w:p>
    <w:tbl>
      <w:tblPr>
        <w:tblStyle w:val="3"/>
        <w:tblW w:w="10773" w:type="dxa"/>
        <w:tblInd w:w="108" w:type="dxa"/>
        <w:tblLayout w:type="fixed"/>
        <w:tblCellMar>
          <w:top w:w="0" w:type="dxa"/>
          <w:left w:w="108" w:type="dxa"/>
          <w:bottom w:w="0" w:type="dxa"/>
          <w:right w:w="108" w:type="dxa"/>
        </w:tblCellMar>
      </w:tblPr>
      <w:tblGrid>
        <w:gridCol w:w="4820"/>
        <w:gridCol w:w="5953"/>
      </w:tblGrid>
      <w:tr>
        <w:tblPrEx>
          <w:tblCellMar>
            <w:top w:w="0" w:type="dxa"/>
            <w:left w:w="108" w:type="dxa"/>
            <w:bottom w:w="0" w:type="dxa"/>
            <w:right w:w="108" w:type="dxa"/>
          </w:tblCellMar>
        </w:tblPrEx>
        <w:tc>
          <w:tcPr>
            <w:tcW w:w="4820" w:type="dxa"/>
          </w:tcPr>
          <w:p>
            <w:pPr>
              <w:pStyle w:val="8"/>
              <w:widowControl/>
              <w:suppressAutoHyphens w:val="0"/>
              <w:spacing w:line="240" w:lineRule="auto"/>
              <w:textAlignment w:val="auto"/>
              <w:rPr>
                <w:rFonts w:cs="Times New Roman"/>
                <w:kern w:val="0"/>
                <w:lang w:val="ru-RU" w:eastAsia="ar-SA" w:bidi="ar-SA"/>
              </w:rPr>
            </w:pPr>
            <w:r>
              <w:rPr>
                <w:rFonts w:cs="Times New Roman"/>
                <w:kern w:val="0"/>
                <w:lang w:val="ru-RU" w:eastAsia="ar-SA" w:bidi="ar-SA"/>
              </w:rPr>
              <w:t>от                     2024  года</w:t>
            </w:r>
          </w:p>
        </w:tc>
        <w:tc>
          <w:tcPr>
            <w:tcW w:w="5953" w:type="dxa"/>
          </w:tcPr>
          <w:p>
            <w:pPr>
              <w:pStyle w:val="8"/>
              <w:widowControl/>
              <w:suppressAutoHyphens w:val="0"/>
              <w:spacing w:line="240" w:lineRule="auto"/>
              <w:ind w:right="1167"/>
              <w:jc w:val="right"/>
              <w:textAlignment w:val="auto"/>
              <w:rPr>
                <w:rFonts w:cs="Times New Roman"/>
                <w:kern w:val="0"/>
                <w:lang w:val="ru-RU" w:eastAsia="ar-SA" w:bidi="ar-SA"/>
              </w:rPr>
            </w:pPr>
            <w:r>
              <w:rPr>
                <w:rFonts w:cs="Times New Roman"/>
                <w:kern w:val="0"/>
                <w:lang w:val="ru-RU" w:eastAsia="ar-SA" w:bidi="ar-SA"/>
              </w:rPr>
              <w:t xml:space="preserve">№    </w:t>
            </w:r>
          </w:p>
          <w:p>
            <w:pPr>
              <w:pStyle w:val="8"/>
              <w:widowControl/>
              <w:suppressAutoHyphens w:val="0"/>
              <w:spacing w:line="240" w:lineRule="auto"/>
              <w:ind w:right="1167"/>
              <w:jc w:val="center"/>
              <w:textAlignment w:val="auto"/>
              <w:rPr>
                <w:rFonts w:cs="Times New Roman"/>
              </w:rPr>
            </w:pPr>
          </w:p>
        </w:tc>
      </w:tr>
    </w:tbl>
    <w:p>
      <w:pPr>
        <w:pStyle w:val="8"/>
        <w:widowControl/>
        <w:suppressAutoHyphens w:val="0"/>
        <w:spacing w:line="240" w:lineRule="auto"/>
        <w:textAlignment w:val="auto"/>
        <w:rPr>
          <w:rFonts w:cs="Times New Roman"/>
          <w:kern w:val="0"/>
          <w:lang w:val="ru-RU" w:eastAsia="ar-SA" w:bidi="ar-SA"/>
        </w:rPr>
      </w:pPr>
    </w:p>
    <w:p>
      <w:pPr>
        <w:pStyle w:val="9"/>
        <w:jc w:val="center"/>
      </w:pPr>
      <w:r>
        <w:t>О внесении изменений в приложение к решению Думы Белоярского района от                 23 сентября 2021 года № 46</w:t>
      </w:r>
    </w:p>
    <w:p>
      <w:pPr>
        <w:pStyle w:val="10"/>
        <w:widowControl/>
        <w:ind w:right="0"/>
        <w:jc w:val="center"/>
        <w:rPr>
          <w:rFonts w:ascii="Times New Roman" w:hAnsi="Times New Roman" w:cs="Times New Roman"/>
          <w:sz w:val="24"/>
          <w:szCs w:val="24"/>
        </w:rPr>
      </w:pPr>
    </w:p>
    <w:p>
      <w:pPr>
        <w:pStyle w:val="10"/>
        <w:widowControl/>
        <w:ind w:right="0"/>
        <w:jc w:val="center"/>
        <w:rPr>
          <w:rFonts w:ascii="Times New Roman" w:hAnsi="Times New Roman" w:cs="Times New Roman"/>
          <w:sz w:val="24"/>
          <w:szCs w:val="24"/>
        </w:rPr>
      </w:pPr>
    </w:p>
    <w:p>
      <w:pPr>
        <w:spacing w:after="0" w:line="240" w:lineRule="auto"/>
        <w:ind w:firstLine="708"/>
        <w:jc w:val="both"/>
        <w:rPr>
          <w:rFonts w:ascii="Times New Roman" w:hAnsi="Times New Roman"/>
          <w:b/>
          <w:bCs/>
          <w:color w:val="auto"/>
          <w:sz w:val="24"/>
          <w:szCs w:val="24"/>
        </w:rPr>
      </w:pPr>
      <w:r>
        <w:rPr>
          <w:rFonts w:ascii="Times New Roman" w:hAnsi="Times New Roman"/>
          <w:sz w:val="24"/>
          <w:szCs w:val="24"/>
        </w:rPr>
        <w:t>В соответствии со статьей 3 Федерального закона от 31 июля 2020 года № 248-ФЗ «О государственном контроле (надзоре) и муниципальном контроле в Российской Федерации», пунктом 29 части 1 статьи 15, статьей 17.1 Федерального закона от 6 октября 2003 года № 131-ФЗ «Об общих принципах организации местного самоуправления в Российской Федерации», статьями 84, 98 Лесного кодекса Российской Федерации от                        4 дек</w:t>
      </w:r>
      <w:r>
        <w:rPr>
          <w:rFonts w:ascii="Times New Roman" w:hAnsi="Times New Roman"/>
          <w:color w:val="auto"/>
          <w:sz w:val="24"/>
          <w:szCs w:val="24"/>
        </w:rPr>
        <w:t xml:space="preserve">абря 2006 года № 200-ФЗ Дума Белоярского района </w:t>
      </w:r>
      <w:r>
        <w:rPr>
          <w:rFonts w:ascii="Times New Roman" w:hAnsi="Times New Roman"/>
          <w:b/>
          <w:bCs/>
          <w:color w:val="auto"/>
          <w:sz w:val="24"/>
          <w:szCs w:val="24"/>
        </w:rPr>
        <w:t>р е ш и л а:</w:t>
      </w:r>
    </w:p>
    <w:p>
      <w:pPr>
        <w:pStyle w:val="7"/>
        <w:keepNext w:val="0"/>
        <w:keepLines w:val="0"/>
        <w:pageBreakBefore w:val="0"/>
        <w:widowControl w:val="0"/>
        <w:numPr>
          <w:ilvl w:val="0"/>
          <w:numId w:val="1"/>
        </w:numPr>
        <w:kinsoku/>
        <w:wordWrap/>
        <w:overflowPunct/>
        <w:topLinePunct w:val="0"/>
        <w:bidi w:val="0"/>
        <w:snapToGrid/>
        <w:spacing w:line="240" w:lineRule="auto"/>
        <w:ind w:left="0"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Внести в приложение «Положение о муниципальном лесном контроле» к решению Думы Белоярского района от 23 сентября 2021 года № 46 «Об утверждении Положения о муниципальном лесном контроле» следующие изменения: </w:t>
      </w:r>
    </w:p>
    <w:p>
      <w:pPr>
        <w:keepNext w:val="0"/>
        <w:keepLines w:val="0"/>
        <w:pageBreakBefore w:val="0"/>
        <w:numPr>
          <w:ilvl w:val="0"/>
          <w:numId w:val="2"/>
        </w:numPr>
        <w:kinsoku/>
        <w:wordWrap/>
        <w:overflowPunct/>
        <w:topLinePunct w:val="0"/>
        <w:bidi w:val="0"/>
        <w:snapToGrid/>
        <w:spacing w:after="0" w:line="240" w:lineRule="auto"/>
        <w:ind w:firstLine="708"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https://login.consultant.ru/link/?req=doc&amp;base=RLAW926&amp;n=241129&amp;dst=100043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пункт 13 раздела IV</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дополнить подпунктом </w:t>
      </w:r>
      <w:r>
        <w:rPr>
          <w:rFonts w:hint="default" w:ascii="Times New Roman" w:hAnsi="Times New Roman" w:cs="Times New Roman"/>
          <w:color w:val="auto"/>
          <w:sz w:val="24"/>
          <w:szCs w:val="24"/>
          <w:lang w:val="ru-RU"/>
        </w:rPr>
        <w:t>4</w:t>
      </w:r>
      <w:r>
        <w:rPr>
          <w:rFonts w:hint="default" w:ascii="Times New Roman" w:hAnsi="Times New Roman" w:cs="Times New Roman"/>
          <w:color w:val="auto"/>
          <w:sz w:val="24"/>
          <w:szCs w:val="24"/>
        </w:rPr>
        <w:t xml:space="preserve"> следующего содержания:</w:t>
      </w:r>
    </w:p>
    <w:p>
      <w:pPr>
        <w:keepNext w:val="0"/>
        <w:keepLines w:val="0"/>
        <w:pageBreakBefore w:val="0"/>
        <w:kinsoku/>
        <w:wordWrap/>
        <w:overflowPunct/>
        <w:topLinePunct w:val="0"/>
        <w:bidi w:val="0"/>
        <w:snapToGrid/>
        <w:spacing w:after="0" w:line="240" w:lineRule="auto"/>
        <w:ind w:firstLine="708" w:firstLineChars="295"/>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ru-RU"/>
        </w:rPr>
        <w:t>«4</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ru-RU"/>
        </w:rPr>
        <w:t>профилактический визит</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rPr>
        <w:t>;</w:t>
      </w:r>
    </w:p>
    <w:p>
      <w:pPr>
        <w:keepNext w:val="0"/>
        <w:keepLines w:val="0"/>
        <w:pageBreakBefore w:val="0"/>
        <w:kinsoku/>
        <w:wordWrap/>
        <w:overflowPunct/>
        <w:topLinePunct w:val="0"/>
        <w:bidi w:val="0"/>
        <w:snapToGrid/>
        <w:spacing w:after="0" w:line="240" w:lineRule="auto"/>
        <w:ind w:firstLine="708" w:firstLineChars="295"/>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ru-RU"/>
        </w:rPr>
        <w:t>2</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https://login.consultant.ru/link/?req=doc&amp;base=RLAW926&amp;n=241129&amp;dst=100011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дополнить</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пункт</w:t>
      </w:r>
      <w:r>
        <w:rPr>
          <w:rFonts w:hint="default" w:ascii="Times New Roman" w:hAnsi="Times New Roman" w:cs="Times New Roman"/>
          <w:color w:val="auto"/>
          <w:sz w:val="24"/>
          <w:szCs w:val="24"/>
          <w:lang w:val="ru-RU"/>
        </w:rPr>
        <w:t>ом</w:t>
      </w:r>
      <w:r>
        <w:rPr>
          <w:rFonts w:hint="default" w:ascii="Times New Roman" w:hAnsi="Times New Roman" w:cs="Times New Roman"/>
          <w:color w:val="auto"/>
          <w:sz w:val="24"/>
          <w:szCs w:val="24"/>
        </w:rPr>
        <w:t xml:space="preserve"> 22.</w:t>
      </w:r>
      <w:r>
        <w:rPr>
          <w:rFonts w:hint="default" w:ascii="Times New Roman" w:hAnsi="Times New Roman" w:cs="Times New Roman"/>
          <w:color w:val="auto"/>
          <w:sz w:val="24"/>
          <w:szCs w:val="24"/>
          <w:lang w:val="ru-RU"/>
        </w:rPr>
        <w:t>3</w:t>
      </w:r>
      <w:r>
        <w:rPr>
          <w:rFonts w:hint="default" w:ascii="Times New Roman" w:hAnsi="Times New Roman" w:cs="Times New Roman"/>
          <w:color w:val="auto"/>
          <w:sz w:val="24"/>
          <w:szCs w:val="24"/>
        </w:rPr>
        <w:t xml:space="preserve"> следующего содержания:</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ru-RU"/>
        </w:rPr>
        <w:t>«22.3. П</w:t>
      </w:r>
      <w:r>
        <w:rPr>
          <w:rFonts w:hint="default" w:ascii="Times New Roman" w:hAnsi="Times New Roman" w:cs="Times New Roman"/>
          <w:color w:val="auto"/>
          <w:sz w:val="24"/>
          <w:szCs w:val="24"/>
        </w:rPr>
        <w:t xml:space="preserve">рофилактический визит проводится только с согласия контролируемого лица либо по его инициативе. Контролируемое лицо вправе обратиться в контрольный (надзорный) орган с заявлением о проведении в отношении его профилактического визита. </w:t>
      </w:r>
      <w:r>
        <w:rPr>
          <w:rFonts w:hint="default" w:ascii="Times New Roman" w:hAnsi="Times New Roman" w:cs="Times New Roman"/>
          <w:color w:val="auto"/>
          <w:sz w:val="24"/>
          <w:szCs w:val="24"/>
          <w:lang w:val="ru-RU"/>
        </w:rPr>
        <w:t xml:space="preserve">                  </w:t>
      </w:r>
      <w:r>
        <w:rPr>
          <w:rFonts w:hint="default" w:ascii="Times New Roman" w:hAnsi="Times New Roman" w:cs="Times New Roman"/>
          <w:color w:val="auto"/>
          <w:sz w:val="24"/>
          <w:szCs w:val="24"/>
          <w:lang w:val="ru-RU"/>
        </w:rPr>
        <w:tab/>
      </w:r>
      <w:r>
        <w:rPr>
          <w:rFonts w:hint="default" w:ascii="Times New Roman" w:hAnsi="Times New Roman" w:cs="Times New Roman"/>
          <w:color w:val="auto"/>
          <w:sz w:val="24"/>
          <w:szCs w:val="24"/>
        </w:rPr>
        <w:t xml:space="preserve">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rPr>
        <w:t>Единый портал государственных и муниципальных услуг (функций)</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rPr>
        <w:t>. Такое обращение подлежит рассмотрению уполномоченным на рассмотрение обращения органом в течение 10 рабочих дней со дня его регистрации.</w:t>
      </w:r>
    </w:p>
    <w:p>
      <w:pPr>
        <w:keepNext w:val="0"/>
        <w:keepLines w:val="0"/>
        <w:pageBreakBefore w:val="0"/>
        <w:kinsoku/>
        <w:wordWrap/>
        <w:overflowPunct/>
        <w:topLinePunct w:val="0"/>
        <w:bidi w:val="0"/>
        <w:snapToGrid/>
        <w:spacing w:after="0" w:line="240" w:lineRule="auto"/>
        <w:ind w:firstLine="54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Орган муниципального контроля принимает решение об отказе в проведении профилактического визита по заявлению контролируемого лица по основаниям, установленным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https://login.consultant.ru/link/?req=doc&amp;base=LAW&amp;n=480240&amp;dst=101300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частью 12 статьи 52</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Закона </w:t>
      </w:r>
      <w:r>
        <w:rPr>
          <w:rFonts w:hint="default" w:ascii="Times New Roman" w:hAnsi="Times New Roman" w:cs="Times New Roman"/>
          <w:color w:val="auto"/>
          <w:sz w:val="24"/>
          <w:szCs w:val="24"/>
          <w:lang w:val="ru-RU"/>
        </w:rPr>
        <w:t xml:space="preserve">№ </w:t>
      </w:r>
      <w:r>
        <w:rPr>
          <w:rFonts w:hint="default" w:ascii="Times New Roman" w:hAnsi="Times New Roman" w:cs="Times New Roman"/>
          <w:color w:val="auto"/>
          <w:sz w:val="24"/>
          <w:szCs w:val="24"/>
        </w:rPr>
        <w:t>248-ФЗ.</w:t>
      </w:r>
    </w:p>
    <w:p>
      <w:pPr>
        <w:keepNext w:val="0"/>
        <w:keepLines w:val="0"/>
        <w:pageBreakBefore w:val="0"/>
        <w:kinsoku/>
        <w:wordWrap/>
        <w:overflowPunct/>
        <w:topLinePunct w:val="0"/>
        <w:bidi w:val="0"/>
        <w:snapToGrid/>
        <w:spacing w:after="0" w:line="240" w:lineRule="auto"/>
        <w:ind w:firstLine="54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 конференц-связи.</w:t>
      </w:r>
    </w:p>
    <w:p>
      <w:pPr>
        <w:keepNext w:val="0"/>
        <w:keepLines w:val="0"/>
        <w:pageBreakBefore w:val="0"/>
        <w:kinsoku/>
        <w:wordWrap/>
        <w:overflowPunct/>
        <w:topLinePunct w:val="0"/>
        <w:bidi w:val="0"/>
        <w:snapToGrid/>
        <w:spacing w:after="0" w:line="240" w:lineRule="auto"/>
        <w:ind w:firstLine="54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По продолжительности профилактический визит не должен превышать 1 рабочего дня.</w:t>
      </w:r>
    </w:p>
    <w:p>
      <w:pPr>
        <w:keepNext w:val="0"/>
        <w:keepLines w:val="0"/>
        <w:pageBreakBefore w:val="0"/>
        <w:kinsoku/>
        <w:wordWrap/>
        <w:overflowPunct/>
        <w:topLinePunct w:val="0"/>
        <w:bidi w:val="0"/>
        <w:snapToGrid/>
        <w:spacing w:after="0" w:line="240" w:lineRule="auto"/>
        <w:ind w:firstLine="54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Профилактический визит проводится должностным лицом по месту осуществления деятельности контролируемого лица.</w:t>
      </w:r>
    </w:p>
    <w:p>
      <w:pPr>
        <w:keepNext w:val="0"/>
        <w:keepLines w:val="0"/>
        <w:pageBreakBefore w:val="0"/>
        <w:kinsoku/>
        <w:wordWrap/>
        <w:overflowPunct/>
        <w:topLinePunct w:val="0"/>
        <w:bidi w:val="0"/>
        <w:snapToGrid/>
        <w:spacing w:after="0" w:line="240" w:lineRule="auto"/>
        <w:ind w:firstLine="54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pPr>
        <w:keepNext w:val="0"/>
        <w:keepLines w:val="0"/>
        <w:pageBreakBefore w:val="0"/>
        <w:kinsoku/>
        <w:wordWrap/>
        <w:overflowPunct/>
        <w:topLinePunct w:val="0"/>
        <w:bidi w:val="0"/>
        <w:snapToGrid/>
        <w:spacing w:after="0" w:line="240" w:lineRule="auto"/>
        <w:ind w:firstLine="54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В ходе профилактического визита должностным лицом может осуществляться консультирование контролируемого лица в порядке, установленном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https://login.consultant.ru/link/?req=doc&amp;base=LAW&amp;n=480240&amp;dst=100553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статьей 50</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Закона </w:t>
      </w:r>
      <w:r>
        <w:rPr>
          <w:rFonts w:hint="default" w:ascii="Times New Roman" w:hAnsi="Times New Roman" w:cs="Times New Roman"/>
          <w:color w:val="auto"/>
          <w:sz w:val="24"/>
          <w:szCs w:val="24"/>
          <w:lang w:val="ru-RU"/>
        </w:rPr>
        <w:t xml:space="preserve">   №</w:t>
      </w:r>
      <w:r>
        <w:rPr>
          <w:rFonts w:hint="default" w:ascii="Times New Roman" w:hAnsi="Times New Roman" w:cs="Times New Roman"/>
          <w:color w:val="auto"/>
          <w:sz w:val="24"/>
          <w:szCs w:val="24"/>
        </w:rPr>
        <w:t xml:space="preserve"> 248-ФЗ.</w:t>
      </w:r>
    </w:p>
    <w:p>
      <w:pPr>
        <w:keepNext w:val="0"/>
        <w:keepLines w:val="0"/>
        <w:pageBreakBefore w:val="0"/>
        <w:kinsoku/>
        <w:wordWrap/>
        <w:overflowPunct/>
        <w:topLinePunct w:val="0"/>
        <w:bidi w:val="0"/>
        <w:snapToGrid/>
        <w:spacing w:after="0" w:line="240" w:lineRule="auto"/>
        <w:ind w:firstLine="54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keepNext w:val="0"/>
        <w:keepLines w:val="0"/>
        <w:pageBreakBefore w:val="0"/>
        <w:kinsoku/>
        <w:wordWrap/>
        <w:overflowPunct/>
        <w:topLinePunct w:val="0"/>
        <w:bidi w:val="0"/>
        <w:snapToGrid/>
        <w:spacing w:after="0" w:line="240" w:lineRule="auto"/>
        <w:ind w:firstLine="540"/>
        <w:jc w:val="both"/>
        <w:textAlignment w:val="auto"/>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уполномоченного органа для принятия решения о проведении контрольных (надзорных) мероприятий.</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rPr>
        <w:t>.</w:t>
      </w:r>
    </w:p>
    <w:p>
      <w:pPr>
        <w:pStyle w:val="7"/>
        <w:widowControl w:val="0"/>
        <w:numPr>
          <w:ilvl w:val="0"/>
          <w:numId w:val="3"/>
        </w:numPr>
        <w:autoSpaceDN/>
        <w:adjustRightInd/>
        <w:ind w:left="9" w:firstLine="708"/>
        <w:jc w:val="both"/>
        <w:rPr>
          <w:color w:val="auto"/>
          <w:sz w:val="24"/>
          <w:szCs w:val="24"/>
        </w:rPr>
      </w:pPr>
      <w:r>
        <w:rPr>
          <w:color w:val="auto"/>
          <w:sz w:val="24"/>
          <w:szCs w:val="24"/>
        </w:rPr>
        <w:t>Опубликовать настоящее решение в газете «Белоярские вести. Официальный выпуск».</w:t>
      </w:r>
    </w:p>
    <w:p>
      <w:pPr>
        <w:pStyle w:val="7"/>
        <w:widowControl w:val="0"/>
        <w:numPr>
          <w:ilvl w:val="255"/>
          <w:numId w:val="0"/>
        </w:numPr>
        <w:ind w:firstLine="708"/>
        <w:jc w:val="both"/>
        <w:rPr>
          <w:color w:val="auto"/>
          <w:sz w:val="24"/>
          <w:szCs w:val="24"/>
        </w:rPr>
      </w:pPr>
      <w:r>
        <w:rPr>
          <w:color w:val="auto"/>
          <w:sz w:val="24"/>
          <w:szCs w:val="24"/>
        </w:rPr>
        <w:t>3. Настоящее решение вступает в силу после его официального опубликования.</w:t>
      </w:r>
    </w:p>
    <w:p>
      <w:pPr>
        <w:autoSpaceDE w:val="0"/>
        <w:autoSpaceDN w:val="0"/>
        <w:adjustRightInd w:val="0"/>
        <w:spacing w:after="0" w:line="240" w:lineRule="auto"/>
        <w:ind w:firstLine="709"/>
        <w:jc w:val="both"/>
        <w:rPr>
          <w:rFonts w:ascii="Times New Roman" w:hAnsi="Times New Roman"/>
          <w:color w:val="000000"/>
          <w:sz w:val="24"/>
          <w:szCs w:val="24"/>
        </w:rPr>
      </w:pPr>
    </w:p>
    <w:p>
      <w:pPr>
        <w:autoSpaceDE w:val="0"/>
        <w:autoSpaceDN w:val="0"/>
        <w:adjustRightInd w:val="0"/>
        <w:spacing w:after="0" w:line="240" w:lineRule="auto"/>
        <w:jc w:val="both"/>
        <w:rPr>
          <w:rFonts w:ascii="Times New Roman" w:hAnsi="Times New Roman"/>
          <w:color w:val="000000"/>
          <w:sz w:val="24"/>
          <w:szCs w:val="24"/>
        </w:rPr>
      </w:pPr>
    </w:p>
    <w:p>
      <w:pPr>
        <w:autoSpaceDE w:val="0"/>
        <w:autoSpaceDN w:val="0"/>
        <w:adjustRightInd w:val="0"/>
        <w:spacing w:after="0" w:line="240" w:lineRule="auto"/>
        <w:jc w:val="both"/>
        <w:rPr>
          <w:rFonts w:ascii="Times New Roman" w:hAnsi="Times New Roman"/>
          <w:color w:val="000000"/>
          <w:sz w:val="24"/>
          <w:szCs w:val="24"/>
        </w:rPr>
      </w:pP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Председатель Думы Белоярского района                                                            А.Г. Берестов</w:t>
      </w: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bookmarkStart w:id="0" w:name="_GoBack"/>
      <w:bookmarkEnd w:id="0"/>
    </w:p>
    <w:p>
      <w:pPr>
        <w:spacing w:after="0" w:line="240" w:lineRule="auto"/>
        <w:rPr>
          <w:rFonts w:ascii="Times New Roman" w:hAnsi="Times New Roman"/>
          <w:sz w:val="24"/>
          <w:szCs w:val="24"/>
        </w:rPr>
      </w:pPr>
      <w:r>
        <w:rPr>
          <w:rFonts w:ascii="Times New Roman" w:hAnsi="Times New Roman"/>
          <w:sz w:val="24"/>
          <w:szCs w:val="24"/>
        </w:rPr>
        <w:t>Глава Белоярского района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С.П. Маненков</w:t>
      </w:r>
    </w:p>
    <w:sectPr>
      <w:pgSz w:w="11906" w:h="16838"/>
      <w:pgMar w:top="1134" w:right="850" w:bottom="1134" w:left="1701" w:header="454" w:footer="454"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egoe UI">
    <w:panose1 w:val="020B0502040204020203"/>
    <w:charset w:val="CC"/>
    <w:family w:val="swiss"/>
    <w:pitch w:val="default"/>
    <w:sig w:usb0="E4002EFF" w:usb1="C000E47F"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roman"/>
    <w:pitch w:val="default"/>
    <w:sig w:usb0="E0002AFF" w:usb1="C0007843" w:usb2="00000009" w:usb3="00000000" w:csb0="400001FF" w:csb1="FFFF0000"/>
  </w:font>
  <w:font w:name="Trebuchet MS">
    <w:panose1 w:val="020B0603020202020204"/>
    <w:charset w:val="00"/>
    <w:family w:val="auto"/>
    <w:pitch w:val="default"/>
    <w:sig w:usb0="00000287" w:usb1="00000003"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633F1"/>
    <w:multiLevelType w:val="singleLevel"/>
    <w:tmpl w:val="8A0633F1"/>
    <w:lvl w:ilvl="0" w:tentative="0">
      <w:start w:val="2"/>
      <w:numFmt w:val="decimal"/>
      <w:suff w:val="space"/>
      <w:lvlText w:val="%1."/>
      <w:lvlJc w:val="left"/>
    </w:lvl>
  </w:abstractNum>
  <w:abstractNum w:abstractNumId="1">
    <w:nsid w:val="01610C33"/>
    <w:multiLevelType w:val="singleLevel"/>
    <w:tmpl w:val="01610C33"/>
    <w:lvl w:ilvl="0" w:tentative="0">
      <w:start w:val="1"/>
      <w:numFmt w:val="decimal"/>
      <w:suff w:val="space"/>
      <w:lvlText w:val="%1)"/>
      <w:lvlJc w:val="left"/>
    </w:lvl>
  </w:abstractNum>
  <w:abstractNum w:abstractNumId="2">
    <w:nsid w:val="0E1B442F"/>
    <w:multiLevelType w:val="multilevel"/>
    <w:tmpl w:val="0E1B442F"/>
    <w:lvl w:ilvl="0" w:tentative="0">
      <w:start w:val="1"/>
      <w:numFmt w:val="decimal"/>
      <w:lvlText w:val="%1."/>
      <w:lvlJc w:val="left"/>
      <w:pPr>
        <w:ind w:left="720"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7354"/>
    <w:rsid w:val="000A43E4"/>
    <w:rsid w:val="00106323"/>
    <w:rsid w:val="001403E9"/>
    <w:rsid w:val="0016072E"/>
    <w:rsid w:val="001D2E49"/>
    <w:rsid w:val="00331351"/>
    <w:rsid w:val="003C502C"/>
    <w:rsid w:val="004C3620"/>
    <w:rsid w:val="005524E6"/>
    <w:rsid w:val="00566A1A"/>
    <w:rsid w:val="005839DC"/>
    <w:rsid w:val="005E5357"/>
    <w:rsid w:val="008679D3"/>
    <w:rsid w:val="008873AD"/>
    <w:rsid w:val="009260A5"/>
    <w:rsid w:val="009E4D5F"/>
    <w:rsid w:val="00AB3E97"/>
    <w:rsid w:val="00C25AFC"/>
    <w:rsid w:val="00CF1098"/>
    <w:rsid w:val="00D66ABE"/>
    <w:rsid w:val="00D77E13"/>
    <w:rsid w:val="00DB47AC"/>
    <w:rsid w:val="00EB21F6"/>
    <w:rsid w:val="06953F7C"/>
    <w:rsid w:val="33224853"/>
    <w:rsid w:val="60C70EF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unhideWhenUsed/>
    <w:uiPriority w:val="99"/>
    <w:pPr>
      <w:spacing w:after="0" w:line="240" w:lineRule="auto"/>
    </w:pPr>
    <w:rPr>
      <w:rFonts w:ascii="Segoe UI" w:hAnsi="Segoe UI" w:cs="Segoe UI"/>
      <w:sz w:val="18"/>
      <w:szCs w:val="18"/>
    </w:rPr>
  </w:style>
  <w:style w:type="paragraph" w:styleId="5">
    <w:name w:val="header"/>
    <w:basedOn w:val="1"/>
    <w:link w:val="13"/>
    <w:unhideWhenUsed/>
    <w:qFormat/>
    <w:uiPriority w:val="99"/>
    <w:pPr>
      <w:tabs>
        <w:tab w:val="center" w:pos="4677"/>
        <w:tab w:val="right" w:pos="9355"/>
      </w:tabs>
      <w:spacing w:after="0" w:line="240" w:lineRule="auto"/>
    </w:pPr>
  </w:style>
  <w:style w:type="paragraph" w:styleId="6">
    <w:name w:val="footer"/>
    <w:basedOn w:val="1"/>
    <w:link w:val="14"/>
    <w:unhideWhenUsed/>
    <w:qFormat/>
    <w:uiPriority w:val="99"/>
    <w:pPr>
      <w:tabs>
        <w:tab w:val="center" w:pos="4677"/>
        <w:tab w:val="right" w:pos="9355"/>
      </w:tabs>
      <w:spacing w:after="0" w:line="240" w:lineRule="auto"/>
    </w:pPr>
  </w:style>
  <w:style w:type="paragraph" w:customStyle="1" w:styleId="7">
    <w:name w:val="ConsPlusNormal"/>
    <w:qFormat/>
    <w:uiPriority w:val="99"/>
    <w:pPr>
      <w:autoSpaceDE w:val="0"/>
      <w:autoSpaceDN w:val="0"/>
      <w:adjustRightInd w:val="0"/>
    </w:pPr>
    <w:rPr>
      <w:rFonts w:ascii="Times New Roman" w:hAnsi="Times New Roman" w:eastAsia="Calibri" w:cs="Times New Roman"/>
      <w:sz w:val="28"/>
      <w:szCs w:val="28"/>
      <w:lang w:val="ru-RU" w:eastAsia="en-US" w:bidi="ar-SA"/>
    </w:rPr>
  </w:style>
  <w:style w:type="paragraph" w:customStyle="1" w:styleId="8">
    <w:name w:val="Обычный1"/>
    <w:qFormat/>
    <w:uiPriority w:val="99"/>
    <w:pPr>
      <w:widowControl w:val="0"/>
      <w:suppressAutoHyphens/>
      <w:spacing w:line="100" w:lineRule="atLeast"/>
      <w:textAlignment w:val="baseline"/>
    </w:pPr>
    <w:rPr>
      <w:rFonts w:ascii="Times New Roman" w:hAnsi="Times New Roman" w:eastAsia="Calibri" w:cs="Tahoma"/>
      <w:kern w:val="1"/>
      <w:sz w:val="24"/>
      <w:szCs w:val="24"/>
      <w:lang w:val="de-DE" w:eastAsia="fa-IR" w:bidi="fa-IR"/>
    </w:rPr>
  </w:style>
  <w:style w:type="paragraph" w:customStyle="1" w:styleId="9">
    <w:name w:val="ConsPlusTitle"/>
    <w:qFormat/>
    <w:uiPriority w:val="99"/>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paragraph" w:customStyle="1" w:styleId="10">
    <w:name w:val="ConsTitle"/>
    <w:qFormat/>
    <w:uiPriority w:val="99"/>
    <w:pPr>
      <w:widowControl w:val="0"/>
      <w:autoSpaceDE w:val="0"/>
      <w:autoSpaceDN w:val="0"/>
      <w:adjustRightInd w:val="0"/>
      <w:ind w:right="19772"/>
    </w:pPr>
    <w:rPr>
      <w:rFonts w:ascii="Arial" w:hAnsi="Arial" w:eastAsia="Times New Roman" w:cs="Arial"/>
      <w:b/>
      <w:bCs/>
      <w:lang w:val="ru-RU" w:eastAsia="ru-RU" w:bidi="ar-SA"/>
    </w:rPr>
  </w:style>
  <w:style w:type="paragraph" w:styleId="11">
    <w:name w:val="List Paragraph"/>
    <w:basedOn w:val="1"/>
    <w:qFormat/>
    <w:uiPriority w:val="34"/>
    <w:pPr>
      <w:ind w:left="720"/>
      <w:contextualSpacing/>
    </w:pPr>
  </w:style>
  <w:style w:type="character" w:customStyle="1" w:styleId="12">
    <w:name w:val="Текст выноски Знак"/>
    <w:basedOn w:val="2"/>
    <w:link w:val="4"/>
    <w:semiHidden/>
    <w:qFormat/>
    <w:uiPriority w:val="99"/>
    <w:rPr>
      <w:rFonts w:ascii="Segoe UI" w:hAnsi="Segoe UI" w:eastAsia="Calibri" w:cs="Segoe UI"/>
      <w:sz w:val="18"/>
      <w:szCs w:val="18"/>
    </w:rPr>
  </w:style>
  <w:style w:type="character" w:customStyle="1" w:styleId="13">
    <w:name w:val="Верхний колонтитул Знак"/>
    <w:basedOn w:val="2"/>
    <w:link w:val="5"/>
    <w:qFormat/>
    <w:uiPriority w:val="99"/>
    <w:rPr>
      <w:rFonts w:ascii="Calibri" w:hAnsi="Calibri" w:eastAsia="Calibri" w:cs="Times New Roman"/>
    </w:rPr>
  </w:style>
  <w:style w:type="character" w:customStyle="1" w:styleId="14">
    <w:name w:val="Нижний колонтитул Знак"/>
    <w:basedOn w:val="2"/>
    <w:link w:val="6"/>
    <w:qFormat/>
    <w:uiPriority w:val="99"/>
    <w:rPr>
      <w:rFonts w:ascii="Calibri" w:hAnsi="Calibri" w:eastAsia="Calibri"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376</Words>
  <Characters>2145</Characters>
  <Lines>17</Lines>
  <Paragraphs>5</Paragraphs>
  <TotalTime>66</TotalTime>
  <ScaleCrop>false</ScaleCrop>
  <LinksUpToDate>false</LinksUpToDate>
  <CharactersWithSpaces>2516</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2024-07-17T06:28:00Z</dcterms:created>
  <dc:creator>Петрова Анастасия Михайловна</dc:creator>
  <cp:lastModifiedBy>EvtushenkoOS</cp:lastModifiedBy>
  <cp:lastPrinted>2024-10-29T10:49:06Z</cp:lastPrinted>
  <dcterms:modified xsi:type="dcterms:W3CDTF">2024-10-29T10:49:21Z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1049-11.2.0.9984</vt:lpwstr>
  </property>
</Properties>
</file>