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E2" w:rsidRDefault="0006700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628015" cy="88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E2" w:rsidRDefault="00A13EE2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13EE2" w:rsidRDefault="0006700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A13EE2" w:rsidRDefault="0006700C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A13EE2" w:rsidRDefault="00A13EE2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13EE2" w:rsidRDefault="00DE1516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A13EE2" w:rsidRDefault="0006700C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A13EE2" w:rsidRDefault="00A13EE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13EE2" w:rsidRDefault="00A13EE2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13EE2" w:rsidRDefault="00A13EE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13EE2" w:rsidRDefault="0006700C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A13EE2" w:rsidRDefault="00A13EE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A13EE2" w:rsidRDefault="00A13EE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A13EE2">
        <w:tc>
          <w:tcPr>
            <w:tcW w:w="4820" w:type="dxa"/>
          </w:tcPr>
          <w:p w:rsidR="00A13EE2" w:rsidRDefault="00DE1516">
            <w:pPr>
              <w:pStyle w:val="1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6 мая </w:t>
            </w:r>
            <w:r w:rsidR="0006700C">
              <w:rPr>
                <w:rFonts w:cs="Times New Roman"/>
                <w:kern w:val="0"/>
                <w:lang w:val="ru-RU" w:eastAsia="ar-SA" w:bidi="ar-SA"/>
              </w:rPr>
              <w:t>2025 года</w:t>
            </w:r>
          </w:p>
        </w:tc>
        <w:tc>
          <w:tcPr>
            <w:tcW w:w="5953" w:type="dxa"/>
          </w:tcPr>
          <w:p w:rsidR="00A13EE2" w:rsidRDefault="0006700C">
            <w:pPr>
              <w:pStyle w:val="1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№</w:t>
            </w:r>
            <w:r w:rsidR="00DE1516">
              <w:rPr>
                <w:rFonts w:cs="Times New Roman"/>
                <w:kern w:val="0"/>
                <w:lang w:val="ru-RU" w:eastAsia="ar-SA" w:bidi="ar-SA"/>
              </w:rPr>
              <w:t xml:space="preserve"> 20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  </w:t>
            </w:r>
          </w:p>
          <w:p w:rsidR="00A13EE2" w:rsidRDefault="00A13EE2">
            <w:pPr>
              <w:pStyle w:val="1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A13EE2" w:rsidRDefault="00A13EE2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A13EE2" w:rsidRDefault="0006700C">
      <w:pPr>
        <w:pStyle w:val="ConsPlusTitle"/>
        <w:jc w:val="center"/>
      </w:pPr>
      <w:r>
        <w:t xml:space="preserve">О внесении изменений в приложение к решению Думы Белоярского района </w:t>
      </w:r>
      <w:r w:rsidR="00BC094B">
        <w:t xml:space="preserve">                           от </w:t>
      </w:r>
      <w:r>
        <w:t>4 октября 2021 года № 49</w:t>
      </w:r>
    </w:p>
    <w:p w:rsidR="00A13EE2" w:rsidRDefault="00A13EE2">
      <w:pPr>
        <w:pStyle w:val="ConsTitle"/>
        <w:widowControl/>
        <w:snapToGri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13EE2" w:rsidRDefault="0006700C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статьёй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руководствуясь </w:t>
      </w:r>
      <w:hyperlink r:id="rId10" w:history="1">
        <w:r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A13EE2" w:rsidRDefault="0006700C">
      <w:pPr>
        <w:pStyle w:val="ConsPlusNormal"/>
        <w:widowControl w:val="0"/>
        <w:numPr>
          <w:ilvl w:val="0"/>
          <w:numId w:val="1"/>
        </w:numPr>
        <w:autoSpaceDN/>
        <w:adjustRightInd/>
        <w:snapToGri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hyperlink r:id="rId11" w:history="1">
        <w:r>
          <w:rPr>
            <w:sz w:val="24"/>
            <w:szCs w:val="24"/>
          </w:rPr>
          <w:t>приложение</w:t>
        </w:r>
      </w:hyperlink>
      <w:r>
        <w:rPr>
          <w:sz w:val="24"/>
          <w:szCs w:val="24"/>
        </w:rPr>
        <w:t xml:space="preserve"> «Положение о муниципальном земельном контроле на территории Белоярского района» к решению Думы Белоярского района от 4 октября 2021 года № 49 «Об утверждении Положения о муниципальном земельном контроле на территории Белоярского района» следующие изменения:</w:t>
      </w:r>
    </w:p>
    <w:p w:rsidR="00A13EE2" w:rsidRDefault="0006700C">
      <w:pPr>
        <w:pStyle w:val="ConsPlusNormal"/>
        <w:widowControl w:val="0"/>
        <w:numPr>
          <w:ilvl w:val="0"/>
          <w:numId w:val="2"/>
        </w:numPr>
        <w:autoSpaceDN/>
        <w:adjustRightInd/>
        <w:snapToGrid w:val="0"/>
        <w:ind w:left="9"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абзаце первом </w:t>
      </w:r>
      <w:hyperlink r:id="rId12" w:history="1">
        <w:r>
          <w:rPr>
            <w:sz w:val="24"/>
            <w:szCs w:val="24"/>
          </w:rPr>
          <w:t>пункта 2</w:t>
        </w:r>
      </w:hyperlink>
      <w:r>
        <w:rPr>
          <w:sz w:val="24"/>
          <w:szCs w:val="24"/>
        </w:rPr>
        <w:t xml:space="preserve"> слова «земельного законодательства» заменить словами                          «к использованию и охране земель»;</w:t>
      </w:r>
    </w:p>
    <w:p w:rsidR="00A13EE2" w:rsidRDefault="0006700C">
      <w:pPr>
        <w:pStyle w:val="ConsPlusNormal"/>
        <w:widowControl w:val="0"/>
        <w:autoSpaceDN/>
        <w:adjustRightInd/>
        <w:snapToGri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2) пункт 23 изложить в следующей редакции:</w:t>
      </w:r>
    </w:p>
    <w:p w:rsidR="00A13EE2" w:rsidRDefault="0006700C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«23. Срок проведения документарной проверки не может превышать десять рабочих дней.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>
        <w:rPr>
          <w:rFonts w:ascii="Times New Roman" w:hAnsi="Times New Roman"/>
          <w:sz w:val="24"/>
          <w:szCs w:val="24"/>
        </w:rPr>
        <w:t>, содержащимся в имеющихся у контрольного 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 орган исчисление срока проведения документарной проверки приостанавливается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A13EE2" w:rsidRPr="00BC094B" w:rsidRDefault="0006700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4B">
        <w:rPr>
          <w:rFonts w:ascii="Times New Roman" w:hAnsi="Times New Roman"/>
          <w:sz w:val="24"/>
          <w:szCs w:val="24"/>
          <w:lang w:eastAsia="ru-RU"/>
        </w:rPr>
        <w:t>3) под</w:t>
      </w:r>
      <w:r>
        <w:rPr>
          <w:rFonts w:ascii="Times New Roman" w:hAnsi="Times New Roman"/>
          <w:sz w:val="24"/>
          <w:szCs w:val="24"/>
          <w:lang w:eastAsia="ru-RU"/>
        </w:rPr>
        <w:t>пункт</w:t>
      </w:r>
      <w:r w:rsidRPr="00BC094B">
        <w:rPr>
          <w:rFonts w:ascii="Times New Roman" w:hAnsi="Times New Roman"/>
          <w:sz w:val="24"/>
          <w:szCs w:val="24"/>
          <w:lang w:eastAsia="ru-RU"/>
        </w:rPr>
        <w:t xml:space="preserve"> «а» пункта 32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094B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13EE2" w:rsidRDefault="000670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13EE2" w:rsidRDefault="0006700C">
      <w:pPr>
        <w:pStyle w:val="ConsPlusNormal"/>
        <w:widowControl w:val="0"/>
        <w:numPr>
          <w:ilvl w:val="0"/>
          <w:numId w:val="3"/>
        </w:numPr>
        <w:autoSpaceDN/>
        <w:adjustRightInd/>
        <w:snapToGrid w:val="0"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Опубликовать настоящее решение в газете «Белоярские вести. Официальный выпуск».</w:t>
      </w:r>
    </w:p>
    <w:p w:rsidR="00A13EE2" w:rsidRDefault="0006700C">
      <w:pPr>
        <w:pStyle w:val="ConsPlusNormal"/>
        <w:widowControl w:val="0"/>
        <w:numPr>
          <w:ilvl w:val="255"/>
          <w:numId w:val="0"/>
        </w:numPr>
        <w:autoSpaceDN/>
        <w:adjustRightInd/>
        <w:snapToGri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715644" w:rsidRDefault="0071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16" w:rsidRDefault="00DE1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16" w:rsidRDefault="00DE1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EE2" w:rsidRDefault="0006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</w:t>
      </w:r>
      <w:r w:rsidR="00DE1516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="00DE1516"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>Берестов</w:t>
      </w:r>
      <w:proofErr w:type="spellEnd"/>
    </w:p>
    <w:p w:rsidR="00A13EE2" w:rsidRDefault="00A13E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516" w:rsidRDefault="00DE151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3EE2" w:rsidRDefault="000670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1516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="00DE1516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>Маненков</w:t>
      </w:r>
      <w:proofErr w:type="spellEnd"/>
    </w:p>
    <w:sectPr w:rsidR="00A13EE2" w:rsidSect="00715644">
      <w:pgSz w:w="11906" w:h="16838"/>
      <w:pgMar w:top="993" w:right="850" w:bottom="1135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99" w:rsidRDefault="00322D99">
      <w:pPr>
        <w:spacing w:line="240" w:lineRule="auto"/>
      </w:pPr>
      <w:r>
        <w:separator/>
      </w:r>
    </w:p>
  </w:endnote>
  <w:endnote w:type="continuationSeparator" w:id="0">
    <w:p w:rsidR="00322D99" w:rsidRDefault="00322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99" w:rsidRDefault="00322D99">
      <w:pPr>
        <w:spacing w:after="0" w:line="240" w:lineRule="auto"/>
      </w:pPr>
      <w:r>
        <w:separator/>
      </w:r>
    </w:p>
  </w:footnote>
  <w:footnote w:type="continuationSeparator" w:id="0">
    <w:p w:rsidR="00322D99" w:rsidRDefault="00322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45EF3DBD"/>
    <w:multiLevelType w:val="singleLevel"/>
    <w:tmpl w:val="45EF3DBD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F4"/>
    <w:rsid w:val="000143A1"/>
    <w:rsid w:val="00020580"/>
    <w:rsid w:val="00053F6F"/>
    <w:rsid w:val="00056EEC"/>
    <w:rsid w:val="00061219"/>
    <w:rsid w:val="000639A4"/>
    <w:rsid w:val="00064771"/>
    <w:rsid w:val="0006700C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6485C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6A0A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0A7A"/>
    <w:rsid w:val="00322D99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2758A"/>
    <w:rsid w:val="00432EDF"/>
    <w:rsid w:val="00450B19"/>
    <w:rsid w:val="00450F00"/>
    <w:rsid w:val="004559CE"/>
    <w:rsid w:val="0045624D"/>
    <w:rsid w:val="00457DC0"/>
    <w:rsid w:val="0046076D"/>
    <w:rsid w:val="00463A1B"/>
    <w:rsid w:val="00467D0F"/>
    <w:rsid w:val="004716D3"/>
    <w:rsid w:val="00472733"/>
    <w:rsid w:val="00473D9D"/>
    <w:rsid w:val="004866F0"/>
    <w:rsid w:val="004908E4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B38C1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1F15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B49B9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15644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4C0F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4A13"/>
    <w:rsid w:val="007F5A62"/>
    <w:rsid w:val="007F711E"/>
    <w:rsid w:val="00804A2F"/>
    <w:rsid w:val="0080620D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D0288"/>
    <w:rsid w:val="008E322A"/>
    <w:rsid w:val="008E466C"/>
    <w:rsid w:val="008E5214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1E70"/>
    <w:rsid w:val="009C3438"/>
    <w:rsid w:val="009C4763"/>
    <w:rsid w:val="009D3357"/>
    <w:rsid w:val="009D372B"/>
    <w:rsid w:val="009F0197"/>
    <w:rsid w:val="009F40B0"/>
    <w:rsid w:val="00A06AC1"/>
    <w:rsid w:val="00A11AE5"/>
    <w:rsid w:val="00A13EE2"/>
    <w:rsid w:val="00A20529"/>
    <w:rsid w:val="00A22E32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094B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4F71"/>
    <w:rsid w:val="00D35BD7"/>
    <w:rsid w:val="00D47871"/>
    <w:rsid w:val="00D532D5"/>
    <w:rsid w:val="00D53873"/>
    <w:rsid w:val="00D56959"/>
    <w:rsid w:val="00D649B7"/>
    <w:rsid w:val="00D82234"/>
    <w:rsid w:val="00D879A3"/>
    <w:rsid w:val="00D90189"/>
    <w:rsid w:val="00D912BD"/>
    <w:rsid w:val="00D94BF6"/>
    <w:rsid w:val="00DA0ABD"/>
    <w:rsid w:val="00DA3A2D"/>
    <w:rsid w:val="00DB192A"/>
    <w:rsid w:val="00DD265D"/>
    <w:rsid w:val="00DD6ECC"/>
    <w:rsid w:val="00DE1516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6C15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EF6873"/>
    <w:rsid w:val="00F01AAB"/>
    <w:rsid w:val="00F0424C"/>
    <w:rsid w:val="00F04AF9"/>
    <w:rsid w:val="00F05997"/>
    <w:rsid w:val="00F05BC1"/>
    <w:rsid w:val="00F072A5"/>
    <w:rsid w:val="00F07B1D"/>
    <w:rsid w:val="00F101B6"/>
    <w:rsid w:val="00F175EB"/>
    <w:rsid w:val="00F216C1"/>
    <w:rsid w:val="00F34F81"/>
    <w:rsid w:val="00F351BA"/>
    <w:rsid w:val="00F37507"/>
    <w:rsid w:val="00F4097F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2A9A"/>
    <w:rsid w:val="00FD6A91"/>
    <w:rsid w:val="00FE5877"/>
    <w:rsid w:val="121912E3"/>
    <w:rsid w:val="1432158C"/>
    <w:rsid w:val="26032BA2"/>
    <w:rsid w:val="28DB408C"/>
    <w:rsid w:val="37252721"/>
    <w:rsid w:val="421D3436"/>
    <w:rsid w:val="42580136"/>
    <w:rsid w:val="474E7A07"/>
    <w:rsid w:val="4D1C5623"/>
    <w:rsid w:val="50634DFF"/>
    <w:rsid w:val="517E4C00"/>
    <w:rsid w:val="5A665885"/>
    <w:rsid w:val="62357352"/>
    <w:rsid w:val="6CDF32A2"/>
    <w:rsid w:val="6E2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1376&amp;dst=23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7EC5BC0FA5AD131F33D7E17BB325112E4053AAC70A08D8EFF59273413B6EB7283CB41CA78D969ADC5C3DD60A19CD22F06738B5D0CCC048D31C72BAP2nCF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815700.100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452</Words>
  <Characters>2581</Characters>
  <Application>Microsoft Office Word</Application>
  <DocSecurity>0</DocSecurity>
  <Lines>21</Lines>
  <Paragraphs>6</Paragraphs>
  <ScaleCrop>false</ScaleCrop>
  <Company>*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Алексей Андреевич</cp:lastModifiedBy>
  <cp:revision>10</cp:revision>
  <cp:lastPrinted>2025-02-28T11:30:00Z</cp:lastPrinted>
  <dcterms:created xsi:type="dcterms:W3CDTF">2024-07-17T06:05:00Z</dcterms:created>
  <dcterms:modified xsi:type="dcterms:W3CDTF">2025-05-06T05:55:00Z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98E83EF8FCAB44DFA8834C4AED083A3F</vt:lpwstr>
  </property>
</Properties>
</file>