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12" w:rsidRDefault="0081306B">
      <w:pPr>
        <w:jc w:val="right"/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ПРОЕКТ</w:t>
      </w:r>
    </w:p>
    <w:p w:rsidR="00D57C12" w:rsidRDefault="00D57C12">
      <w:pPr>
        <w:pStyle w:val="a9"/>
        <w:jc w:val="center"/>
        <w:rPr>
          <w:rFonts w:ascii="Times New Roman" w:hAnsi="Times New Roman" w:cs="Times New Roman"/>
          <w:b/>
          <w:sz w:val="30"/>
        </w:rPr>
      </w:pPr>
    </w:p>
    <w:p w:rsidR="00D57C12" w:rsidRDefault="0081306B">
      <w:pPr>
        <w:pStyle w:val="a9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Программа Международного совещания </w:t>
      </w:r>
      <w:r>
        <w:rPr>
          <w:rFonts w:ascii="Times New Roman" w:hAnsi="Times New Roman" w:cs="Times New Roman"/>
          <w:b/>
          <w:sz w:val="30"/>
        </w:rPr>
        <w:br/>
        <w:t>«Устойчивое развитие этнографического туризма»</w:t>
      </w:r>
    </w:p>
    <w:p w:rsidR="00D57C12" w:rsidRDefault="0081306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г. Сургут,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Сургутский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район</w:t>
      </w:r>
    </w:p>
    <w:p w:rsidR="00D57C12" w:rsidRDefault="0081306B">
      <w:pPr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28-30 сентября 2021 года</w:t>
      </w:r>
    </w:p>
    <w:p w:rsidR="00D57C12" w:rsidRDefault="00D57C1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7C12" w:rsidRDefault="00D57C1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7C12" w:rsidRDefault="0081306B">
      <w:pPr>
        <w:tabs>
          <w:tab w:val="left" w:pos="3330"/>
        </w:tabs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 сентября, вторник</w:t>
      </w:r>
    </w:p>
    <w:tbl>
      <w:tblPr>
        <w:tblW w:w="5000" w:type="pct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439"/>
        <w:gridCol w:w="7445"/>
      </w:tblGrid>
      <w:tr w:rsidR="00D57C12">
        <w:trPr>
          <w:trHeight w:val="402"/>
        </w:trPr>
        <w:tc>
          <w:tcPr>
            <w:tcW w:w="9637" w:type="dxa"/>
            <w:gridSpan w:val="2"/>
            <w:shd w:val="clear" w:color="auto" w:fill="auto"/>
          </w:tcPr>
          <w:p w:rsidR="00D57C12" w:rsidRDefault="00D57C12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21.00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r>
              <w:rPr>
                <w:rFonts w:ascii="Times New Roman" w:hAnsi="Times New Roman" w:cs="Times New Roman"/>
                <w:sz w:val="28"/>
                <w:szCs w:val="28"/>
              </w:rPr>
              <w:t>Приезд участников совещания, заселение в гостиничный комплекс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«Медвежий угол»</w:t>
            </w:r>
          </w:p>
        </w:tc>
      </w:tr>
    </w:tbl>
    <w:p w:rsidR="00D57C12" w:rsidRDefault="00D57C1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5000" w:type="pct"/>
        <w:tblCellMar>
          <w:left w:w="138" w:type="dxa"/>
        </w:tblCellMar>
        <w:tblLook w:val="04A0" w:firstRow="1" w:lastRow="0" w:firstColumn="1" w:lastColumn="0" w:noHBand="0" w:noVBand="1"/>
      </w:tblPr>
      <w:tblGrid>
        <w:gridCol w:w="9884"/>
      </w:tblGrid>
      <w:tr w:rsidR="00D57C12">
        <w:trPr>
          <w:trHeight w:val="402"/>
        </w:trPr>
        <w:tc>
          <w:tcPr>
            <w:tcW w:w="9638" w:type="dxa"/>
            <w:shd w:val="clear" w:color="auto" w:fill="auto"/>
          </w:tcPr>
          <w:p w:rsidR="00D57C12" w:rsidRDefault="0081306B">
            <w:pPr>
              <w:tabs>
                <w:tab w:val="left" w:pos="3330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 сентября, среда</w:t>
            </w:r>
          </w:p>
        </w:tc>
      </w:tr>
    </w:tbl>
    <w:p w:rsidR="00D57C12" w:rsidRDefault="00D57C12">
      <w:pPr>
        <w:tabs>
          <w:tab w:val="left" w:pos="3330"/>
        </w:tabs>
        <w:ind w:left="34"/>
        <w:jc w:val="center"/>
        <w:rPr>
          <w:rFonts w:cs="Times New Roman"/>
        </w:rPr>
      </w:pPr>
    </w:p>
    <w:p w:rsidR="00D57C12" w:rsidRDefault="00813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Конференц-зал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Hall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7C12" w:rsidRDefault="00813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гостиница «Медвежий угол» (5 этаж)</w:t>
      </w:r>
    </w:p>
    <w:p w:rsidR="00D57C12" w:rsidRDefault="0081306B">
      <w:pPr>
        <w:tabs>
          <w:tab w:val="left" w:pos="3330"/>
        </w:tabs>
        <w:ind w:left="3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ул. Крылова, 23/1</w:t>
      </w:r>
    </w:p>
    <w:p w:rsidR="00D57C12" w:rsidRDefault="00D57C12">
      <w:pPr>
        <w:tabs>
          <w:tab w:val="left" w:pos="3330"/>
        </w:tabs>
        <w:ind w:left="34"/>
        <w:jc w:val="center"/>
        <w:rPr>
          <w:rFonts w:cs="Times New Roman"/>
        </w:rPr>
      </w:pPr>
    </w:p>
    <w:tbl>
      <w:tblPr>
        <w:tblW w:w="5000" w:type="pct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439"/>
        <w:gridCol w:w="7445"/>
      </w:tblGrid>
      <w:tr w:rsidR="00D57C12">
        <w:trPr>
          <w:trHeight w:val="389"/>
        </w:trPr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 – 9.50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совещания</w:t>
            </w:r>
          </w:p>
          <w:p w:rsidR="00D57C12" w:rsidRDefault="0081306B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</w:p>
          <w:p w:rsidR="00D57C12" w:rsidRDefault="00D57C12">
            <w:pPr>
              <w:tabs>
                <w:tab w:val="left" w:pos="67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12">
        <w:trPr>
          <w:trHeight w:val="389"/>
        </w:trPr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9.45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Пресс-подход</w:t>
            </w:r>
          </w:p>
          <w:p w:rsidR="00D57C12" w:rsidRDefault="00D57C12">
            <w:pPr>
              <w:tabs>
                <w:tab w:val="left" w:pos="67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приветствия участникам совещания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Федерального агентства по туризму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Комарова, Губернатор Ханты-Мансийского автономного округа – Югры 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Всемирной туристской организации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UNWTO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Федерального агентства по делам национальностей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tabs>
                <w:tab w:val="left" w:pos="677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редставитель Российского союза туриндустрии</w:t>
            </w:r>
          </w:p>
          <w:p w:rsidR="00D57C12" w:rsidRDefault="00D57C12">
            <w:pPr>
              <w:pStyle w:val="aa"/>
              <w:tabs>
                <w:tab w:val="left" w:pos="677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сессия </w:t>
            </w:r>
          </w:p>
          <w:p w:rsidR="00D57C12" w:rsidRDefault="0081306B">
            <w:pPr>
              <w:ind w:left="5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«Межсекторное взаимодействие власти, бизнеса, НКО»</w:t>
            </w:r>
          </w:p>
          <w:p w:rsidR="00D57C12" w:rsidRDefault="00D5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Федерального агентства по туризму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Комарова, Губернатор Ханты-Мансийского автономного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Всемирной туристской организации (ЮНВТО)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pStyle w:val="aa"/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Федерального агентства по делам национальностей</w:t>
            </w:r>
          </w:p>
          <w:p w:rsidR="00D57C12" w:rsidRDefault="00D57C12">
            <w:pPr>
              <w:pStyle w:val="aa"/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Совета Ассамблеи народов России</w:t>
            </w:r>
          </w:p>
          <w:p w:rsidR="00D57C12" w:rsidRDefault="00D5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bookmarkStart w:id="1" w:name="__DdeLink__18804_87285032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«ТТ-Трэвел»</w:t>
            </w:r>
            <w:bookmarkEnd w:id="1"/>
          </w:p>
          <w:p w:rsidR="00D57C12" w:rsidRDefault="00D57C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7C12" w:rsidRDefault="0081306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Агентства стратегических иници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</w:t>
            </w:r>
          </w:p>
          <w:p w:rsidR="00D57C12" w:rsidRDefault="00D5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власти регионов России в сфере туризма</w:t>
            </w:r>
          </w:p>
          <w:p w:rsidR="00D57C12" w:rsidRDefault="00D5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12.00 – 12.50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Бизнес-ланч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Ресторан «Клюква» 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гостиница «Медвежий угол»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Крылова, 23/1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– 16.00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pStyle w:val="a9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Мастер-сессия 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Этнобрендирование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инновационные подходы в формировании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этнографических программ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16.40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Dali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Hall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гостиница «Медвежий угол» (5 этаж)</w:t>
            </w:r>
          </w:p>
          <w:p w:rsidR="00D57C12" w:rsidRDefault="0081306B">
            <w:pPr>
              <w:tabs>
                <w:tab w:val="left" w:pos="3330"/>
              </w:tabs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Крылова, 23/1</w:t>
            </w:r>
          </w:p>
          <w:p w:rsidR="00D57C12" w:rsidRDefault="00D57C12">
            <w:pPr>
              <w:tabs>
                <w:tab w:val="left" w:pos="677"/>
              </w:tabs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 – 19.00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г. Сургуту</w:t>
            </w:r>
          </w:p>
          <w:p w:rsidR="00D57C12" w:rsidRDefault="00D5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НК «Сургутнефтегаз»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Григория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Кукуевицкого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1, корпус 1</w:t>
            </w:r>
          </w:p>
          <w:p w:rsidR="00D57C12" w:rsidRDefault="00813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Музей знакомит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посетителей с историей развития и особенностями производственной деятельности одного из крупнейших нефтегазодобывающих предприятий нашей страны.</w:t>
            </w:r>
          </w:p>
          <w:p w:rsidR="00D57C12" w:rsidRDefault="00813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Здесь в исторических артефактах и современных электронных экспонатах соединены прошлое и будущее ОАО «Сургутнеф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тегаз», традиции и новации, представлена яркая трудовая летопись предприятия со времен начала освоения региона до сегодняшнего дня.</w:t>
            </w:r>
          </w:p>
          <w:p w:rsidR="00D57C12" w:rsidRDefault="00813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Детально выполнены макеты производственных объектов,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представлена познавательная информация о технологических процессах, свя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занных с добычей и переработкой углеводородов, собраны исторические документы и уникальные фотоматериалы.</w:t>
            </w:r>
          </w:p>
          <w:p w:rsidR="00D57C12" w:rsidRDefault="00D5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12" w:rsidRDefault="0081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Историко-культурного центра «Старый Сургут»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Энергетиков, 2</w:t>
            </w:r>
          </w:p>
          <w:p w:rsidR="00D57C12" w:rsidRDefault="00813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Историко-этнографический комплекс расположен в живописном месте центральной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части города на берегу реки Саймы. На территории находятся 14 деревянных домов, они представляют собой реконструкцию старых зданий, когда-то стоявших в различных частях города, но впоследствии собранных в единый архитектурный ансамбль. Историко-культурный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 «Старый Сургут» дает наглядное представление об историческом облике, который имел Сургут на рубеже XIX - XX вв., и открыт для посетителей с 1999 года.</w:t>
            </w: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D5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9" w:type="dxa"/>
            <w:shd w:val="clear" w:color="auto" w:fill="auto"/>
          </w:tcPr>
          <w:p w:rsidR="00D57C12" w:rsidRDefault="00D5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12"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19.30 – 21.30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участников совещания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Ресторан «Клюква» 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гостиница «Медвежий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угол»</w:t>
            </w:r>
          </w:p>
          <w:p w:rsidR="00D57C12" w:rsidRDefault="0081306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Крылова, 23/1</w:t>
            </w:r>
          </w:p>
        </w:tc>
      </w:tr>
    </w:tbl>
    <w:p w:rsidR="00D57C12" w:rsidRDefault="00D57C12"/>
    <w:p w:rsidR="00D57C12" w:rsidRDefault="0081306B">
      <w:pPr>
        <w:tabs>
          <w:tab w:val="left" w:pos="3330"/>
        </w:tabs>
        <w:ind w:left="34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>30 сентября, четверг</w:t>
      </w:r>
    </w:p>
    <w:p w:rsidR="00D57C12" w:rsidRDefault="00813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Этнографическая программа</w:t>
      </w:r>
    </w:p>
    <w:p w:rsidR="00D57C12" w:rsidRDefault="00D5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33" w:type="dxa"/>
        </w:tblCellMar>
        <w:tblLook w:val="04A0" w:firstRow="1" w:lastRow="0" w:firstColumn="1" w:lastColumn="0" w:noHBand="0" w:noVBand="1"/>
      </w:tblPr>
      <w:tblGrid>
        <w:gridCol w:w="2438"/>
        <w:gridCol w:w="7441"/>
      </w:tblGrid>
      <w:tr w:rsidR="00D57C12">
        <w:trPr>
          <w:trHeight w:val="80"/>
        </w:trPr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– 7.50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tabs>
                <w:tab w:val="left" w:pos="677"/>
              </w:tabs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Завтрак, выезд из гостиницы</w:t>
            </w:r>
          </w:p>
          <w:p w:rsidR="00D57C12" w:rsidRDefault="00D57C12">
            <w:pPr>
              <w:tabs>
                <w:tab w:val="left" w:pos="677"/>
              </w:tabs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12">
        <w:trPr>
          <w:trHeight w:val="80"/>
        </w:trPr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10.30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tabs>
                <w:tab w:val="left" w:pos="677"/>
              </w:tabs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этностойбище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«Хантыйский дворик»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 км от г. Сургута</w:t>
            </w:r>
          </w:p>
          <w:p w:rsidR="00D57C12" w:rsidRDefault="00D57C12">
            <w:pPr>
              <w:tabs>
                <w:tab w:val="left" w:pos="677"/>
              </w:tabs>
              <w:ind w:left="57"/>
              <w:jc w:val="right"/>
            </w:pPr>
          </w:p>
        </w:tc>
      </w:tr>
      <w:tr w:rsidR="00D57C12">
        <w:trPr>
          <w:trHeight w:val="80"/>
        </w:trPr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13.30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tabs>
                <w:tab w:val="left" w:pos="677"/>
              </w:tabs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Этнографическая программа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этностойбище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«Хантыйский дворик»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Этностойбище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«Хантыйский дворик»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Стойбище «Хантыйский дворик» является местом проживания и ведения традиционного хозяйства хантыйской семьи. Здесь вы окунетесь в быт людей, которые живут в гармонии с окружающей природой.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программу входит знакомство с культурой, традициями, обрядами и обычаями коренного населения ханты, проживающего на данной территории, экскурсия по стойбищу, добыча рыбы из традиционной ловушки (морды), обряд окуривания, кормление и ловля оленей, дегустаци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шулюм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оленины, хлеб, локальные ягоды,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травяной чай).</w:t>
            </w:r>
          </w:p>
          <w:p w:rsidR="00D57C12" w:rsidRDefault="00D57C12">
            <w:pPr>
              <w:tabs>
                <w:tab w:val="left" w:pos="677"/>
              </w:tabs>
              <w:ind w:left="57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D57C12">
        <w:trPr>
          <w:trHeight w:val="80"/>
        </w:trPr>
        <w:tc>
          <w:tcPr>
            <w:tcW w:w="2378" w:type="dxa"/>
            <w:shd w:val="clear" w:color="auto" w:fill="auto"/>
          </w:tcPr>
          <w:p w:rsidR="00D57C12" w:rsidRDefault="0081306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13.30 – 16.00</w:t>
            </w:r>
          </w:p>
        </w:tc>
        <w:tc>
          <w:tcPr>
            <w:tcW w:w="7259" w:type="dxa"/>
            <w:shd w:val="clear" w:color="auto" w:fill="auto"/>
          </w:tcPr>
          <w:p w:rsidR="00D57C12" w:rsidRDefault="0081306B">
            <w:pPr>
              <w:tabs>
                <w:tab w:val="left" w:pos="677"/>
              </w:tabs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в г. Сургут, аэропорт Сургута, регистрация</w:t>
            </w:r>
          </w:p>
          <w:p w:rsidR="00D57C12" w:rsidRDefault="0081306B">
            <w:pPr>
              <w:tabs>
                <w:tab w:val="left" w:pos="677"/>
              </w:tabs>
              <w:ind w:left="34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Международный аэропорт Сургут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имени Ф. К. Салманова</w:t>
            </w:r>
          </w:p>
          <w:p w:rsidR="00D57C12" w:rsidRDefault="0081306B">
            <w:pPr>
              <w:tabs>
                <w:tab w:val="left" w:pos="677"/>
              </w:tabs>
              <w:ind w:left="57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Аэрофлотская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50</w:t>
            </w:r>
          </w:p>
        </w:tc>
      </w:tr>
    </w:tbl>
    <w:p w:rsidR="00D57C12" w:rsidRDefault="00D57C12">
      <w:pPr>
        <w:jc w:val="center"/>
      </w:pPr>
    </w:p>
    <w:sectPr w:rsidR="00D57C12">
      <w:headerReference w:type="default" r:id="rId7"/>
      <w:pgSz w:w="11906" w:h="16838"/>
      <w:pgMar w:top="1191" w:right="1134" w:bottom="851" w:left="1134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6B" w:rsidRDefault="0081306B">
      <w:r>
        <w:separator/>
      </w:r>
    </w:p>
  </w:endnote>
  <w:endnote w:type="continuationSeparator" w:id="0">
    <w:p w:rsidR="0081306B" w:rsidRDefault="008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6B" w:rsidRDefault="0081306B">
      <w:r>
        <w:separator/>
      </w:r>
    </w:p>
  </w:footnote>
  <w:footnote w:type="continuationSeparator" w:id="0">
    <w:p w:rsidR="0081306B" w:rsidRDefault="0081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12" w:rsidRDefault="0081306B">
    <w:pPr>
      <w:pStyle w:val="ac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621394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12"/>
    <w:rsid w:val="00621394"/>
    <w:rsid w:val="0081306B"/>
    <w:rsid w:val="00D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4459C-E293-4157-A540-2CC66867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3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D30E-686C-43B5-87AA-8C7723E0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Гузэль Исламовна</dc:creator>
  <dc:description/>
  <cp:lastModifiedBy>Пашкина Ирина Дмитриевна</cp:lastModifiedBy>
  <cp:revision>2</cp:revision>
  <dcterms:created xsi:type="dcterms:W3CDTF">2021-07-15T11:21:00Z</dcterms:created>
  <dcterms:modified xsi:type="dcterms:W3CDTF">2021-07-15T11:21:00Z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