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925D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193682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25DE">
        <w:rPr>
          <w:rFonts w:ascii="Times New Roman" w:hAnsi="Times New Roman" w:cs="Times New Roman"/>
          <w:sz w:val="24"/>
          <w:szCs w:val="24"/>
        </w:rPr>
        <w:t>4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 w:rsidR="00481817">
        <w:rPr>
          <w:rFonts w:ascii="Times New Roman" w:hAnsi="Times New Roman" w:cs="Times New Roman"/>
          <w:sz w:val="24"/>
          <w:szCs w:val="24"/>
        </w:rPr>
        <w:t>сентября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481817"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193682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 w:rsidR="004818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481817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Земфирова Т.С.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регулирования и контроля цен и тарифов управления экономики, реформ и программ администрации Белоярского района;</w:t>
      </w:r>
    </w:p>
    <w:p w:rsidR="00481817" w:rsidRDefault="00481817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Чиж С.Г. – директор АО «ЮКЭК - Белоярский»</w:t>
      </w:r>
    </w:p>
    <w:p w:rsidR="00F76962" w:rsidRDefault="00F7696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75" w:rsidRPr="005B0E75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По вопросу повестки</w:t>
      </w:r>
      <w:r w:rsidRPr="005B0E75">
        <w:rPr>
          <w:rFonts w:ascii="Times New Roman" w:hAnsi="Times New Roman"/>
          <w:bCs/>
          <w:sz w:val="24"/>
          <w:szCs w:val="24"/>
        </w:rPr>
        <w:t xml:space="preserve">: </w:t>
      </w:r>
    </w:p>
    <w:p w:rsidR="00DF397A" w:rsidRDefault="005B0E75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Обсуждение проекта 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автономном округе – Югре на 2019</w:t>
      </w:r>
      <w:r w:rsidR="002650E5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2024 годы и на период до 2030 года».</w:t>
      </w:r>
    </w:p>
    <w:p w:rsidR="005B0E75" w:rsidRPr="005B0E75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5B0E75" w:rsidRDefault="005B0E75" w:rsidP="005B0E75">
      <w:pPr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хозяйства.</w:t>
      </w:r>
    </w:p>
    <w:p w:rsidR="005B0E75" w:rsidRDefault="005B0E75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Целью вышеуказанной программы является о</w:t>
      </w:r>
      <w:r w:rsidRPr="005B0E75">
        <w:rPr>
          <w:rFonts w:ascii="Times New Roman" w:hAnsi="Times New Roman"/>
          <w:bCs/>
          <w:sz w:val="24"/>
          <w:szCs w:val="24"/>
        </w:rPr>
        <w:t xml:space="preserve">беспечение надежности и качества предоставления жилищно-коммунальных услуг и </w:t>
      </w:r>
      <w:r w:rsidR="00F87B40">
        <w:rPr>
          <w:rFonts w:ascii="Times New Roman" w:hAnsi="Times New Roman"/>
          <w:bCs/>
          <w:sz w:val="24"/>
          <w:szCs w:val="24"/>
        </w:rPr>
        <w:t xml:space="preserve">их </w:t>
      </w:r>
      <w:r w:rsidRPr="005B0E75">
        <w:rPr>
          <w:rFonts w:ascii="Times New Roman" w:hAnsi="Times New Roman"/>
          <w:bCs/>
          <w:sz w:val="24"/>
          <w:szCs w:val="24"/>
        </w:rPr>
        <w:t xml:space="preserve">развития. Гарантированное обеспечение </w:t>
      </w:r>
      <w:proofErr w:type="gramStart"/>
      <w:r w:rsidRPr="005B0E75">
        <w:rPr>
          <w:rFonts w:ascii="Times New Roman" w:hAnsi="Times New Roman"/>
          <w:bCs/>
          <w:sz w:val="24"/>
          <w:szCs w:val="24"/>
        </w:rPr>
        <w:t>доступной</w:t>
      </w:r>
      <w:proofErr w:type="gramEnd"/>
      <w:r w:rsidRPr="005B0E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B0E75">
        <w:rPr>
          <w:rFonts w:ascii="Times New Roman" w:hAnsi="Times New Roman"/>
          <w:bCs/>
          <w:sz w:val="24"/>
          <w:szCs w:val="24"/>
        </w:rPr>
        <w:t>лектроэнергией</w:t>
      </w:r>
      <w:proofErr w:type="spellEnd"/>
      <w:r w:rsidRPr="005B0E75">
        <w:rPr>
          <w:rFonts w:ascii="Times New Roman" w:hAnsi="Times New Roman"/>
          <w:bCs/>
          <w:sz w:val="24"/>
          <w:szCs w:val="24"/>
        </w:rPr>
        <w:t xml:space="preserve"> и сжиженным газом потребителей.</w:t>
      </w:r>
      <w:r w:rsidR="00F87B40">
        <w:rPr>
          <w:rFonts w:ascii="Times New Roman" w:hAnsi="Times New Roman"/>
          <w:bCs/>
          <w:sz w:val="24"/>
          <w:szCs w:val="24"/>
        </w:rPr>
        <w:t xml:space="preserve"> </w:t>
      </w:r>
      <w:r w:rsidRPr="005B0E75">
        <w:rPr>
          <w:rFonts w:ascii="Times New Roman" w:hAnsi="Times New Roman"/>
          <w:bCs/>
          <w:sz w:val="24"/>
          <w:szCs w:val="24"/>
        </w:rPr>
        <w:t>Энергосбережение. Повышение качества условий проживания населения за счет формирования</w:t>
      </w:r>
      <w:r w:rsidRPr="005B0E75">
        <w:t xml:space="preserve"> </w:t>
      </w:r>
      <w:r w:rsidRPr="005B0E75">
        <w:rPr>
          <w:rFonts w:ascii="Times New Roman" w:hAnsi="Times New Roman"/>
          <w:bCs/>
          <w:sz w:val="24"/>
          <w:szCs w:val="24"/>
        </w:rPr>
        <w:t>благоприятной среды проживания граждан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0E75" w:rsidRDefault="005B0E75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Задачей программы является </w:t>
      </w:r>
      <w:r w:rsidRPr="005B0E75">
        <w:rPr>
          <w:rFonts w:ascii="Times New Roman" w:hAnsi="Times New Roman"/>
          <w:bCs/>
          <w:sz w:val="24"/>
          <w:szCs w:val="24"/>
        </w:rPr>
        <w:t xml:space="preserve">повышение эффективности, качества и надежности поставки коммунальных ресурсов; повышение эффективности управления и содержания общего имущества многоквартирных домов; привлечение долгосрочных частных инвестиций; развитие и модернизация централизованных энергосистем, включая внедрение интеллектуальных систем управления электросетевым хозяйством на базе цифровых технологий; обеспечение устойчивого электроснабжения потребителей и развитие распределенной генерации на удаленных территориях Ханты-Мансийского автономного округа – Югры, входящих в зону децентрализованного 4 электроснабжения; снижение потребления энергетических ресурсов и повышение </w:t>
      </w:r>
      <w:proofErr w:type="spellStart"/>
      <w:r w:rsidRPr="005B0E75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5B0E7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B0E7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5B0E7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B0E75">
        <w:rPr>
          <w:rFonts w:ascii="Times New Roman" w:hAnsi="Times New Roman"/>
          <w:bCs/>
          <w:sz w:val="24"/>
          <w:szCs w:val="24"/>
        </w:rPr>
        <w:t>Ханты-Мансийском</w:t>
      </w:r>
      <w:proofErr w:type="gramEnd"/>
      <w:r w:rsidRPr="005B0E75">
        <w:rPr>
          <w:rFonts w:ascii="Times New Roman" w:hAnsi="Times New Roman"/>
          <w:bCs/>
          <w:sz w:val="24"/>
          <w:szCs w:val="24"/>
        </w:rPr>
        <w:t xml:space="preserve"> автономном округе - Югре; организация деятельности по исполнению государственной программы; увеличение сроков безремонтной эксплуатации инженерных сетей жилищно-коммунального комплекса; обеспечение формирования единых подходов создания комфортной городской среды, 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</w:t>
      </w:r>
      <w:r w:rsidRPr="005B0E75">
        <w:t xml:space="preserve"> </w:t>
      </w:r>
      <w:r w:rsidRPr="005B0E75">
        <w:rPr>
          <w:rFonts w:ascii="Times New Roman" w:hAnsi="Times New Roman"/>
          <w:bCs/>
          <w:sz w:val="24"/>
          <w:szCs w:val="24"/>
        </w:rPr>
        <w:t>образований в соответствии с едиными требованиями</w:t>
      </w:r>
      <w:r w:rsidR="00BA1A0C">
        <w:rPr>
          <w:rFonts w:ascii="Times New Roman" w:hAnsi="Times New Roman"/>
          <w:bCs/>
          <w:sz w:val="24"/>
          <w:szCs w:val="24"/>
        </w:rPr>
        <w:t>.</w:t>
      </w:r>
    </w:p>
    <w:p w:rsidR="00BA1A0C" w:rsidRDefault="00BA1A0C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Основные мероприятия программы: </w:t>
      </w:r>
    </w:p>
    <w:p w:rsidR="00BA1A0C" w:rsidRDefault="00BA1A0C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Подпрограмма 1 "Создание условий для обеспечения качественными коммунальными услугами". </w:t>
      </w:r>
    </w:p>
    <w:p w:rsidR="00BA1A0C" w:rsidRDefault="00BA1A0C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Подпрограмма 2 "Содействие проведению капитального ремонта многоквартирных домов". Подпрограмма </w:t>
      </w:r>
    </w:p>
    <w:p w:rsidR="00BA1A0C" w:rsidRDefault="00BA1A0C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3 "Поддержка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водоотведения". Подпрограмма </w:t>
      </w:r>
    </w:p>
    <w:p w:rsidR="00BA1A0C" w:rsidRDefault="00BA1A0C" w:rsidP="00F87B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4 "Обеспечение равных прав потребителей на получение энергетических ресурсов". Подпрограмма </w:t>
      </w:r>
    </w:p>
    <w:p w:rsidR="00BA1A0C" w:rsidRDefault="00BA1A0C" w:rsidP="00F87B40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5 "Обеспечение потребителей надежным и качественным электроснабжением". Подпрограмма 6 "Повышение </w:t>
      </w:r>
      <w:proofErr w:type="spellStart"/>
      <w:r w:rsidRPr="00BA1A0C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BA1A0C">
        <w:rPr>
          <w:rFonts w:ascii="Times New Roman" w:hAnsi="Times New Roman"/>
          <w:bCs/>
          <w:sz w:val="24"/>
          <w:szCs w:val="24"/>
        </w:rPr>
        <w:t xml:space="preserve"> в отраслях экономики". Подпрограмма </w:t>
      </w:r>
    </w:p>
    <w:p w:rsidR="00BA1A0C" w:rsidRDefault="00BA1A0C" w:rsidP="00F87B40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7 "Обеспечение реализации государственной программы". Подпрограмма </w:t>
      </w:r>
    </w:p>
    <w:p w:rsidR="00BA1A0C" w:rsidRDefault="00BA1A0C" w:rsidP="00F87B40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8 "Содействие внедрению композиционных материалов в сфере жилищно-коммунального хозяйства". Подпрограмма </w:t>
      </w:r>
    </w:p>
    <w:p w:rsidR="00BA1A0C" w:rsidRDefault="00BA1A0C" w:rsidP="00F87B40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>9 "Формирование комфортной городской среды"</w:t>
      </w:r>
    </w:p>
    <w:p w:rsidR="00F87B40" w:rsidRDefault="00F87B40" w:rsidP="00F87B40">
      <w:p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A1A0C" w:rsidRPr="005B0E75" w:rsidRDefault="00BA1A0C" w:rsidP="00BA1A0C">
      <w:pPr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BA1A0C">
        <w:rPr>
          <w:rFonts w:ascii="Times New Roman" w:hAnsi="Times New Roman"/>
          <w:bCs/>
          <w:sz w:val="24"/>
          <w:szCs w:val="24"/>
        </w:rPr>
        <w:t xml:space="preserve">Оценка хода исполнения мероприятий государственной программы основана на </w:t>
      </w:r>
      <w:proofErr w:type="gramStart"/>
      <w:r w:rsidRPr="00BA1A0C">
        <w:rPr>
          <w:rFonts w:ascii="Times New Roman" w:hAnsi="Times New Roman"/>
          <w:bCs/>
          <w:sz w:val="24"/>
          <w:szCs w:val="24"/>
        </w:rPr>
        <w:t>мониторинге</w:t>
      </w:r>
      <w:proofErr w:type="gramEnd"/>
      <w:r w:rsidRPr="00BA1A0C">
        <w:rPr>
          <w:rFonts w:ascii="Times New Roman" w:hAnsi="Times New Roman"/>
          <w:bCs/>
          <w:sz w:val="24"/>
          <w:szCs w:val="24"/>
        </w:rPr>
        <w:t xml:space="preserve"> ожидаемых и фактически достигнутых результатов ее реализации. В соответствии с данными мониторинга по фактически достигнутым результатам реализации в государственную программу могут быть внесены корректировки. В случае выявления лучших практик реализации программных мероприятий в государственную программу могут быть внесены изменения, связанные с</w:t>
      </w:r>
      <w:r w:rsidRPr="00BA1A0C">
        <w:t xml:space="preserve"> </w:t>
      </w:r>
      <w:r w:rsidRPr="00BA1A0C">
        <w:rPr>
          <w:rFonts w:ascii="Times New Roman" w:hAnsi="Times New Roman"/>
          <w:bCs/>
          <w:sz w:val="24"/>
          <w:szCs w:val="24"/>
        </w:rPr>
        <w:t>оптимизацией этих мероприятий.</w:t>
      </w:r>
    </w:p>
    <w:p w:rsidR="005B0E75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Вопросы, замечания, предложения:</w:t>
      </w:r>
    </w:p>
    <w:p w:rsidR="00F87B40" w:rsidRDefault="00F87B40" w:rsidP="00161D60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</w:p>
    <w:p w:rsidR="00F87B40" w:rsidRPr="005B0E75" w:rsidRDefault="00F87B40" w:rsidP="00161D6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одобрить проект </w:t>
      </w:r>
      <w:r w:rsidRPr="00F87B40">
        <w:rPr>
          <w:rFonts w:ascii="Times New Roman" w:hAnsi="Times New Roman" w:cs="Times New Roman"/>
          <w:bCs/>
          <w:sz w:val="24"/>
          <w:szCs w:val="24"/>
        </w:rPr>
        <w:t xml:space="preserve">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</w:t>
      </w:r>
      <w:proofErr w:type="gramStart"/>
      <w:r w:rsidRPr="00F87B4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87B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7B40">
        <w:rPr>
          <w:rFonts w:ascii="Times New Roman" w:hAnsi="Times New Roman" w:cs="Times New Roman"/>
          <w:bCs/>
          <w:sz w:val="24"/>
          <w:szCs w:val="24"/>
        </w:rPr>
        <w:t>Ханты-Мансийском</w:t>
      </w:r>
      <w:proofErr w:type="gramEnd"/>
      <w:r w:rsidRPr="00F87B40">
        <w:rPr>
          <w:rFonts w:ascii="Times New Roman" w:hAnsi="Times New Roman" w:cs="Times New Roman"/>
          <w:bCs/>
          <w:sz w:val="24"/>
          <w:szCs w:val="24"/>
        </w:rPr>
        <w:t xml:space="preserve"> автономном округе – Югре на 2019</w:t>
      </w:r>
      <w:r w:rsidR="0026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D60">
        <w:rPr>
          <w:rFonts w:ascii="Times New Roman" w:hAnsi="Times New Roman" w:cs="Times New Roman"/>
          <w:bCs/>
          <w:sz w:val="24"/>
          <w:szCs w:val="24"/>
        </w:rPr>
        <w:t>-</w:t>
      </w:r>
      <w:r w:rsidR="0026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87B40">
        <w:rPr>
          <w:rFonts w:ascii="Times New Roman" w:hAnsi="Times New Roman" w:cs="Times New Roman"/>
          <w:bCs/>
          <w:sz w:val="24"/>
          <w:szCs w:val="24"/>
        </w:rPr>
        <w:t>2024 годы и на период до 2030 года»</w:t>
      </w:r>
    </w:p>
    <w:p w:rsidR="005B0E75" w:rsidRPr="005B0E75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5B0E75">
        <w:rPr>
          <w:rFonts w:ascii="Times New Roman" w:hAnsi="Times New Roman"/>
          <w:bCs/>
          <w:sz w:val="24"/>
          <w:szCs w:val="24"/>
        </w:rPr>
        <w:t xml:space="preserve">: «за»-7, «против» - нет, «воздержались» - нет </w:t>
      </w:r>
    </w:p>
    <w:p w:rsidR="005B0E75" w:rsidRDefault="005B0E75" w:rsidP="005B0E7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F87B40" w:rsidRPr="005B0E75" w:rsidRDefault="00161D60" w:rsidP="00F87B4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Общественным совет</w:t>
      </w:r>
      <w:r>
        <w:rPr>
          <w:rFonts w:ascii="Times New Roman" w:hAnsi="Times New Roman"/>
          <w:bCs/>
          <w:sz w:val="24"/>
          <w:szCs w:val="24"/>
        </w:rPr>
        <w:t>ом</w:t>
      </w:r>
      <w:r>
        <w:rPr>
          <w:rFonts w:ascii="Times New Roman" w:hAnsi="Times New Roman"/>
          <w:bCs/>
          <w:sz w:val="24"/>
          <w:szCs w:val="24"/>
        </w:rPr>
        <w:t xml:space="preserve"> по вопросам ЖКХ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одобре</w:t>
      </w:r>
      <w:r>
        <w:rPr>
          <w:rFonts w:ascii="Times New Roman" w:hAnsi="Times New Roman"/>
          <w:bCs/>
          <w:sz w:val="24"/>
          <w:szCs w:val="24"/>
        </w:rPr>
        <w:t>н п</w:t>
      </w:r>
      <w:r w:rsidR="00F87B40">
        <w:rPr>
          <w:rFonts w:ascii="Times New Roman" w:hAnsi="Times New Roman"/>
          <w:bCs/>
          <w:sz w:val="24"/>
          <w:szCs w:val="24"/>
        </w:rPr>
        <w:t xml:space="preserve">роект </w:t>
      </w:r>
      <w:r w:rsidR="00F87B40" w:rsidRPr="00F87B40">
        <w:rPr>
          <w:rFonts w:ascii="Times New Roman" w:hAnsi="Times New Roman"/>
          <w:bCs/>
          <w:sz w:val="24"/>
          <w:szCs w:val="24"/>
        </w:rPr>
        <w:t xml:space="preserve">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</w:t>
      </w:r>
      <w:proofErr w:type="gramStart"/>
      <w:r w:rsidR="00F87B40" w:rsidRPr="00F87B4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F87B40" w:rsidRPr="00F87B4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87B40" w:rsidRPr="00F87B40">
        <w:rPr>
          <w:rFonts w:ascii="Times New Roman" w:hAnsi="Times New Roman"/>
          <w:bCs/>
          <w:sz w:val="24"/>
          <w:szCs w:val="24"/>
        </w:rPr>
        <w:t>Ханты-Мансийском</w:t>
      </w:r>
      <w:proofErr w:type="gramEnd"/>
      <w:r w:rsidR="00F87B40" w:rsidRPr="00F87B40">
        <w:rPr>
          <w:rFonts w:ascii="Times New Roman" w:hAnsi="Times New Roman"/>
          <w:bCs/>
          <w:sz w:val="24"/>
          <w:szCs w:val="24"/>
        </w:rPr>
        <w:t xml:space="preserve"> автономном округе – Югре на 20192024 годы и на период до 2030 года»</w:t>
      </w: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В.И.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925DE"/>
    <w:rsid w:val="000A2969"/>
    <w:rsid w:val="000A7D8F"/>
    <w:rsid w:val="000C0F7B"/>
    <w:rsid w:val="00136759"/>
    <w:rsid w:val="00151653"/>
    <w:rsid w:val="00161D60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50E5"/>
    <w:rsid w:val="00265E2E"/>
    <w:rsid w:val="002A3DDE"/>
    <w:rsid w:val="002B6912"/>
    <w:rsid w:val="002F6462"/>
    <w:rsid w:val="0034126E"/>
    <w:rsid w:val="00371C68"/>
    <w:rsid w:val="00374DB5"/>
    <w:rsid w:val="00440349"/>
    <w:rsid w:val="00481817"/>
    <w:rsid w:val="004C41C2"/>
    <w:rsid w:val="005110B5"/>
    <w:rsid w:val="00517324"/>
    <w:rsid w:val="005356AF"/>
    <w:rsid w:val="005B0E75"/>
    <w:rsid w:val="005B211A"/>
    <w:rsid w:val="005B6612"/>
    <w:rsid w:val="005B6F06"/>
    <w:rsid w:val="005D42FF"/>
    <w:rsid w:val="005E03F3"/>
    <w:rsid w:val="00604AE1"/>
    <w:rsid w:val="0066165B"/>
    <w:rsid w:val="00662241"/>
    <w:rsid w:val="00666C91"/>
    <w:rsid w:val="00675D59"/>
    <w:rsid w:val="00693C56"/>
    <w:rsid w:val="006B768B"/>
    <w:rsid w:val="00707FB6"/>
    <w:rsid w:val="00711193"/>
    <w:rsid w:val="007B40A8"/>
    <w:rsid w:val="00827D18"/>
    <w:rsid w:val="00857C84"/>
    <w:rsid w:val="008653F1"/>
    <w:rsid w:val="00887A51"/>
    <w:rsid w:val="008A0114"/>
    <w:rsid w:val="008B794F"/>
    <w:rsid w:val="008C0E35"/>
    <w:rsid w:val="00927D71"/>
    <w:rsid w:val="00931699"/>
    <w:rsid w:val="00932128"/>
    <w:rsid w:val="00983680"/>
    <w:rsid w:val="009914D9"/>
    <w:rsid w:val="009C49B0"/>
    <w:rsid w:val="00A15387"/>
    <w:rsid w:val="00A53EEC"/>
    <w:rsid w:val="00A654BD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A1A0C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3E60"/>
    <w:rsid w:val="00DF397A"/>
    <w:rsid w:val="00E17DDB"/>
    <w:rsid w:val="00E23014"/>
    <w:rsid w:val="00E43C39"/>
    <w:rsid w:val="00E65EAE"/>
    <w:rsid w:val="00EF4F6E"/>
    <w:rsid w:val="00F150C1"/>
    <w:rsid w:val="00F275A7"/>
    <w:rsid w:val="00F50245"/>
    <w:rsid w:val="00F76962"/>
    <w:rsid w:val="00F8081F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2018-09-18T09:59:00Z</cp:lastPrinted>
  <dcterms:created xsi:type="dcterms:W3CDTF">2018-09-18T11:10:00Z</dcterms:created>
  <dcterms:modified xsi:type="dcterms:W3CDTF">2018-09-18T11:10:00Z</dcterms:modified>
</cp:coreProperties>
</file>