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right"/>
        <w:rPr/>
      </w:pPr>
      <w:r>
        <w:rPr/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</w:t>
      </w:r>
      <w:r>
        <w:rPr>
          <w:rFonts w:cs="Times New Roman" w:ascii="Times New Roman" w:hAnsi="Times New Roman"/>
          <w:color w:val="000000"/>
        </w:rPr>
        <w:t>ПРОЕКТ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БЕЛОЯРСКИЙ РАЙОН</w:t>
      </w:r>
    </w:p>
    <w:p>
      <w:pPr>
        <w:pStyle w:val="3"/>
        <w:ind w:right="-1" w:hanging="0"/>
        <w:rPr>
          <w:b w:val="false"/>
          <w:b w:val="false"/>
          <w:sz w:val="20"/>
        </w:rPr>
      </w:pPr>
      <w:r>
        <w:rPr>
          <w:b w:val="false"/>
          <w:sz w:val="20"/>
        </w:rPr>
        <w:t>ХАНТЫ-МАНСИЙСКИЙ АВТОНОМНЫЙ ОКРУГ – ЮГРА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АДМИНИСТРАЦИЯ БЕЛОЯРСКОГО РАЙОНА</w:t>
      </w:r>
    </w:p>
    <w:p>
      <w:pPr>
        <w:pStyle w:val="1"/>
        <w:ind w:right="-1" w:hanging="0"/>
        <w:rPr>
          <w:sz w:val="20"/>
        </w:rPr>
      </w:pPr>
      <w:r>
        <w:rPr/>
        <w:t>КОМИТЕТ ПО ФИНАНСАМ И НАЛОГОВОЙ ПОЛИТИКЕ АДМИНИСТРАЦИИ БЕЛОЯРСКОГО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РАСПОРЯЖЕНИЕ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tabs>
          <w:tab w:val="clear" w:pos="408"/>
          <w:tab w:val="left" w:pos="1134" w:leader="none"/>
          <w:tab w:val="left" w:pos="5812" w:leader="none"/>
        </w:tabs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от ___________</w:t>
      </w:r>
      <w:r>
        <w:rPr>
          <w:rFonts w:cs="Times New Roman" w:ascii="Times New Roman" w:hAnsi="Times New Roman"/>
          <w:sz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</w:rPr>
        <w:t>2020 года                                                                                               №     -р</w:t>
      </w:r>
    </w:p>
    <w:p>
      <w:pPr>
        <w:pStyle w:val="Normal"/>
        <w:tabs>
          <w:tab w:val="clear" w:pos="408"/>
          <w:tab w:val="left" w:pos="1134" w:leader="none"/>
          <w:tab w:val="left" w:pos="5812" w:leader="none"/>
        </w:tabs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0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 внесении изменений в Перечень </w:t>
      </w:r>
      <w:r>
        <w:rPr>
          <w:rFonts w:eastAsia="Times New Roman" w:cs="Times New Roman" w:ascii="Times New Roman" w:hAnsi="Times New Roman"/>
          <w:b/>
          <w:sz w:val="24"/>
          <w:szCs w:val="20"/>
        </w:rPr>
        <w:t xml:space="preserve">главных администраторов доходов бюджета Белоярского района на 2020 год и плановый период 2021 и 2022 годов, администрирование которых осуществляют органы исполнительной власти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0"/>
        </w:rPr>
      </w:pPr>
      <w:r>
        <w:rPr>
          <w:rFonts w:eastAsia="Times New Roman" w:cs="Times New Roman" w:ascii="Times New Roman" w:hAnsi="Times New Roman"/>
          <w:b/>
          <w:sz w:val="24"/>
          <w:szCs w:val="20"/>
        </w:rPr>
        <w:t>Ханты-Мансийского автономного округа – Югры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2"/>
          <w:szCs w:val="24"/>
        </w:rPr>
      </w:pPr>
      <w:r>
        <w:rPr>
          <w:rFonts w:cs="Times New Roman" w:ascii="Times New Roman" w:hAnsi="Times New Roman"/>
          <w:sz w:val="12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Бюджетным кодексом Российской Федерации</w:t>
        <w:br/>
        <w:t>от 31 июля 1998 года № 145-ФЗ: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Внести изменение в приложение № 8 «Перечень </w:t>
      </w:r>
      <w:r>
        <w:rPr>
          <w:rFonts w:eastAsia="Times New Roman" w:cs="Times New Roman" w:ascii="Times New Roman" w:hAnsi="Times New Roman"/>
          <w:sz w:val="24"/>
          <w:szCs w:val="20"/>
        </w:rPr>
        <w:t>главных администраторов доходов бюджета Белоярского  района на 2020 год и плановый период 2021 и 2022 годов, администрирование которых осуществляют органы исполнительной власти</w:t>
        <w:br/>
        <w:t>Ханты-Мансийского автономного округа – Югры</w:t>
      </w:r>
      <w:r>
        <w:rPr>
          <w:rFonts w:cs="Times New Roman" w:ascii="Times New Roman" w:hAnsi="Times New Roman"/>
          <w:sz w:val="24"/>
          <w:szCs w:val="24"/>
        </w:rPr>
        <w:t>», утвержденный решением Думы Белоярского района от 29 ноября 2019 года № 63 «О бюджете Белоярского района на 2020 год и плановый период 2021 и 2022 годов», дополнив состав главных администраторов доходов бюджета Белоярского района: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«</w:t>
      </w:r>
    </w:p>
    <w:tbl>
      <w:tblPr>
        <w:tblW w:w="9929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5"/>
        <w:gridCol w:w="736"/>
        <w:gridCol w:w="2693"/>
        <w:gridCol w:w="5961"/>
        <w:gridCol w:w="284"/>
      </w:tblGrid>
      <w:tr>
        <w:trPr>
          <w:trHeight w:val="559" w:hRule="atLeast"/>
        </w:trPr>
        <w:tc>
          <w:tcPr>
            <w:tcW w:w="255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Наименование администратора доходов бюджета Белоярского района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559" w:hRule="atLeast"/>
        </w:trPr>
        <w:tc>
          <w:tcPr>
            <w:tcW w:w="255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600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Департамент экономического развития Ханты-Мансийского автономного округа - Югры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255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600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en-US"/>
              </w:rPr>
              <w:t xml:space="preserve">1 16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01193 01 0005 140</w:t>
            </w:r>
          </w:p>
        </w:tc>
        <w:tc>
          <w:tcPr>
            <w:tcW w:w="5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Title"/>
        <w:ind w:hanging="0"/>
        <w:jc w:val="right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».</w:t>
      </w:r>
    </w:p>
    <w:p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Азанову Татьяну Михайловну.</w:t>
      </w:r>
    </w:p>
    <w:p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Настоящее распоряжение вступает в силу с момента подписания и распространяется на правоотношения, возникшие с 1 января 2020 года.</w:t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BodyTextIndent3"/>
        <w:jc w:val="both"/>
        <w:rPr/>
      </w:pPr>
      <w:r>
        <w:rPr/>
        <w:t>Заместитель главы Белоярского района,</w:t>
      </w:r>
    </w:p>
    <w:p>
      <w:pPr>
        <w:pStyle w:val="BodyTextIndent3"/>
        <w:jc w:val="both"/>
        <w:rPr/>
      </w:pPr>
      <w:r>
        <w:rPr/>
        <w:t xml:space="preserve">председатель Комитета по финансам и </w:t>
      </w:r>
    </w:p>
    <w:p>
      <w:pPr>
        <w:pStyle w:val="BodyTextIndent3"/>
        <w:jc w:val="both"/>
        <w:rPr/>
      </w:pPr>
      <w:r>
        <w:rPr/>
        <w:t xml:space="preserve">налоговой политике администрации </w:t>
      </w:r>
    </w:p>
    <w:p>
      <w:pPr>
        <w:pStyle w:val="BodyTextIndent3"/>
        <w:jc w:val="both"/>
        <w:rPr/>
      </w:pPr>
      <w:r>
        <w:rPr/>
        <w:t>Белоярского района                                                                                                       И.Ю. Гисс</w:t>
      </w:r>
    </w:p>
    <w:sectPr>
      <w:headerReference w:type="default" r:id="rId3"/>
      <w:type w:val="nextPage"/>
      <w:pgSz w:w="11906" w:h="16838"/>
      <w:pgMar w:left="1701" w:right="850" w:header="708" w:top="765" w:footer="0" w:bottom="426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Zero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b20b4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Normal"/>
    <w:next w:val="Normal"/>
    <w:link w:val="30"/>
    <w:qFormat/>
    <w:rsid w:val="00eb20b4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b20b4"/>
    <w:rPr>
      <w:rFonts w:ascii="Times New Roman" w:hAnsi="Times New Roman" w:eastAsia="Times New Roman" w:cs="Times New Roman"/>
      <w:b/>
      <w:sz w:val="28"/>
      <w:szCs w:val="20"/>
    </w:rPr>
  </w:style>
  <w:style w:type="character" w:styleId="31" w:customStyle="1">
    <w:name w:val="Заголовок 3 Знак"/>
    <w:basedOn w:val="DefaultParagraphFont"/>
    <w:link w:val="3"/>
    <w:qFormat/>
    <w:rsid w:val="00eb20b4"/>
    <w:rPr>
      <w:rFonts w:ascii="Times New Roman" w:hAnsi="Times New Roman" w:eastAsia="Times New Roman" w:cs="Times New Roman"/>
      <w:b/>
      <w:sz w:val="36"/>
      <w:szCs w:val="20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eb20b4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3b0d56"/>
    <w:rPr/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3b0d56"/>
    <w:rPr/>
  </w:style>
  <w:style w:type="character" w:styleId="32" w:customStyle="1">
    <w:name w:val="Основной текст с отступом 3 Знак"/>
    <w:basedOn w:val="DefaultParagraphFont"/>
    <w:link w:val="31"/>
    <w:qFormat/>
    <w:rsid w:val="00646b86"/>
    <w:rPr>
      <w:rFonts w:ascii="Times New Roman" w:hAnsi="Times New Roman" w:eastAsia="Times New Roman" w:cs="Times New Roman"/>
      <w:sz w:val="24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b20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6"/>
    <w:uiPriority w:val="99"/>
    <w:unhideWhenUsed/>
    <w:rsid w:val="003b0d56"/>
    <w:pPr>
      <w:tabs>
        <w:tab w:val="clear" w:pos="4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unhideWhenUsed/>
    <w:rsid w:val="003b0d56"/>
    <w:pPr>
      <w:tabs>
        <w:tab w:val="clear" w:pos="4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4a1c3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3">
    <w:name w:val="Body Text Indent 3"/>
    <w:basedOn w:val="Normal"/>
    <w:link w:val="32"/>
    <w:qFormat/>
    <w:rsid w:val="00646b86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ConsPlusTitle" w:customStyle="1">
    <w:name w:val="ConsPlusTitle"/>
    <w:uiPriority w:val="99"/>
    <w:qFormat/>
    <w:rsid w:val="005756ad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9569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8678-9466-4FB5-84AD-E11E95AC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LibreOffice/7.0.0.3$Windows_x86 LibreOffice_project/8061b3e9204bef6b321a21033174034a5e2ea88e</Application>
  <Pages>1</Pages>
  <Words>257</Words>
  <Characters>1756</Characters>
  <CharactersWithSpaces>2254</CharactersWithSpaces>
  <Paragraphs>27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2020-03-24T06:46:00Z</dcterms:created>
  <dc:creator>Ольга Орлова</dc:creator>
  <dc:description/>
  <dc:language>ru-RU</dc:language>
  <cp:lastModifiedBy/>
  <cp:lastPrinted>2020-12-16T13:45:26Z</cp:lastPrinted>
  <dcterms:modified xsi:type="dcterms:W3CDTF">2020-12-16T13:48:45Z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