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4</w:t>
      </w:r>
      <w:bookmarkStart w:id="0" w:name="_GoBack"/>
      <w:bookmarkEnd w:id="0"/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</w:t>
      </w:r>
      <w:r>
        <w:rPr>
          <w:rFonts w:ascii="Times New Roman" w:hAnsi="Times New Roman"/>
          <w:sz w:val="28"/>
          <w:szCs w:val="28"/>
          <w:lang w:val="ru-RU"/>
        </w:rPr>
        <w:t>заместителе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</w:rPr>
        <w:t xml:space="preserve"> Белоярского район</w:t>
      </w:r>
      <w:r>
        <w:rPr>
          <w:rFonts w:ascii="Times New Roman" w:hAnsi="Times New Roman"/>
          <w:sz w:val="24"/>
          <w:szCs w:val="24"/>
        </w:rPr>
        <w:t>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hint="default" w:ascii="Times New Roman" w:hAnsi="Times New Roman" w:eastAsia="Times New Roman"/>
          <w:sz w:val="24"/>
          <w:szCs w:val="24"/>
          <w:lang w:val="ru-RU"/>
        </w:rPr>
        <w:t>12 декабря</w:t>
      </w:r>
      <w:r>
        <w:rPr>
          <w:rFonts w:ascii="Times New Roman" w:hAnsi="Times New Roman" w:eastAsia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:00 – 1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>:00</w:t>
      </w:r>
    </w:p>
    <w:tbl>
      <w:tblPr>
        <w:tblStyle w:val="10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5"/>
        <w:tblpPr w:leftFromText="180" w:rightFromText="180" w:vertAnchor="text" w:horzAnchor="page" w:tblpX="886" w:tblpY="562"/>
        <w:tblOverlap w:val="never"/>
        <w:tblW w:w="10134" w:type="dxa"/>
        <w:tblInd w:w="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4333"/>
        <w:gridCol w:w="47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Бурматова Людмила Михайловна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«Белоярскавтотранс»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Капитонова Валентина Павловна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Никонова Ирина Александровна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Плохих Ирина Анатольевна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Спирина Светлана Евгеньевна</w:t>
            </w:r>
          </w:p>
        </w:tc>
        <w:tc>
          <w:tcPr>
            <w:tcW w:w="4746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Генеральный директор общества с ограниченной ответственностью Медицинский центр "Аксимед"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Ткачук Кристина Сергеевна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Сергей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в Ханты-Мансийском автономном округе – Югре на 2022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Харкавлюк Наталья Владимировна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«Аскания»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Шевченко Андрей Федорович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Юнусов Евгений Васильевич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Заместитель начальника межрайонной ИФНС России № 7 по Ханты-Мансийскому автономному округу - Югре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134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Приглашённые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Васильев Евгений Михайлович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Начальник территориального отдела Управления Роспотребнадзора по Ханты-Мансийскому автономному округу – Югре в Белоярском и Березовском районах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Долгова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Светлана Вячеславовна </w:t>
            </w:r>
          </w:p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4746" w:type="dxa"/>
          </w:tcPr>
          <w:p>
            <w:pPr>
              <w:pStyle w:val="11"/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Главный специалист-эксперт территориального отдела Управления Роспотребнадзора по ХМАО-Югре в Белоярском районе и Березовском районе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Голубкова Елена Валентиновна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Самотой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Виктор Григорьевич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Киливник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Ангелина Борисовна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Турсунов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Абдухамид Воситович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Якушева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Екатерина Юрьевна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Сорокина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Елена Николаевна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Пронина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Зарина Даниловна</w:t>
            </w:r>
          </w:p>
        </w:tc>
        <w:tc>
          <w:tcPr>
            <w:tcW w:w="4746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</w:tbl>
    <w:p>
      <w:pPr>
        <w:spacing w:after="160" w:line="259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>
      <w:pPr>
        <w:pStyle w:val="11"/>
        <w:spacing w:after="0" w:line="240" w:lineRule="auto"/>
        <w:ind w:left="0" w:leftChars="0" w:firstLine="0" w:firstLineChars="0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numPr>
          <w:ilvl w:val="0"/>
          <w:numId w:val="2"/>
        </w:numPr>
        <w:spacing w:after="0" w:line="240" w:lineRule="auto"/>
        <w:ind w:left="0" w:leftChars="0" w:firstLine="753" w:firstLineChars="31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 итогах реализации муниципальной программы «Развитие малого и среднего предпринимательства и туризма»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году</w:t>
      </w:r>
    </w:p>
    <w:p>
      <w:pPr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(Гончаров И.А.)</w:t>
      </w:r>
    </w:p>
    <w:p>
      <w:pPr>
        <w:pStyle w:val="11"/>
        <w:numPr>
          <w:ilvl w:val="0"/>
          <w:numId w:val="2"/>
        </w:numPr>
        <w:spacing w:after="0" w:line="240" w:lineRule="auto"/>
        <w:ind w:left="0" w:leftChars="0" w:firstLine="753" w:firstLineChars="314"/>
        <w:jc w:val="both"/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Актуальные вопросы обязательной маркировки товаров «честный знак»</w:t>
      </w:r>
    </w:p>
    <w:p>
      <w:pPr>
        <w:pStyle w:val="11"/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(Долгова С.В.)</w:t>
      </w:r>
    </w:p>
    <w:p>
      <w:pPr>
        <w:pStyle w:val="11"/>
        <w:numPr>
          <w:ilvl w:val="0"/>
          <w:numId w:val="2"/>
        </w:numPr>
        <w:spacing w:after="0" w:line="240" w:lineRule="auto"/>
        <w:ind w:left="0" w:leftChars="0" w:firstLine="753" w:firstLineChars="314"/>
        <w:jc w:val="both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eastAsia="ru-RU"/>
        </w:rPr>
        <w:t>О соблюдении законодательства в области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 xml:space="preserve">; </w:t>
      </w:r>
    </w:p>
    <w:p>
      <w:pPr>
        <w:pStyle w:val="11"/>
        <w:numPr>
          <w:ilvl w:val="0"/>
          <w:numId w:val="0"/>
        </w:numPr>
        <w:spacing w:after="0" w:line="240" w:lineRule="auto"/>
        <w:ind w:left="0" w:leftChars="0" w:firstLine="878" w:firstLineChars="366"/>
        <w:jc w:val="both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применении опыта г. Сургут по обеспечению входного контроля поставляемой продукции в учреждениях социальной сферы</w:t>
      </w:r>
    </w:p>
    <w:p>
      <w:pPr>
        <w:pStyle w:val="11"/>
        <w:numPr>
          <w:ilvl w:val="0"/>
          <w:numId w:val="0"/>
        </w:numPr>
        <w:spacing w:after="0" w:line="240" w:lineRule="auto"/>
        <w:ind w:left="0" w:leftChars="0" w:hanging="11" w:firstLineChars="0"/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(Голубкова Е.В.)</w:t>
      </w:r>
    </w:p>
    <w:p>
      <w:pPr>
        <w:pStyle w:val="11"/>
        <w:numPr>
          <w:ilvl w:val="0"/>
          <w:numId w:val="2"/>
        </w:numPr>
        <w:spacing w:after="0" w:line="240" w:lineRule="auto"/>
        <w:ind w:left="0" w:leftChars="0" w:firstLine="753" w:firstLineChars="314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О плане работы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</w:t>
      </w:r>
    </w:p>
    <w:p>
      <w:pPr>
        <w:pStyle w:val="11"/>
        <w:numPr>
          <w:ilvl w:val="0"/>
          <w:numId w:val="0"/>
        </w:numPr>
        <w:spacing w:after="0" w:line="240" w:lineRule="auto"/>
        <w:ind w:left="0" w:leftChars="0" w:firstLine="0" w:firstLineChars="0"/>
        <w:jc w:val="center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  <w:t>(Иванова Ю.В.)</w:t>
      </w:r>
    </w:p>
    <w:p>
      <w:pPr>
        <w:pStyle w:val="11"/>
        <w:numPr>
          <w:ilvl w:val="0"/>
          <w:numId w:val="0"/>
        </w:numPr>
        <w:spacing w:after="0" w:line="240" w:lineRule="auto"/>
        <w:ind w:leftChars="0"/>
        <w:jc w:val="both"/>
        <w:rPr>
          <w:rFonts w:hint="default" w:ascii="Times New Roman" w:hAnsi="Times New Roman" w:eastAsia="Times New Roman" w:cs="Times New Roman"/>
          <w:i w:val="0"/>
          <w:iCs/>
          <w:sz w:val="24"/>
          <w:szCs w:val="24"/>
          <w:lang w:val="en-US" w:eastAsia="ru-RU"/>
        </w:rPr>
      </w:pPr>
    </w:p>
    <w:p>
      <w:pPr>
        <w:spacing w:after="0" w:line="240" w:lineRule="auto"/>
        <w:ind w:firstLine="567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сведению. На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постоянной основе проводить информационно-разъяснительную работу с потребителями, размещать информационные материалы в социальных сетях, информационных стендах. 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Информацию принять к сведению.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</w:t>
      </w:r>
    </w:p>
    <w:p>
      <w:pPr>
        <w:pStyle w:val="11"/>
        <w:numPr>
          <w:ilvl w:val="0"/>
          <w:numId w:val="3"/>
        </w:numPr>
        <w:spacing w:after="0" w:line="240" w:lineRule="auto"/>
        <w:ind w:left="0" w:leftChars="0" w:firstLine="567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Утвердить </w:t>
      </w:r>
      <w:r>
        <w:rPr>
          <w:rFonts w:hint="default" w:ascii="Times New Roman" w:hAnsi="Times New Roman" w:cs="Times New Roman"/>
          <w:sz w:val="24"/>
          <w:szCs w:val="24"/>
        </w:rPr>
        <w:t>план работы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2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5"/>
        <w:gridCol w:w="4478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5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515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1310AC"/>
    <w:multiLevelType w:val="singleLevel"/>
    <w:tmpl w:val="E31310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BD018"/>
    <w:multiLevelType w:val="singleLevel"/>
    <w:tmpl w:val="45CBD01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0E317C75"/>
    <w:rsid w:val="175939D7"/>
    <w:rsid w:val="1C8310E4"/>
    <w:rsid w:val="28CC0CFA"/>
    <w:rsid w:val="359C75EC"/>
    <w:rsid w:val="441E16BF"/>
    <w:rsid w:val="456331E7"/>
    <w:rsid w:val="4FB12DEA"/>
    <w:rsid w:val="598F4320"/>
    <w:rsid w:val="649F3BE7"/>
    <w:rsid w:val="76475789"/>
    <w:rsid w:val="7DC8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12</TotalTime>
  <ScaleCrop>false</ScaleCrop>
  <LinksUpToDate>false</LinksUpToDate>
  <CharactersWithSpaces>5333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2024-01-11T06:16:00Z</cp:lastPrinted>
  <dcterms:modified xsi:type="dcterms:W3CDTF">2024-01-11T07:50:43Z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EB720E76765243C1AA2ACC409AFDBC06</vt:lpwstr>
  </property>
</Properties>
</file>