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67" w:rsidRPr="00CD6067" w:rsidRDefault="00CD6067" w:rsidP="00CD6067">
      <w:pPr>
        <w:jc w:val="center"/>
        <w:rPr>
          <w:rFonts w:ascii="Times New Roman" w:hAnsi="Times New Roman" w:cs="Times New Roman"/>
          <w:b/>
          <w:sz w:val="28"/>
          <w:szCs w:val="28"/>
        </w:rPr>
      </w:pPr>
      <w:r w:rsidRPr="00CD6067">
        <w:rPr>
          <w:rFonts w:ascii="Times New Roman" w:hAnsi="Times New Roman" w:cs="Times New Roman"/>
          <w:b/>
          <w:sz w:val="28"/>
          <w:szCs w:val="28"/>
        </w:rPr>
        <w:t>Письмо Минстроя России от 01.07.2019 № 23536-СН/04</w:t>
      </w:r>
    </w:p>
    <w:p w:rsidR="00CD6067" w:rsidRPr="00CD6067" w:rsidRDefault="00CD6067" w:rsidP="00CD6067">
      <w:pPr>
        <w:jc w:val="center"/>
        <w:rPr>
          <w:rFonts w:ascii="Times New Roman" w:hAnsi="Times New Roman" w:cs="Times New Roman"/>
          <w:b/>
          <w:sz w:val="28"/>
          <w:szCs w:val="28"/>
        </w:rPr>
      </w:pPr>
      <w:r w:rsidRPr="00CD6067">
        <w:rPr>
          <w:rFonts w:ascii="Times New Roman" w:hAnsi="Times New Roman" w:cs="Times New Roman"/>
          <w:b/>
          <w:sz w:val="28"/>
          <w:szCs w:val="28"/>
        </w:rPr>
        <w:t>«О расчете размера платы за коммунальную услугу по отоплению в многоквартирном доме»</w:t>
      </w:r>
    </w:p>
    <w:p w:rsidR="00E67A25"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Собственники помещений многоквартирного дома, в которых не предусмотрено наличие приборов отопления, оплачивают только объем тепловой энергии, потребляемый в помещениях общего пользования</w:t>
      </w:r>
      <w:r w:rsidR="00E67A25">
        <w:rPr>
          <w:rFonts w:ascii="Times New Roman" w:hAnsi="Times New Roman" w:cs="Times New Roman"/>
          <w:sz w:val="28"/>
          <w:szCs w:val="28"/>
        </w:rPr>
        <w:t>.</w:t>
      </w:r>
    </w:p>
    <w:p w:rsidR="00CD6067" w:rsidRPr="00CD6067" w:rsidRDefault="00E67A25" w:rsidP="00E67A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D6067" w:rsidRPr="00CD6067">
        <w:rPr>
          <w:rFonts w:ascii="Times New Roman" w:hAnsi="Times New Roman" w:cs="Times New Roman"/>
          <w:sz w:val="28"/>
          <w:szCs w:val="28"/>
        </w:rPr>
        <w:t>Сообщается, что формулы расчета размера платы за коммунальную услугу по отоплению, в соответствии с которыми производится расчет платы, состоят из двух слагаемых:</w:t>
      </w:r>
      <w:r>
        <w:rPr>
          <w:rFonts w:ascii="Times New Roman" w:hAnsi="Times New Roman" w:cs="Times New Roman"/>
          <w:sz w:val="28"/>
          <w:szCs w:val="28"/>
        </w:rPr>
        <w:t xml:space="preserve"> </w:t>
      </w:r>
      <w:r w:rsidR="00CD6067" w:rsidRPr="00CD6067">
        <w:rPr>
          <w:rFonts w:ascii="Times New Roman" w:hAnsi="Times New Roman" w:cs="Times New Roman"/>
          <w:sz w:val="28"/>
          <w:szCs w:val="28"/>
        </w:rPr>
        <w:t>объем (количество) потребленной за расчетный период тепловой энергии, приходящийся на i-е помещение (жилое или нежилое) в многоквартирном доме (этот показатель равен нулю в случае, если технической документацией на многоквартирный дом не предусмотрено наличие в i-м жилом или нежилом</w:t>
      </w:r>
      <w:proofErr w:type="gramEnd"/>
      <w:r w:rsidR="00CD6067" w:rsidRPr="00CD6067">
        <w:rPr>
          <w:rFonts w:ascii="Times New Roman" w:hAnsi="Times New Roman" w:cs="Times New Roman"/>
          <w:sz w:val="28"/>
          <w:szCs w:val="28"/>
        </w:rPr>
        <w:t xml:space="preserve"> </w:t>
      </w:r>
      <w:proofErr w:type="gramStart"/>
      <w:r w:rsidR="00CD6067" w:rsidRPr="00CD6067">
        <w:rPr>
          <w:rFonts w:ascii="Times New Roman" w:hAnsi="Times New Roman" w:cs="Times New Roman"/>
          <w:sz w:val="28"/>
          <w:szCs w:val="28"/>
        </w:rPr>
        <w:t>помещении приборов отопления, или в случае, если переустройство i-</w:t>
      </w:r>
      <w:proofErr w:type="spellStart"/>
      <w:r w:rsidR="00CD6067" w:rsidRPr="00CD6067">
        <w:rPr>
          <w:rFonts w:ascii="Times New Roman" w:hAnsi="Times New Roman" w:cs="Times New Roman"/>
          <w:sz w:val="28"/>
          <w:szCs w:val="28"/>
        </w:rPr>
        <w:t>го</w:t>
      </w:r>
      <w:proofErr w:type="spellEnd"/>
      <w:r w:rsidR="00CD6067" w:rsidRPr="00CD6067">
        <w:rPr>
          <w:rFonts w:ascii="Times New Roman" w:hAnsi="Times New Roman" w:cs="Times New Roman"/>
          <w:sz w:val="28"/>
          <w:szCs w:val="28"/>
        </w:rP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w:t>
      </w:r>
      <w:r>
        <w:rPr>
          <w:rFonts w:ascii="Times New Roman" w:hAnsi="Times New Roman" w:cs="Times New Roman"/>
          <w:sz w:val="28"/>
          <w:szCs w:val="28"/>
        </w:rPr>
        <w:t xml:space="preserve"> </w:t>
      </w:r>
      <w:r w:rsidR="00CD6067" w:rsidRPr="00CD6067">
        <w:rPr>
          <w:rFonts w:ascii="Times New Roman" w:hAnsi="Times New Roman" w:cs="Times New Roman"/>
          <w:sz w:val="28"/>
          <w:szCs w:val="28"/>
        </w:rPr>
        <w:t>объем тепловой энергии, потребляемой при содержании общего имущества в многоквартирном доме.</w:t>
      </w:r>
      <w:proofErr w:type="gramEnd"/>
    </w:p>
    <w:p w:rsidR="00CD6067" w:rsidRPr="00CD6067" w:rsidRDefault="00CD6067" w:rsidP="00CD6067">
      <w:pPr>
        <w:ind w:firstLine="708"/>
        <w:jc w:val="both"/>
        <w:rPr>
          <w:rFonts w:ascii="Times New Roman" w:hAnsi="Times New Roman" w:cs="Times New Roman"/>
          <w:sz w:val="28"/>
          <w:szCs w:val="28"/>
        </w:rPr>
      </w:pPr>
      <w:r w:rsidRPr="00CD6067">
        <w:rPr>
          <w:rFonts w:ascii="Times New Roman" w:hAnsi="Times New Roman" w:cs="Times New Roman"/>
          <w:sz w:val="28"/>
          <w:szCs w:val="28"/>
        </w:rPr>
        <w:t>Таким образом, собственникам помещений, в которых технической документацией на многоквартирный дом не предусмотрено наличие приборов отопления, предъявляется к оплате только объем тепловой энергии, потребляемый в помещениях общего пользования.</w:t>
      </w:r>
    </w:p>
    <w:p w:rsidR="00CD6067" w:rsidRPr="00CD6067" w:rsidRDefault="00CD6067" w:rsidP="00CD6067">
      <w:pPr>
        <w:jc w:val="center"/>
        <w:rPr>
          <w:rFonts w:ascii="Times New Roman" w:hAnsi="Times New Roman" w:cs="Times New Roman"/>
          <w:b/>
          <w:sz w:val="28"/>
          <w:szCs w:val="28"/>
        </w:rPr>
      </w:pPr>
      <w:r w:rsidRPr="00CD6067">
        <w:rPr>
          <w:rFonts w:ascii="Times New Roman" w:hAnsi="Times New Roman" w:cs="Times New Roman"/>
          <w:b/>
          <w:sz w:val="28"/>
          <w:szCs w:val="28"/>
        </w:rPr>
        <w:t>Письмо Минстроя России от 12.07.2019 № 25373-ИА/04</w:t>
      </w:r>
    </w:p>
    <w:p w:rsidR="00CD6067" w:rsidRPr="00CD6067" w:rsidRDefault="00CD6067" w:rsidP="00CD6067">
      <w:pPr>
        <w:jc w:val="center"/>
        <w:rPr>
          <w:rFonts w:ascii="Times New Roman" w:hAnsi="Times New Roman" w:cs="Times New Roman"/>
          <w:b/>
          <w:sz w:val="28"/>
          <w:szCs w:val="28"/>
        </w:rPr>
      </w:pPr>
      <w:r w:rsidRPr="00CD6067">
        <w:rPr>
          <w:rFonts w:ascii="Times New Roman" w:hAnsi="Times New Roman" w:cs="Times New Roman"/>
          <w:b/>
          <w:sz w:val="28"/>
          <w:szCs w:val="28"/>
        </w:rPr>
        <w:t>«Об определении размера платы за содержание жилого помещения»</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Стороны по договору управления многоквартирным домом не вправе в одностороннем порядке изменять порядок определения размера платы за содержание жилого помещения</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Сообщается, что стороны по договору управления многоквартирным домом не вправе в одностороннем порядке изменять порядок определения размера платы за содержание жилого помещения, определенный в соответствии с заключенным договором управления многоквартирным домом, в том числе без предложения управляющей организации, принятом на общем собрании собственников.</w:t>
      </w:r>
    </w:p>
    <w:p w:rsidR="00CD6067" w:rsidRPr="00CD6067" w:rsidRDefault="00CD6067" w:rsidP="00CD6067">
      <w:pPr>
        <w:ind w:firstLine="708"/>
        <w:jc w:val="both"/>
        <w:rPr>
          <w:rFonts w:ascii="Times New Roman" w:hAnsi="Times New Roman" w:cs="Times New Roman"/>
          <w:sz w:val="28"/>
          <w:szCs w:val="28"/>
        </w:rPr>
      </w:pPr>
      <w:proofErr w:type="gramStart"/>
      <w:r w:rsidRPr="00CD6067">
        <w:rPr>
          <w:rFonts w:ascii="Times New Roman" w:hAnsi="Times New Roman" w:cs="Times New Roman"/>
          <w:sz w:val="28"/>
          <w:szCs w:val="28"/>
        </w:rPr>
        <w:t xml:space="preserve">Управляющая организация вправе обратиться в суд за защитой своих гражданских прав путем признания недействительным решения общего </w:t>
      </w:r>
      <w:r w:rsidRPr="00CD6067">
        <w:rPr>
          <w:rFonts w:ascii="Times New Roman" w:hAnsi="Times New Roman" w:cs="Times New Roman"/>
          <w:sz w:val="28"/>
          <w:szCs w:val="28"/>
        </w:rPr>
        <w:lastRenderedPageBreak/>
        <w:t>собрания, в случае если такое решение принято без учета предложения управляющей организации, изменяет установленный договором размер платы и порождает убытки для одной стороны договора (управляющей организации), связанные с выполнением предусмотренного нормативными актами объема работ и услуг, и неосновательное обогащение для другой стороны (собственников помещений).</w:t>
      </w:r>
      <w:proofErr w:type="gramEnd"/>
    </w:p>
    <w:p w:rsidR="00CD6067" w:rsidRPr="00CD6067" w:rsidRDefault="00CD6067" w:rsidP="00CD6067">
      <w:pPr>
        <w:jc w:val="center"/>
        <w:rPr>
          <w:rFonts w:ascii="Times New Roman" w:hAnsi="Times New Roman" w:cs="Times New Roman"/>
          <w:b/>
          <w:sz w:val="28"/>
          <w:szCs w:val="28"/>
        </w:rPr>
      </w:pPr>
      <w:r w:rsidRPr="00CD6067">
        <w:rPr>
          <w:rFonts w:ascii="Times New Roman" w:hAnsi="Times New Roman" w:cs="Times New Roman"/>
          <w:b/>
          <w:sz w:val="28"/>
          <w:szCs w:val="28"/>
        </w:rPr>
        <w:t>Письмо Минстроя России от 17.06.2019 № 22024-ОГ/04</w:t>
      </w:r>
    </w:p>
    <w:p w:rsidR="00CD6067" w:rsidRPr="00CD6067" w:rsidRDefault="00CD6067" w:rsidP="00CD6067">
      <w:pPr>
        <w:jc w:val="center"/>
        <w:rPr>
          <w:rFonts w:ascii="Times New Roman" w:hAnsi="Times New Roman" w:cs="Times New Roman"/>
          <w:b/>
          <w:sz w:val="28"/>
          <w:szCs w:val="28"/>
        </w:rPr>
      </w:pPr>
      <w:r w:rsidRPr="00CD6067">
        <w:rPr>
          <w:rFonts w:ascii="Times New Roman" w:hAnsi="Times New Roman" w:cs="Times New Roman"/>
          <w:b/>
          <w:sz w:val="28"/>
          <w:szCs w:val="28"/>
        </w:rPr>
        <w:t>«О лицензии на осуществление предпринимательской деятельности по управлению многоквартирными домами»</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Управляющая организация приступает к деятельности по управлению многоквартирными домами только при наличии лицензии</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Сообщается, что законом не предусмотрено требование о налич</w:t>
      </w:r>
      <w:proofErr w:type="gramStart"/>
      <w:r w:rsidRPr="00CD6067">
        <w:rPr>
          <w:rFonts w:ascii="Times New Roman" w:hAnsi="Times New Roman" w:cs="Times New Roman"/>
          <w:sz w:val="28"/>
          <w:szCs w:val="28"/>
        </w:rPr>
        <w:t>ии у у</w:t>
      </w:r>
      <w:proofErr w:type="gramEnd"/>
      <w:r w:rsidRPr="00CD6067">
        <w:rPr>
          <w:rFonts w:ascii="Times New Roman" w:hAnsi="Times New Roman" w:cs="Times New Roman"/>
          <w:sz w:val="28"/>
          <w:szCs w:val="28"/>
        </w:rPr>
        <w:t>правляющей организации действующего договора управления многоквартирным домом, так как управляющая организация приступает к деятельности по управлению многоквартирными домами только при наличии лицензии.</w:t>
      </w:r>
    </w:p>
    <w:p w:rsidR="00CD6067" w:rsidRPr="00CD6067" w:rsidRDefault="00CD6067" w:rsidP="00CD6067">
      <w:pPr>
        <w:ind w:firstLine="708"/>
        <w:jc w:val="both"/>
        <w:rPr>
          <w:rFonts w:ascii="Times New Roman" w:hAnsi="Times New Roman" w:cs="Times New Roman"/>
          <w:sz w:val="28"/>
          <w:szCs w:val="28"/>
        </w:rPr>
      </w:pPr>
      <w:r w:rsidRPr="00CD6067">
        <w:rPr>
          <w:rFonts w:ascii="Times New Roman" w:hAnsi="Times New Roman" w:cs="Times New Roman"/>
          <w:sz w:val="28"/>
          <w:szCs w:val="28"/>
        </w:rPr>
        <w:t>Кроме того, основанием для рассмотрения лицензионной комиссией вопроса об обращении в суд с заявлением об аннулировании лицензии является отсутствие в течение 6 месяцев в реестре лицензий субъекта РФ сведений о многоквартирных домах, деятельность по управлению которыми осуществляет лицензиат.</w:t>
      </w:r>
    </w:p>
    <w:p w:rsidR="00CD6067" w:rsidRPr="00CD6067" w:rsidRDefault="00CD6067" w:rsidP="00CD6067">
      <w:pPr>
        <w:jc w:val="center"/>
        <w:rPr>
          <w:rFonts w:ascii="Times New Roman" w:hAnsi="Times New Roman" w:cs="Times New Roman"/>
          <w:b/>
          <w:sz w:val="28"/>
          <w:szCs w:val="28"/>
        </w:rPr>
      </w:pPr>
      <w:r w:rsidRPr="00CD6067">
        <w:rPr>
          <w:rFonts w:ascii="Times New Roman" w:hAnsi="Times New Roman" w:cs="Times New Roman"/>
          <w:b/>
          <w:sz w:val="28"/>
          <w:szCs w:val="28"/>
        </w:rPr>
        <w:t>Федеральный закон от 26.07.2019 № 214-ФЗ</w:t>
      </w:r>
    </w:p>
    <w:p w:rsidR="00CD6067" w:rsidRPr="00CD6067" w:rsidRDefault="00CD6067" w:rsidP="00CD6067">
      <w:pPr>
        <w:jc w:val="center"/>
        <w:rPr>
          <w:rFonts w:ascii="Times New Roman" w:hAnsi="Times New Roman" w:cs="Times New Roman"/>
          <w:b/>
          <w:sz w:val="28"/>
          <w:szCs w:val="28"/>
        </w:rPr>
      </w:pPr>
      <w:r w:rsidRPr="00CD6067">
        <w:rPr>
          <w:rFonts w:ascii="Times New Roman" w:hAnsi="Times New Roman" w:cs="Times New Roman"/>
          <w:b/>
          <w:sz w:val="28"/>
          <w:szCs w:val="28"/>
        </w:rPr>
        <w:t xml:space="preserve">«О внесении изменений в статьи 155 и 162 Жилищного кодекса Российской Федерации и статью 1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CD6067">
        <w:rPr>
          <w:rFonts w:ascii="Times New Roman" w:hAnsi="Times New Roman" w:cs="Times New Roman"/>
          <w:b/>
          <w:sz w:val="28"/>
          <w:szCs w:val="28"/>
        </w:rPr>
        <w:t>микрофинансовой</w:t>
      </w:r>
      <w:proofErr w:type="spellEnd"/>
      <w:r w:rsidRPr="00CD6067">
        <w:rPr>
          <w:rFonts w:ascii="Times New Roman" w:hAnsi="Times New Roman" w:cs="Times New Roman"/>
          <w:b/>
          <w:sz w:val="28"/>
          <w:szCs w:val="28"/>
        </w:rPr>
        <w:t xml:space="preserve"> деятельности и </w:t>
      </w:r>
      <w:proofErr w:type="spellStart"/>
      <w:r w:rsidRPr="00CD6067">
        <w:rPr>
          <w:rFonts w:ascii="Times New Roman" w:hAnsi="Times New Roman" w:cs="Times New Roman"/>
          <w:b/>
          <w:sz w:val="28"/>
          <w:szCs w:val="28"/>
        </w:rPr>
        <w:t>микрофинансовых</w:t>
      </w:r>
      <w:proofErr w:type="spellEnd"/>
      <w:r w:rsidRPr="00CD6067">
        <w:rPr>
          <w:rFonts w:ascii="Times New Roman" w:hAnsi="Times New Roman" w:cs="Times New Roman"/>
          <w:b/>
          <w:sz w:val="28"/>
          <w:szCs w:val="28"/>
        </w:rPr>
        <w:t xml:space="preserve"> организациях»</w:t>
      </w:r>
    </w:p>
    <w:p w:rsidR="00CD6067" w:rsidRPr="00CD6067" w:rsidRDefault="00CD6067" w:rsidP="00CD6067">
      <w:pPr>
        <w:jc w:val="both"/>
        <w:rPr>
          <w:rFonts w:ascii="Times New Roman" w:hAnsi="Times New Roman" w:cs="Times New Roman"/>
          <w:sz w:val="28"/>
          <w:szCs w:val="28"/>
        </w:rPr>
      </w:pPr>
      <w:r w:rsidRPr="00CD6067">
        <w:rPr>
          <w:rFonts w:ascii="Times New Roman" w:hAnsi="Times New Roman" w:cs="Times New Roman"/>
          <w:sz w:val="28"/>
          <w:szCs w:val="28"/>
        </w:rPr>
        <w:t>Начало действия документа - 26.07.2019.</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Установлен запрет на уступку прав требования по взысканию задолженности по ЖКХ третьим лицам.</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 xml:space="preserve">Федеральным законом введен запрет на уступку права (требования) по взысканию просроченной задолженности по внесению платы за жилое помещение и коммунальные услуги третьим лицам, в том числе кредитным </w:t>
      </w:r>
      <w:r w:rsidRPr="00CD6067">
        <w:rPr>
          <w:rFonts w:ascii="Times New Roman" w:hAnsi="Times New Roman" w:cs="Times New Roman"/>
          <w:sz w:val="28"/>
          <w:szCs w:val="28"/>
        </w:rPr>
        <w:lastRenderedPageBreak/>
        <w:t>организациям или лицам, осуществляющим деятельность по возврату просроченной задолженности физических лиц.</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 xml:space="preserve">Право взыскивать в судебном порядке просроченную задолженность по внесению платы за жилое помещение и коммунальные услуги возлагается только на </w:t>
      </w:r>
      <w:proofErr w:type="spellStart"/>
      <w:r w:rsidRPr="00CD6067">
        <w:rPr>
          <w:rFonts w:ascii="Times New Roman" w:hAnsi="Times New Roman" w:cs="Times New Roman"/>
          <w:sz w:val="28"/>
          <w:szCs w:val="28"/>
        </w:rPr>
        <w:t>наймодателя</w:t>
      </w:r>
      <w:proofErr w:type="spellEnd"/>
      <w:r w:rsidRPr="00CD6067">
        <w:rPr>
          <w:rFonts w:ascii="Times New Roman" w:hAnsi="Times New Roman" w:cs="Times New Roman"/>
          <w:sz w:val="28"/>
          <w:szCs w:val="28"/>
        </w:rPr>
        <w:t xml:space="preserve"> жилого помещения, управляющую организацию, иное юридическое лицо или индивидуального предпринимателя, которым в соответствии с ЖК РФ вносится плата за жилое помещение и коммунальные услуги.</w:t>
      </w:r>
    </w:p>
    <w:p w:rsidR="00CD6067" w:rsidRPr="00CD6067" w:rsidRDefault="00CD6067" w:rsidP="00E67A25">
      <w:pPr>
        <w:spacing w:after="0"/>
        <w:ind w:firstLine="709"/>
        <w:jc w:val="both"/>
        <w:rPr>
          <w:rFonts w:ascii="Times New Roman" w:hAnsi="Times New Roman" w:cs="Times New Roman"/>
          <w:sz w:val="28"/>
          <w:szCs w:val="28"/>
        </w:rPr>
      </w:pPr>
      <w:proofErr w:type="gramStart"/>
      <w:r w:rsidRPr="00CD6067">
        <w:rPr>
          <w:rFonts w:ascii="Times New Roman" w:hAnsi="Times New Roman" w:cs="Times New Roman"/>
          <w:sz w:val="28"/>
          <w:szCs w:val="28"/>
        </w:rPr>
        <w:t xml:space="preserve">При этом допускается уступка права (требования) по возврату такой задолженности на основании соответствующего договора только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rsidRPr="00CD6067">
        <w:rPr>
          <w:rFonts w:ascii="Times New Roman" w:hAnsi="Times New Roman" w:cs="Times New Roman"/>
          <w:sz w:val="28"/>
          <w:szCs w:val="28"/>
        </w:rPr>
        <w:t>ресурсоснабжающей</w:t>
      </w:r>
      <w:proofErr w:type="spellEnd"/>
      <w:r w:rsidRPr="00CD6067">
        <w:rPr>
          <w:rFonts w:ascii="Times New Roman" w:hAnsi="Times New Roman" w:cs="Times New Roman"/>
          <w:sz w:val="28"/>
          <w:szCs w:val="28"/>
        </w:rPr>
        <w:t xml:space="preserve"> организации, отобранному региональному оператору по обращению с твердыми коммунальными отходами.</w:t>
      </w:r>
      <w:proofErr w:type="gramEnd"/>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В случае уступки права (требования) по возврату задолженности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договор считается ничтожным.</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Кроме того, установлено, что каждый собственник помещения в многоквартирном доме самостоятельно исполняет обязанности по договору управления многоквартирным домом (в том числе по внесению платы за жилое помещение и коммунальные услуги) и не отвечает по обязательствам других собственников помещений в данном доме.</w:t>
      </w:r>
    </w:p>
    <w:p w:rsidR="00CD6067" w:rsidRPr="00CD6067" w:rsidRDefault="00CD6067" w:rsidP="00CD6067">
      <w:pPr>
        <w:jc w:val="center"/>
        <w:rPr>
          <w:rFonts w:ascii="Times New Roman" w:hAnsi="Times New Roman" w:cs="Times New Roman"/>
          <w:b/>
          <w:sz w:val="28"/>
          <w:szCs w:val="28"/>
        </w:rPr>
      </w:pPr>
      <w:r w:rsidRPr="00CD6067">
        <w:rPr>
          <w:rFonts w:ascii="Times New Roman" w:hAnsi="Times New Roman" w:cs="Times New Roman"/>
          <w:b/>
          <w:sz w:val="28"/>
          <w:szCs w:val="28"/>
        </w:rPr>
        <w:t>Постановление Правительства РФ от 13.07.2019 № 897</w:t>
      </w:r>
    </w:p>
    <w:p w:rsidR="00CD6067" w:rsidRPr="00E67A25" w:rsidRDefault="00CD6067" w:rsidP="00E67A25">
      <w:pPr>
        <w:jc w:val="center"/>
        <w:rPr>
          <w:rFonts w:ascii="Times New Roman" w:hAnsi="Times New Roman" w:cs="Times New Roman"/>
          <w:b/>
          <w:sz w:val="28"/>
          <w:szCs w:val="28"/>
        </w:rPr>
      </w:pPr>
      <w:r w:rsidRPr="00E67A25">
        <w:rPr>
          <w:rFonts w:ascii="Times New Roman" w:hAnsi="Times New Roman" w:cs="Times New Roman"/>
          <w:b/>
          <w:sz w:val="28"/>
          <w:szCs w:val="28"/>
        </w:rPr>
        <w:t>«</w:t>
      </w:r>
      <w:proofErr w:type="gramStart"/>
      <w:r w:rsidRPr="00E67A25">
        <w:rPr>
          <w:rFonts w:ascii="Times New Roman" w:hAnsi="Times New Roman" w:cs="Times New Roman"/>
          <w:b/>
          <w:sz w:val="28"/>
          <w:szCs w:val="28"/>
        </w:rPr>
        <w: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w:t>
      </w:r>
      <w:proofErr w:type="gramEnd"/>
      <w:r w:rsidRPr="00E67A25">
        <w:rPr>
          <w:rFonts w:ascii="Times New Roman" w:hAnsi="Times New Roman" w:cs="Times New Roman"/>
          <w:b/>
          <w:sz w:val="28"/>
          <w:szCs w:val="28"/>
        </w:rPr>
        <w:t xml:space="preserve"> и </w:t>
      </w:r>
      <w:proofErr w:type="spellStart"/>
      <w:r w:rsidRPr="00E67A25">
        <w:rPr>
          <w:rFonts w:ascii="Times New Roman" w:hAnsi="Times New Roman" w:cs="Times New Roman"/>
          <w:b/>
          <w:sz w:val="28"/>
          <w:szCs w:val="28"/>
        </w:rPr>
        <w:t>ресурсоснабжающими</w:t>
      </w:r>
      <w:proofErr w:type="spellEnd"/>
      <w:r w:rsidRPr="00E67A25">
        <w:rPr>
          <w:rFonts w:ascii="Times New Roman" w:hAnsi="Times New Roman" w:cs="Times New Roman"/>
          <w:b/>
          <w:sz w:val="28"/>
          <w:szCs w:val="28"/>
        </w:rPr>
        <w:t xml:space="preserve"> организациями»</w:t>
      </w:r>
    </w:p>
    <w:p w:rsidR="00CD6067" w:rsidRPr="00CD6067" w:rsidRDefault="00CD6067" w:rsidP="00CD6067">
      <w:pPr>
        <w:jc w:val="both"/>
        <w:rPr>
          <w:rFonts w:ascii="Times New Roman" w:hAnsi="Times New Roman" w:cs="Times New Roman"/>
          <w:sz w:val="28"/>
          <w:szCs w:val="28"/>
        </w:rPr>
      </w:pPr>
      <w:r w:rsidRPr="00CD6067">
        <w:rPr>
          <w:rFonts w:ascii="Times New Roman" w:hAnsi="Times New Roman" w:cs="Times New Roman"/>
          <w:sz w:val="28"/>
          <w:szCs w:val="28"/>
        </w:rPr>
        <w:t>Начало действия документа - 31.07.2019.</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 xml:space="preserve">Утверждена форма типового договора на предоставление </w:t>
      </w:r>
      <w:proofErr w:type="spellStart"/>
      <w:r w:rsidRPr="00CD6067">
        <w:rPr>
          <w:rFonts w:ascii="Times New Roman" w:hAnsi="Times New Roman" w:cs="Times New Roman"/>
          <w:sz w:val="28"/>
          <w:szCs w:val="28"/>
        </w:rPr>
        <w:t>ресурсоснабжающей</w:t>
      </w:r>
      <w:proofErr w:type="spellEnd"/>
      <w:r w:rsidRPr="00CD6067">
        <w:rPr>
          <w:rFonts w:ascii="Times New Roman" w:hAnsi="Times New Roman" w:cs="Times New Roman"/>
          <w:sz w:val="28"/>
          <w:szCs w:val="28"/>
        </w:rPr>
        <w:t xml:space="preserve"> организацией коммунальных услуг собственникам жилых помещений.</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 xml:space="preserve">Предмет договора включает предоставление услуг холодного, </w:t>
      </w:r>
      <w:proofErr w:type="spellStart"/>
      <w:r w:rsidRPr="00CD6067">
        <w:rPr>
          <w:rFonts w:ascii="Times New Roman" w:hAnsi="Times New Roman" w:cs="Times New Roman"/>
          <w:sz w:val="28"/>
          <w:szCs w:val="28"/>
        </w:rPr>
        <w:t>горячеговодоснабжения</w:t>
      </w:r>
      <w:proofErr w:type="spellEnd"/>
      <w:r w:rsidRPr="00CD6067">
        <w:rPr>
          <w:rFonts w:ascii="Times New Roman" w:hAnsi="Times New Roman" w:cs="Times New Roman"/>
          <w:sz w:val="28"/>
          <w:szCs w:val="28"/>
        </w:rPr>
        <w:t xml:space="preserve">, водоотведения, электроснабжения, газоснабжения (в том числе поставки бытового газа в баллонах), отопления </w:t>
      </w:r>
      <w:r w:rsidRPr="00CD6067">
        <w:rPr>
          <w:rFonts w:ascii="Times New Roman" w:hAnsi="Times New Roman" w:cs="Times New Roman"/>
          <w:sz w:val="28"/>
          <w:szCs w:val="28"/>
        </w:rPr>
        <w:lastRenderedPageBreak/>
        <w:t>(теплоснабжения, в том числе поставки твердого топлива при наличии печного отопления).</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Предусмотрены права и обязанности сторон договора, порядок учета объема (количества) коммунальной услуги, а также положения, касающиеся размера платы за коммунальную услугу и порядка расчетов, ограничения, приостановления, возобновления предоставления коммунальной услуги и др.</w:t>
      </w:r>
    </w:p>
    <w:p w:rsidR="00CD6067" w:rsidRPr="00CD6067" w:rsidRDefault="00CD6067" w:rsidP="00E67A25">
      <w:pPr>
        <w:spacing w:after="0"/>
        <w:ind w:firstLine="709"/>
        <w:jc w:val="both"/>
        <w:rPr>
          <w:rFonts w:ascii="Times New Roman" w:hAnsi="Times New Roman" w:cs="Times New Roman"/>
          <w:sz w:val="28"/>
          <w:szCs w:val="28"/>
        </w:rPr>
      </w:pPr>
      <w:r w:rsidRPr="00CD6067">
        <w:rPr>
          <w:rFonts w:ascii="Times New Roman" w:hAnsi="Times New Roman" w:cs="Times New Roman"/>
          <w:sz w:val="28"/>
          <w:szCs w:val="28"/>
        </w:rPr>
        <w:t xml:space="preserve">Договоры с </w:t>
      </w:r>
      <w:proofErr w:type="spellStart"/>
      <w:r w:rsidRPr="00CD6067">
        <w:rPr>
          <w:rFonts w:ascii="Times New Roman" w:hAnsi="Times New Roman" w:cs="Times New Roman"/>
          <w:sz w:val="28"/>
          <w:szCs w:val="28"/>
        </w:rPr>
        <w:t>ресурсоснабжающей</w:t>
      </w:r>
      <w:proofErr w:type="spellEnd"/>
      <w:r w:rsidRPr="00CD6067">
        <w:rPr>
          <w:rFonts w:ascii="Times New Roman" w:hAnsi="Times New Roman" w:cs="Times New Roman"/>
          <w:sz w:val="28"/>
          <w:szCs w:val="28"/>
        </w:rPr>
        <w:t xml:space="preserve"> организацией, содержащие положения о предоставлении коммунальных услуг, заключаются на неопределенный срок.</w:t>
      </w:r>
    </w:p>
    <w:p w:rsidR="00CD6067" w:rsidRPr="00CD6067" w:rsidRDefault="00CD6067" w:rsidP="00E67A25">
      <w:pPr>
        <w:spacing w:after="0"/>
        <w:ind w:firstLine="708"/>
        <w:jc w:val="both"/>
        <w:rPr>
          <w:rFonts w:ascii="Times New Roman" w:hAnsi="Times New Roman" w:cs="Times New Roman"/>
          <w:sz w:val="28"/>
          <w:szCs w:val="28"/>
        </w:rPr>
      </w:pPr>
      <w:r w:rsidRPr="00CD6067">
        <w:rPr>
          <w:rFonts w:ascii="Times New Roman" w:hAnsi="Times New Roman" w:cs="Times New Roman"/>
          <w:sz w:val="28"/>
          <w:szCs w:val="28"/>
        </w:rPr>
        <w:t xml:space="preserve">Управляющая организация будет предоставлять </w:t>
      </w:r>
      <w:proofErr w:type="spellStart"/>
      <w:r w:rsidRPr="00CD6067">
        <w:rPr>
          <w:rFonts w:ascii="Times New Roman" w:hAnsi="Times New Roman" w:cs="Times New Roman"/>
          <w:sz w:val="28"/>
          <w:szCs w:val="28"/>
        </w:rPr>
        <w:t>ресурсоснабжающим</w:t>
      </w:r>
      <w:proofErr w:type="spellEnd"/>
      <w:r w:rsidRPr="00CD6067">
        <w:rPr>
          <w:rFonts w:ascii="Times New Roman" w:hAnsi="Times New Roman" w:cs="Times New Roman"/>
          <w:sz w:val="28"/>
          <w:szCs w:val="28"/>
        </w:rPr>
        <w:t xml:space="preserve">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сведения, необходимые для начисления платы за коммунальные услуги, по установленному перечню.</w:t>
      </w:r>
    </w:p>
    <w:p w:rsidR="00CD6067" w:rsidRPr="00CD6067" w:rsidRDefault="00CD6067" w:rsidP="00E67A25">
      <w:pPr>
        <w:spacing w:after="0"/>
        <w:ind w:firstLine="708"/>
        <w:jc w:val="both"/>
        <w:rPr>
          <w:rFonts w:ascii="Times New Roman" w:hAnsi="Times New Roman" w:cs="Times New Roman"/>
          <w:sz w:val="28"/>
          <w:szCs w:val="28"/>
        </w:rPr>
      </w:pPr>
      <w:r w:rsidRPr="00CD6067">
        <w:rPr>
          <w:rFonts w:ascii="Times New Roman" w:hAnsi="Times New Roman" w:cs="Times New Roman"/>
          <w:sz w:val="28"/>
          <w:szCs w:val="28"/>
        </w:rPr>
        <w:t xml:space="preserve">Предусмотрены, в том числе условия для начала предоставления </w:t>
      </w:r>
      <w:proofErr w:type="spellStart"/>
      <w:r w:rsidRPr="00CD6067">
        <w:rPr>
          <w:rFonts w:ascii="Times New Roman" w:hAnsi="Times New Roman" w:cs="Times New Roman"/>
          <w:sz w:val="28"/>
          <w:szCs w:val="28"/>
        </w:rPr>
        <w:t>ресурсоснабжающей</w:t>
      </w:r>
      <w:proofErr w:type="spellEnd"/>
      <w:r w:rsidRPr="00CD6067">
        <w:rPr>
          <w:rFonts w:ascii="Times New Roman" w:hAnsi="Times New Roman" w:cs="Times New Roman"/>
          <w:sz w:val="28"/>
          <w:szCs w:val="28"/>
        </w:rPr>
        <w:t xml:space="preserve"> организацией коммунальной услуги соответствующего вида, перечень информации, которую </w:t>
      </w:r>
      <w:proofErr w:type="spellStart"/>
      <w:r w:rsidRPr="00CD6067">
        <w:rPr>
          <w:rFonts w:ascii="Times New Roman" w:hAnsi="Times New Roman" w:cs="Times New Roman"/>
          <w:sz w:val="28"/>
          <w:szCs w:val="28"/>
        </w:rPr>
        <w:t>ресурсоснабжающая</w:t>
      </w:r>
      <w:proofErr w:type="spellEnd"/>
      <w:r w:rsidRPr="00CD6067">
        <w:rPr>
          <w:rFonts w:ascii="Times New Roman" w:hAnsi="Times New Roman" w:cs="Times New Roman"/>
          <w:sz w:val="28"/>
          <w:szCs w:val="28"/>
        </w:rPr>
        <w:t xml:space="preserve"> организация доводит до сведения собственников и пользователей жилых помещений в многоквартирном доме до даты начала предоставления коммунальной услуги соответствующего вида.</w:t>
      </w:r>
    </w:p>
    <w:p w:rsidR="00CD6067" w:rsidRPr="00CD6067" w:rsidRDefault="00CD6067" w:rsidP="00E67A25">
      <w:pPr>
        <w:ind w:firstLine="708"/>
        <w:jc w:val="both"/>
        <w:rPr>
          <w:rFonts w:ascii="Times New Roman" w:hAnsi="Times New Roman" w:cs="Times New Roman"/>
          <w:sz w:val="28"/>
          <w:szCs w:val="28"/>
        </w:rPr>
      </w:pPr>
      <w:bookmarkStart w:id="0" w:name="_GoBack"/>
      <w:bookmarkEnd w:id="0"/>
      <w:r w:rsidRPr="00CD6067">
        <w:rPr>
          <w:rFonts w:ascii="Times New Roman" w:hAnsi="Times New Roman" w:cs="Times New Roman"/>
          <w:sz w:val="28"/>
          <w:szCs w:val="28"/>
        </w:rPr>
        <w:t>Также, в частности, скорректирован порядок предоставления коммунальной услуги по обращению с твердыми коммунальными отходами, в том числе в части заключения договоров на оказание услуг по обращению с твердыми коммунальными отходами между собственниками помещений в многоквартирном доме и региональным оператором по обращению с твердыми коммунальными отходами.</w:t>
      </w:r>
    </w:p>
    <w:sectPr w:rsidR="00CD6067" w:rsidRPr="00CD6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67"/>
    <w:rsid w:val="00B47D8B"/>
    <w:rsid w:val="00B77A5D"/>
    <w:rsid w:val="00CD6067"/>
    <w:rsid w:val="00E6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8059">
      <w:bodyDiv w:val="1"/>
      <w:marLeft w:val="0"/>
      <w:marRight w:val="0"/>
      <w:marTop w:val="0"/>
      <w:marBottom w:val="0"/>
      <w:divBdr>
        <w:top w:val="none" w:sz="0" w:space="0" w:color="auto"/>
        <w:left w:val="none" w:sz="0" w:space="0" w:color="auto"/>
        <w:bottom w:val="none" w:sz="0" w:space="0" w:color="auto"/>
        <w:right w:val="none" w:sz="0" w:space="0" w:color="auto"/>
      </w:divBdr>
    </w:div>
    <w:div w:id="14779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Борискина Галина Николаевна</dc:creator>
  <cp:lastModifiedBy>Борискина Галина Николаевна</cp:lastModifiedBy>
  <cp:revision>1</cp:revision>
  <dcterms:created xsi:type="dcterms:W3CDTF">2019-10-29T04:16:00Z</dcterms:created>
  <dcterms:modified xsi:type="dcterms:W3CDTF">2019-10-29T06:21:00Z</dcterms:modified>
</cp:coreProperties>
</file>