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CC" w:rsidRDefault="0013461E" w:rsidP="00094546">
      <w:pPr>
        <w:spacing w:before="100" w:beforeAutospacing="1" w:after="100" w:afterAutospacing="1"/>
        <w:jc w:val="both"/>
        <w:outlineLvl w:val="1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       О ТЕРРИТОРИАЛЬНОМ ОБЩЕСТВЕННОМ САМОУПРАВЛЕНИИ</w:t>
      </w:r>
    </w:p>
    <w:p w:rsidR="003B24CC" w:rsidRDefault="00A97BA2" w:rsidP="00094546">
      <w:pPr>
        <w:jc w:val="both"/>
      </w:pPr>
      <w:r>
        <w:tab/>
      </w:r>
      <w:r w:rsidR="003B24CC" w:rsidRPr="003B24CC">
        <w:t xml:space="preserve">В чем заключается сущность территориального общественного самоуправления? Какими актами регулируется деятельность </w:t>
      </w:r>
      <w:r w:rsidR="00E83107">
        <w:t>территориального общественного самоуправления</w:t>
      </w:r>
      <w:r w:rsidR="003B24CC" w:rsidRPr="003B24CC">
        <w:t>? Какой орган - представительный орган или местная администрация - должен утвердить границы территориального общественного самоуправления? </w:t>
      </w:r>
      <w:r w:rsidR="003777F5">
        <w:t xml:space="preserve">Должны ли граждане быть зарегистрированы на соответствующей территории? Если нет, </w:t>
      </w:r>
      <w:proofErr w:type="gramStart"/>
      <w:r w:rsidR="003777F5">
        <w:t>то</w:t>
      </w:r>
      <w:proofErr w:type="gramEnd"/>
      <w:r w:rsidR="003777F5">
        <w:t xml:space="preserve"> каким образом определяется и подтверждается факт проживания гражданина на данной территории? </w:t>
      </w:r>
    </w:p>
    <w:p w:rsidR="00A97BA2" w:rsidRDefault="00A97BA2" w:rsidP="00094546">
      <w:pPr>
        <w:jc w:val="both"/>
      </w:pPr>
    </w:p>
    <w:p w:rsidR="00A97BA2" w:rsidRPr="00C14DB3" w:rsidRDefault="00A97BA2" w:rsidP="00A97BA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bookmarkStart w:id="0" w:name="_GoBack"/>
      <w:bookmarkEnd w:id="0"/>
      <w:r w:rsidRPr="00C14DB3">
        <w:rPr>
          <w:rFonts w:eastAsia="Times New Roman"/>
          <w:lang w:eastAsia="ru-RU"/>
        </w:rPr>
        <w:t xml:space="preserve">Местное самоуправление – важнейший институт, одновременно соединяющий </w:t>
      </w:r>
      <w:r w:rsidR="00D61570">
        <w:rPr>
          <w:rFonts w:eastAsia="Times New Roman"/>
          <w:lang w:eastAsia="ru-RU"/>
        </w:rPr>
        <w:t xml:space="preserve">  </w:t>
      </w:r>
      <w:r w:rsidRPr="00C14DB3">
        <w:rPr>
          <w:rFonts w:eastAsia="Times New Roman"/>
          <w:lang w:eastAsia="ru-RU"/>
        </w:rPr>
        <w:t>в себе функции публичной власти и института гражданского общества. Это пересечение происходит именно в организациях территориального общественного самоуправления.</w:t>
      </w:r>
      <w:r>
        <w:rPr>
          <w:rFonts w:eastAsia="Times New Roman"/>
          <w:lang w:eastAsia="ru-RU"/>
        </w:rPr>
        <w:t xml:space="preserve"> </w:t>
      </w:r>
      <w:r w:rsidRPr="00C14DB3">
        <w:rPr>
          <w:rFonts w:eastAsia="Times New Roman"/>
          <w:lang w:eastAsia="ru-RU"/>
        </w:rPr>
        <w:t>Решение целого ряда проблем, связанных с привлечением населения к участию в местном самоуправлении, зависит от органов местного самоуправления, которые призваны разработать формы наиболее эффективного сотрудничества с населением муниципального образования.</w:t>
      </w:r>
      <w:r>
        <w:rPr>
          <w:rFonts w:eastAsia="Times New Roman"/>
          <w:lang w:eastAsia="ru-RU"/>
        </w:rPr>
        <w:t xml:space="preserve"> О</w:t>
      </w:r>
      <w:r w:rsidRPr="00C14DB3">
        <w:rPr>
          <w:rFonts w:eastAsia="Times New Roman"/>
          <w:lang w:eastAsia="ru-RU"/>
        </w:rPr>
        <w:t xml:space="preserve">рганы территориального общественного самоуправления не входят в систему органов местного самоуправления и, следовательно, не являются органами, через которые осуществляется власть народа. При этом </w:t>
      </w:r>
      <w:r w:rsidR="00E83107">
        <w:rPr>
          <w:rFonts w:eastAsia="Times New Roman"/>
          <w:lang w:eastAsia="ru-RU"/>
        </w:rPr>
        <w:t>территориальное общественное самоуправление</w:t>
      </w:r>
      <w:r w:rsidRPr="00C14DB3">
        <w:rPr>
          <w:rFonts w:eastAsia="Times New Roman"/>
          <w:lang w:eastAsia="ru-RU"/>
        </w:rPr>
        <w:t xml:space="preserve"> – это легальный механизм вовлечения граждан в решение публичных дел по месту своего проживания.</w:t>
      </w:r>
      <w:r>
        <w:rPr>
          <w:rFonts w:eastAsia="Times New Roman"/>
          <w:lang w:eastAsia="ru-RU"/>
        </w:rPr>
        <w:t xml:space="preserve"> </w:t>
      </w:r>
      <w:r w:rsidRPr="00C14DB3">
        <w:rPr>
          <w:rFonts w:eastAsia="Times New Roman"/>
          <w:lang w:eastAsia="ru-RU"/>
        </w:rPr>
        <w:t xml:space="preserve">Не являясь самостоятельным уровнем публичной власти, территориальное общественное </w:t>
      </w:r>
      <w:proofErr w:type="gramStart"/>
      <w:r w:rsidRPr="00C14DB3">
        <w:rPr>
          <w:rFonts w:eastAsia="Times New Roman"/>
          <w:lang w:eastAsia="ru-RU"/>
        </w:rPr>
        <w:t>самоуправление</w:t>
      </w:r>
      <w:proofErr w:type="gramEnd"/>
      <w:r w:rsidRPr="00C14DB3">
        <w:rPr>
          <w:rFonts w:eastAsia="Times New Roman"/>
          <w:lang w:eastAsia="ru-RU"/>
        </w:rPr>
        <w:t xml:space="preserve"> тем не менее признается одним из институтов местного самоуправления. По замыслу законодателя, на этом уровне не требуются инструменты публично-властного воздействия и полномочия по изданию правовых актов, а достаточно механизмов самоорганизации населения. Определение оптимальных путей решения локальных проблем населения и добровольное исполнение жителями принимаемых на себя обязательств должны составлять основное содержание территориального общественного самоуправления.</w:t>
      </w:r>
    </w:p>
    <w:p w:rsidR="004B4259" w:rsidRDefault="00A97BA2" w:rsidP="00094546">
      <w:pPr>
        <w:jc w:val="both"/>
      </w:pPr>
      <w:r w:rsidRPr="00C14DB3">
        <w:rPr>
          <w:rFonts w:eastAsia="Times New Roman"/>
          <w:lang w:eastAsia="ru-RU"/>
        </w:rPr>
        <w:t> </w:t>
      </w:r>
      <w:r w:rsidR="003B24CC" w:rsidRPr="003B24CC">
        <w:br/>
      </w:r>
      <w:r w:rsidR="003D0BCC">
        <w:tab/>
      </w:r>
      <w:proofErr w:type="gramStart"/>
      <w:r w:rsidR="003B24CC" w:rsidRPr="003B24CC">
        <w:t>В соответствии с</w:t>
      </w:r>
      <w:r w:rsidR="008E1698">
        <w:t>о статьей 131</w:t>
      </w:r>
      <w:r w:rsidR="003B24CC" w:rsidRPr="003B24CC">
        <w:t xml:space="preserve"> Конституци</w:t>
      </w:r>
      <w:r w:rsidR="008E1698">
        <w:t>и</w:t>
      </w:r>
      <w:r w:rsidR="003B24CC" w:rsidRPr="003B24CC">
        <w:t xml:space="preserve"> Российской Федерации </w:t>
      </w:r>
      <w:r w:rsidR="008E1698">
        <w:t xml:space="preserve">                           </w:t>
      </w:r>
      <w:r w:rsidR="003B24CC" w:rsidRPr="003B24CC">
        <w:t xml:space="preserve">и </w:t>
      </w:r>
      <w:r w:rsidR="008E1698">
        <w:t xml:space="preserve">частью 1 статьи 10 </w:t>
      </w:r>
      <w:r w:rsidR="003B24CC" w:rsidRPr="003B24CC">
        <w:t>Федеральн</w:t>
      </w:r>
      <w:r w:rsidR="008E1698">
        <w:t>ого</w:t>
      </w:r>
      <w:r w:rsidR="003B24CC" w:rsidRPr="003B24CC">
        <w:t xml:space="preserve"> закон</w:t>
      </w:r>
      <w:r w:rsidR="008E1698">
        <w:t>а</w:t>
      </w:r>
      <w:r w:rsidR="003B24CC" w:rsidRPr="003B24CC">
        <w:t xml:space="preserve"> </w:t>
      </w:r>
      <w:r w:rsidR="008E1698" w:rsidRPr="00C14DB3">
        <w:rPr>
          <w:rFonts w:eastAsia="Times New Roman"/>
          <w:lang w:eastAsia="ru-RU"/>
        </w:rPr>
        <w:t xml:space="preserve">от 6 октября 2003 года №131-ФЗ </w:t>
      </w:r>
      <w:r w:rsidR="003D0BCC">
        <w:t xml:space="preserve">«Об общих принципах организации местного самоуправления в Российской Федерации» </w:t>
      </w:r>
      <w:r w:rsidR="003B24CC" w:rsidRPr="003B24CC">
        <w:t>(</w:t>
      </w:r>
      <w:r w:rsidR="008E1698">
        <w:t>далее</w:t>
      </w:r>
      <w:r w:rsidR="00E97DC0">
        <w:t xml:space="preserve"> </w:t>
      </w:r>
      <w:r w:rsidR="008E1698">
        <w:t>- Федеральный закон «Об общих принципах организации местного самоуправления                                    в Российской Федерации»</w:t>
      </w:r>
      <w:r w:rsidR="003B24CC" w:rsidRPr="003B24CC">
        <w:t>), местное самоуправление осуществляется на всей территории Р</w:t>
      </w:r>
      <w:r w:rsidR="00C14DB3">
        <w:t xml:space="preserve">оссийской </w:t>
      </w:r>
      <w:r w:rsidR="003B24CC" w:rsidRPr="003B24CC">
        <w:t>Ф</w:t>
      </w:r>
      <w:r w:rsidR="00C14DB3">
        <w:t>едерации</w:t>
      </w:r>
      <w:r w:rsidR="003B24CC" w:rsidRPr="003B24CC">
        <w:t xml:space="preserve"> в городских и сельских поселениях, муниципальных районах, городских округах и</w:t>
      </w:r>
      <w:proofErr w:type="gramEnd"/>
      <w:r w:rsidR="003B24CC" w:rsidRPr="003B24CC">
        <w:t xml:space="preserve"> на внутригородской территории городов федерального значения. Решение вопросов непосредственного обеспечения жизнедеятельности населения муниципального образования (вопросов местного значения) осуществляется населением непосредственно или через органы местного самоуправления. </w:t>
      </w:r>
    </w:p>
    <w:p w:rsidR="004B4259" w:rsidRDefault="004B4259" w:rsidP="00094546">
      <w:pPr>
        <w:jc w:val="both"/>
      </w:pPr>
    </w:p>
    <w:p w:rsidR="003B24CC" w:rsidRDefault="003D0BCC" w:rsidP="00094546">
      <w:pPr>
        <w:jc w:val="both"/>
      </w:pPr>
      <w:r>
        <w:tab/>
      </w:r>
      <w:r w:rsidR="003B24CC" w:rsidRPr="003B24CC">
        <w:t>Т</w:t>
      </w:r>
      <w:r w:rsidR="00077F5A">
        <w:t xml:space="preserve">ерриториальное общественное самоуправление </w:t>
      </w:r>
      <w:r w:rsidR="003B24CC" w:rsidRPr="003B24CC">
        <w:t xml:space="preserve">является одной из форм участия населения в осуществлении местного самоуправления, которое может осуществляться </w:t>
      </w:r>
      <w:proofErr w:type="gramStart"/>
      <w:r w:rsidR="003B24CC" w:rsidRPr="003B24CC">
        <w:t>на части территории</w:t>
      </w:r>
      <w:proofErr w:type="gramEnd"/>
      <w:r w:rsidR="003B24CC" w:rsidRPr="003B24CC">
        <w:t xml:space="preserve"> поселения (статья 27 Федерального закона</w:t>
      </w:r>
      <w:r w:rsidRPr="003D0BCC">
        <w:t xml:space="preserve"> </w:t>
      </w:r>
      <w:r>
        <w:t>«Об общих принципах организации местного самоуправления в Российской Федерации»</w:t>
      </w:r>
      <w:r w:rsidR="003B24CC" w:rsidRPr="003B24CC">
        <w:t>). </w:t>
      </w:r>
      <w:r w:rsidR="00D40FFC" w:rsidRPr="00C14DB3">
        <w:rPr>
          <w:rFonts w:eastAsia="Times New Roman"/>
          <w:lang w:eastAsia="ru-RU"/>
        </w:rPr>
        <w:t xml:space="preserve">Федеральный закон «Об общих принципах организации местного самоуправления в Российской Федерации» называет территории проживания граждан, в пределах которых может осуществляться территориальное общественное самоуправление: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поселением. Закон оставляет открытым этот перечень, он может дополняться иными территориями проживания граждан. Считается, что одно из принципиальных отличий территориального общественного самоуправления от иных </w:t>
      </w:r>
      <w:r w:rsidR="00D40FFC" w:rsidRPr="00C14DB3">
        <w:rPr>
          <w:rFonts w:eastAsia="Times New Roman"/>
          <w:lang w:eastAsia="ru-RU"/>
        </w:rPr>
        <w:lastRenderedPageBreak/>
        <w:t>общественных организаций состоит в том, что на определенной территории может быть создано только одно территориальное общественное самоуправление.</w:t>
      </w:r>
    </w:p>
    <w:p w:rsidR="00C14DB3" w:rsidRDefault="00C14DB3" w:rsidP="00094546">
      <w:pPr>
        <w:jc w:val="both"/>
      </w:pPr>
    </w:p>
    <w:p w:rsidR="004D197B" w:rsidRPr="00C14DB3" w:rsidRDefault="008A4D27" w:rsidP="004D197B">
      <w:pPr>
        <w:jc w:val="both"/>
        <w:rPr>
          <w:rFonts w:eastAsia="Times New Roman"/>
          <w:lang w:eastAsia="ru-RU"/>
        </w:rPr>
      </w:pPr>
      <w:r>
        <w:tab/>
      </w:r>
      <w:r w:rsidR="003B24CC" w:rsidRPr="003B24CC">
        <w:t xml:space="preserve">Важно обратить внимание на то, что организация </w:t>
      </w:r>
      <w:r w:rsidR="00077F5A">
        <w:t>территориального общественного самоуправления</w:t>
      </w:r>
      <w:r w:rsidR="003B24CC" w:rsidRPr="003B24CC">
        <w:t xml:space="preserve"> на той или иной территории не является обязательной (в отличие от местного самоуправления), а само </w:t>
      </w:r>
      <w:r w:rsidR="00077F5A">
        <w:t>территориальное общественное самоуправление</w:t>
      </w:r>
      <w:r w:rsidR="003B24CC" w:rsidRPr="003B24CC">
        <w:t xml:space="preserve"> представляет собой самоорганизацию граждан по месту жительства для самостоятельного и под свою ответственность осуществления собственных инициатив по вопросам местного значения. При этом органы </w:t>
      </w:r>
      <w:r w:rsidR="00077F5A">
        <w:t xml:space="preserve">территориального общественного самоуправления             </w:t>
      </w:r>
      <w:r w:rsidR="003B24CC" w:rsidRPr="003B24CC">
        <w:t xml:space="preserve"> не являются органами местного самоуправления, и передача им полномочий, которыми обладают органы местного самоуправления, Федеральным законом </w:t>
      </w:r>
      <w:r>
        <w:t xml:space="preserve">«Об общих принципах организации местного самоуправления в Российской Федерации» </w:t>
      </w:r>
      <w:r w:rsidR="003B24CC" w:rsidRPr="003B24CC">
        <w:t>не предусматривается. </w:t>
      </w:r>
      <w:r w:rsidR="004D197B" w:rsidRPr="00C14DB3">
        <w:rPr>
          <w:rFonts w:eastAsia="Times New Roman"/>
          <w:lang w:eastAsia="ru-RU"/>
        </w:rPr>
        <w:t xml:space="preserve"> Однако он и не запрещает органам местного самоуправления по своей инициативе предусматривать механизмы взаимодействия с органами территориального общественного самоуправления для осуществления некоторых полномочий органов местного самоуправления по вопросам местного значения. </w:t>
      </w:r>
    </w:p>
    <w:p w:rsidR="008A4D27" w:rsidRDefault="003B24CC" w:rsidP="00094546">
      <w:pPr>
        <w:jc w:val="both"/>
      </w:pPr>
      <w:r w:rsidRPr="003B24CC">
        <w:br/>
      </w:r>
      <w:r w:rsidR="008A4D27">
        <w:tab/>
      </w:r>
      <w:r w:rsidRPr="003B24CC">
        <w:t xml:space="preserve">В соответствии с нормами части 1 статьи 6 и части 11 статьи 27 Федерального закона </w:t>
      </w:r>
      <w:r w:rsidR="004C10C2">
        <w:t xml:space="preserve">«Об общих принципах организации местного самоуправления в Российской Федерации» </w:t>
      </w:r>
      <w:r w:rsidRPr="003B24CC">
        <w:t xml:space="preserve">порядок организации и осуществления </w:t>
      </w:r>
      <w:r w:rsidR="00077F5A">
        <w:t>территориального общественного самоуправления</w:t>
      </w:r>
      <w:r w:rsidRPr="003B24CC">
        <w:t xml:space="preserve">, помимо </w:t>
      </w:r>
      <w:r w:rsidR="004C10C2">
        <w:t>данного ф</w:t>
      </w:r>
      <w:r w:rsidRPr="003B24CC">
        <w:t xml:space="preserve">едерального закона, определяются уставом муниципального образования и (или) нормативными правовыми актами представительного органа муниципального образования. Регулирование </w:t>
      </w:r>
      <w:r w:rsidR="00077F5A">
        <w:t xml:space="preserve">территориального общественного самоуправления </w:t>
      </w:r>
      <w:r w:rsidRPr="003B24CC">
        <w:t>правовыми актами субъектов Р</w:t>
      </w:r>
      <w:r w:rsidR="008A4D27">
        <w:t>оссийской Федерации</w:t>
      </w:r>
      <w:r w:rsidRPr="003B24CC">
        <w:t xml:space="preserve"> Федеральным законом </w:t>
      </w:r>
      <w:r w:rsidR="008A4D27">
        <w:t xml:space="preserve">«Об общих принципах организации местного самоуправления в Российской Федерации» </w:t>
      </w:r>
      <w:r w:rsidRPr="003B24CC">
        <w:t>не предусмотрено. </w:t>
      </w:r>
    </w:p>
    <w:p w:rsidR="00744059" w:rsidRDefault="003B24CC" w:rsidP="00094546">
      <w:pPr>
        <w:jc w:val="both"/>
      </w:pPr>
      <w:r w:rsidRPr="003B24CC">
        <w:br/>
      </w:r>
      <w:r w:rsidR="008A4D27">
        <w:tab/>
      </w:r>
      <w:r w:rsidRPr="003B24CC">
        <w:t xml:space="preserve">Согласно части 1 статьи 37 Федерального закона </w:t>
      </w:r>
      <w:r w:rsidR="008A4D27">
        <w:t xml:space="preserve">«Об общих принципах организации местного самоуправления в Российской Федерации» </w:t>
      </w:r>
      <w:r w:rsidRPr="003B24CC">
        <w:t>границы территори</w:t>
      </w:r>
      <w:r w:rsidR="00077F5A">
        <w:t xml:space="preserve">и, на которой осуществляется территориальное общественное </w:t>
      </w:r>
      <w:proofErr w:type="gramStart"/>
      <w:r w:rsidR="00077F5A">
        <w:t>самоуправление</w:t>
      </w:r>
      <w:proofErr w:type="gramEnd"/>
      <w:r w:rsidRPr="003B24CC">
        <w:t xml:space="preserve"> утверждаются представительным органом муниципального образования по предложению населения, проживающего на данной территории.</w:t>
      </w:r>
    </w:p>
    <w:p w:rsidR="00C14DB3" w:rsidRDefault="00C14DB3" w:rsidP="00094546">
      <w:pPr>
        <w:jc w:val="both"/>
      </w:pPr>
    </w:p>
    <w:p w:rsidR="00C14DB3" w:rsidRDefault="008A4D27" w:rsidP="00094546">
      <w:pPr>
        <w:jc w:val="both"/>
      </w:pPr>
      <w:r>
        <w:tab/>
      </w:r>
      <w:proofErr w:type="gramStart"/>
      <w:r w:rsidR="00C14DB3">
        <w:t>В соответствии с Законом Российской Федерации</w:t>
      </w:r>
      <w:r>
        <w:t xml:space="preserve"> от 25 июня 1993 года № 5242-1 «</w:t>
      </w:r>
      <w:r w:rsidR="00C14DB3">
        <w:t>О праве граждан Российской Федерации на свободу передвижения, выбор места пребывания и жительства в пределах Российской Федерации</w:t>
      </w:r>
      <w:r>
        <w:t>»</w:t>
      </w:r>
      <w:r w:rsidR="00C14DB3">
        <w:t xml:space="preserve"> место жительства - жилой дом, квартира, служебное жилое помещение, специализированные дома (общежитие, гостиница-приют, дом маневренного фонда, специальный дом для одиноких престарелых, дом-интернат для инвалидов, ветеранов и другие), а также иное жилое помещение</w:t>
      </w:r>
      <w:proofErr w:type="gramEnd"/>
      <w:r w:rsidR="00C14DB3">
        <w:t xml:space="preserve">, </w:t>
      </w:r>
      <w:r w:rsidR="005E68CB">
        <w:t xml:space="preserve">                                     </w:t>
      </w:r>
      <w:proofErr w:type="gramStart"/>
      <w:r w:rsidR="00C14DB3">
        <w:t>в котором гражданин постоянно или преимущественно проживает в качестве собственника, по договору найма (поднайма), договору аренды либо на иных основаниях, предусмотренных законодательством Р</w:t>
      </w:r>
      <w:r>
        <w:t>оссийской Федерации</w:t>
      </w:r>
      <w:r w:rsidR="00C14DB3">
        <w:t>.</w:t>
      </w:r>
      <w:proofErr w:type="gramEnd"/>
      <w:r w:rsidR="00C14DB3">
        <w:t xml:space="preserve"> Данное понятие применяется во всех случаях, когда  в законодательстве идет речь о месте жительстве гражданина, в том числе в положениях Федерального закона </w:t>
      </w:r>
      <w:r w:rsidR="00DE4DD6">
        <w:t xml:space="preserve">«Об общих принципах организации местного самоуправления в Российской Федерации» </w:t>
      </w:r>
      <w:r w:rsidR="00C14DB3">
        <w:t>об организации территориального общественного самоуправления.</w:t>
      </w:r>
    </w:p>
    <w:p w:rsidR="005E68CB" w:rsidRDefault="005E68CB" w:rsidP="005E68C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</w:p>
    <w:p w:rsidR="003E7A51" w:rsidRPr="003B24CC" w:rsidRDefault="005E68CB" w:rsidP="003B24CC">
      <w:pPr>
        <w:jc w:val="both"/>
      </w:pPr>
      <w:r>
        <w:rPr>
          <w:rFonts w:eastAsia="Times New Roman"/>
          <w:lang w:eastAsia="ru-RU"/>
        </w:rPr>
        <w:tab/>
      </w:r>
      <w:r w:rsidR="00077F5A">
        <w:rPr>
          <w:rFonts w:eastAsia="Times New Roman"/>
          <w:lang w:eastAsia="ru-RU"/>
        </w:rPr>
        <w:t xml:space="preserve">   </w:t>
      </w:r>
      <w:r w:rsidR="003E7A51">
        <w:t xml:space="preserve">                                                                     Источник: </w:t>
      </w:r>
      <w:r w:rsidR="0070200B" w:rsidRPr="0070200B">
        <w:t>ttp://komitet4.km.duma.gov.ru/</w:t>
      </w:r>
    </w:p>
    <w:sectPr w:rsidR="003E7A51" w:rsidRPr="003B24CC" w:rsidSect="0074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4CC"/>
    <w:rsid w:val="00003BEA"/>
    <w:rsid w:val="00077F5A"/>
    <w:rsid w:val="00094546"/>
    <w:rsid w:val="000B2F99"/>
    <w:rsid w:val="000C2D58"/>
    <w:rsid w:val="0013461E"/>
    <w:rsid w:val="00211F7B"/>
    <w:rsid w:val="002E67AA"/>
    <w:rsid w:val="003777F5"/>
    <w:rsid w:val="00380C42"/>
    <w:rsid w:val="003B24CC"/>
    <w:rsid w:val="003D0BCC"/>
    <w:rsid w:val="003E7A51"/>
    <w:rsid w:val="004B4259"/>
    <w:rsid w:val="004C10C2"/>
    <w:rsid w:val="004D197B"/>
    <w:rsid w:val="005351DB"/>
    <w:rsid w:val="005E68CB"/>
    <w:rsid w:val="006B12B4"/>
    <w:rsid w:val="0070200B"/>
    <w:rsid w:val="00744059"/>
    <w:rsid w:val="007A59C6"/>
    <w:rsid w:val="008A4D27"/>
    <w:rsid w:val="008E1698"/>
    <w:rsid w:val="00914A38"/>
    <w:rsid w:val="00A97BA2"/>
    <w:rsid w:val="00C14DB3"/>
    <w:rsid w:val="00CC2321"/>
    <w:rsid w:val="00D40FFC"/>
    <w:rsid w:val="00D61570"/>
    <w:rsid w:val="00DE4DD6"/>
    <w:rsid w:val="00E10A8E"/>
    <w:rsid w:val="00E83107"/>
    <w:rsid w:val="00E97DC0"/>
    <w:rsid w:val="00F234C7"/>
    <w:rsid w:val="00FA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9"/>
  </w:style>
  <w:style w:type="paragraph" w:styleId="2">
    <w:name w:val="heading 2"/>
    <w:basedOn w:val="a"/>
    <w:link w:val="20"/>
    <w:uiPriority w:val="9"/>
    <w:qFormat/>
    <w:rsid w:val="003B24CC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24CC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4DB3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Буренков Евгений Иванович</dc:creator>
  <cp:keywords/>
  <dc:description/>
  <cp:lastModifiedBy>Зюсько СН.</cp:lastModifiedBy>
  <cp:revision>25</cp:revision>
  <cp:lastPrinted>2017-12-01T06:37:00Z</cp:lastPrinted>
  <dcterms:created xsi:type="dcterms:W3CDTF">2017-12-01T05:24:00Z</dcterms:created>
  <dcterms:modified xsi:type="dcterms:W3CDTF">2017-12-04T11:18:00Z</dcterms:modified>
</cp:coreProperties>
</file>