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7F" w:rsidRDefault="0052117F" w:rsidP="005211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об эффективности реализации программы комплексного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транспортной инфраструктуры по 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городскому поселению Белоярский за 201</w:t>
      </w:r>
      <w:r w:rsidR="00A94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A94BEB" w:rsidRDefault="00A94BEB" w:rsidP="00521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транспортной инфраструктуры городского поселения Белоярский до 2020 года и на период до 2030 года утверждена решением </w:t>
      </w:r>
      <w:r w:rsidR="0052117F" w:rsidRPr="00AC4415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2117F" w:rsidRPr="00AC441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2117F">
        <w:rPr>
          <w:rFonts w:ascii="Times New Roman" w:hAnsi="Times New Roman" w:cs="Times New Roman"/>
          <w:sz w:val="24"/>
          <w:szCs w:val="24"/>
        </w:rPr>
        <w:t>городс</w:t>
      </w:r>
      <w:r w:rsidR="0052117F" w:rsidRPr="00AC4415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52117F">
        <w:rPr>
          <w:rFonts w:ascii="Times New Roman" w:hAnsi="Times New Roman" w:cs="Times New Roman"/>
          <w:sz w:val="24"/>
          <w:szCs w:val="24"/>
        </w:rPr>
        <w:t>Белоярский</w:t>
      </w:r>
      <w:r w:rsidR="0052117F" w:rsidRPr="00AC4415">
        <w:rPr>
          <w:rFonts w:ascii="Times New Roman" w:hAnsi="Times New Roman" w:cs="Times New Roman"/>
          <w:sz w:val="24"/>
          <w:szCs w:val="24"/>
        </w:rPr>
        <w:t xml:space="preserve"> </w:t>
      </w:r>
      <w:r w:rsidR="0052117F">
        <w:rPr>
          <w:rFonts w:ascii="Times New Roman" w:eastAsia="Times New Roman" w:hAnsi="Times New Roman" w:cs="Times New Roman"/>
          <w:sz w:val="24"/>
          <w:szCs w:val="20"/>
        </w:rPr>
        <w:t>от 31 мая 2016 года № 22 «</w:t>
      </w:r>
      <w:r w:rsidR="0052117F" w:rsidRPr="0052117F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комплексного развития транспортной инфраструктуры городского поселения Белоярский до 2020 года и на период до 2030 года</w:t>
      </w:r>
      <w:r w:rsidR="0052117F" w:rsidRPr="0052117F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52117F" w:rsidRDefault="0052117F" w:rsidP="005211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117F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52117F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A94BEB" w:rsidRPr="0052117F" w:rsidRDefault="00A94BEB" w:rsidP="005211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эффективности реализации программы комплексного развития транспортной инфраструктуры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</w:t>
      </w:r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>поселения</w:t>
      </w:r>
      <w:proofErr w:type="gramEnd"/>
      <w:r w:rsidRPr="00A94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52117F" w:rsidRDefault="0052117F" w:rsidP="0052117F">
      <w:pPr>
        <w:jc w:val="right"/>
        <w:rPr>
          <w:rFonts w:ascii="Times New Roman" w:hAnsi="Times New Roman" w:cs="Times New Roman"/>
        </w:rPr>
      </w:pPr>
      <w:r w:rsidRPr="0052117F">
        <w:rPr>
          <w:rFonts w:ascii="Times New Roman" w:hAnsi="Times New Roman" w:cs="Times New Roman"/>
        </w:rPr>
        <w:t>Таблица 1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040"/>
        <w:gridCol w:w="2835"/>
        <w:gridCol w:w="1418"/>
        <w:gridCol w:w="1410"/>
        <w:gridCol w:w="1929"/>
      </w:tblGrid>
      <w:tr w:rsidR="0052117F" w:rsidRPr="0036495D" w:rsidTr="0052117F">
        <w:trPr>
          <w:trHeight w:val="288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7F" w:rsidRPr="0036495D" w:rsidRDefault="0052117F" w:rsidP="005A0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444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эффективности мероприятий по проектированию, строительству, реконструкции объектов тра</w:t>
            </w:r>
            <w:r w:rsidR="00A94BEB">
              <w:rPr>
                <w:rFonts w:ascii="Times New Roman" w:hAnsi="Times New Roman" w:cs="Times New Roman"/>
                <w:b/>
                <w:sz w:val="24"/>
                <w:szCs w:val="24"/>
              </w:rPr>
              <w:t>нспортной инфраструктуры за 2017</w:t>
            </w:r>
            <w:r w:rsidRPr="00732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94BEB" w:rsidRPr="00A94BEB" w:rsidTr="005A04C6">
        <w:trPr>
          <w:trHeight w:val="73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EB" w:rsidRPr="00A94BEB" w:rsidRDefault="00A94BEB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BEB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EB" w:rsidRPr="00A94BEB" w:rsidRDefault="00A94BEB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BEB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EB" w:rsidRPr="00A94BEB" w:rsidRDefault="00A94BEB" w:rsidP="00A94BEB">
            <w:pPr>
              <w:jc w:val="center"/>
              <w:rPr>
                <w:rFonts w:ascii="Times New Roman" w:hAnsi="Times New Roman" w:cs="Times New Roman"/>
              </w:rPr>
            </w:pPr>
            <w:r w:rsidRPr="00A94BEB">
              <w:rPr>
                <w:rFonts w:ascii="Times New Roman" w:hAnsi="Times New Roman" w:cs="Times New Roman"/>
              </w:rPr>
              <w:t>Плановое значение показателя,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EB" w:rsidRPr="00A94BEB" w:rsidRDefault="00A94BEB" w:rsidP="00A94BEB">
            <w:pPr>
              <w:jc w:val="center"/>
              <w:rPr>
                <w:rFonts w:ascii="Times New Roman" w:hAnsi="Times New Roman" w:cs="Times New Roman"/>
              </w:rPr>
            </w:pPr>
            <w:r w:rsidRPr="00A94BEB">
              <w:rPr>
                <w:rFonts w:ascii="Times New Roman" w:hAnsi="Times New Roman" w:cs="Times New Roman"/>
              </w:rPr>
              <w:t>Достигнутое значение, %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EB" w:rsidRPr="00A94BEB" w:rsidRDefault="00A94BEB" w:rsidP="00A94BEB">
            <w:pPr>
              <w:jc w:val="center"/>
              <w:rPr>
                <w:rFonts w:ascii="Times New Roman" w:hAnsi="Times New Roman" w:cs="Times New Roman"/>
              </w:rPr>
            </w:pPr>
            <w:r w:rsidRPr="00A94BEB">
              <w:rPr>
                <w:rFonts w:ascii="Times New Roman" w:hAnsi="Times New Roman" w:cs="Times New Roman"/>
              </w:rPr>
              <w:t>Краткое информация об исполнение/ неисполнение</w:t>
            </w:r>
          </w:p>
        </w:tc>
      </w:tr>
      <w:tr w:rsidR="0052117F" w:rsidRPr="0036495D" w:rsidTr="005A04C6">
        <w:trPr>
          <w:trHeight w:val="11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52117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вертолетных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924589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117F"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52117F" w:rsidRPr="0036495D" w:rsidTr="005A04C6">
        <w:trPr>
          <w:trHeight w:val="28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рейсов воздушного транспорта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5441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8B4C80" w:rsidP="008B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плане учтены рейсы в </w:t>
            </w:r>
            <w:proofErr w:type="spellStart"/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основка</w:t>
            </w:r>
            <w:proofErr w:type="spellEnd"/>
            <w:r w:rsidRPr="008B4C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2117F" w:rsidRPr="0036495D" w:rsidTr="005A04C6">
        <w:trPr>
          <w:trHeight w:val="27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отремонтированных</w:t>
            </w:r>
            <w:proofErr w:type="gramEnd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ВПП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0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транспортно-пересадочных узлов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рейсов автомобильного транспорта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87617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18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остановочных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66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76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новых 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велодорожек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Велосипедное движение, число пунктов хранения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27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мест стоянок большегрузного транспорта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2117F" w:rsidRPr="008B4C80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8B4C80" w:rsidRPr="008B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сети дорог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улично-дорожной сети,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Густота автомобильных дорог общего пользования с твердым покрытием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3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58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C8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52117F" w:rsidRPr="0036495D" w:rsidTr="005A04C6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светофорных объектов на УДС,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1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нанесенной дорожной разметки, м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924589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</w:t>
            </w:r>
            <w:r w:rsidR="0052117F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установленных дорожных знаков,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87617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24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внедренных</w:t>
            </w:r>
            <w:proofErr w:type="gramEnd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32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транспортной инфраструктуры по видам транспорта города </w:t>
            </w:r>
            <w:proofErr w:type="gramStart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Белоярский-сегмент</w:t>
            </w:r>
            <w:proofErr w:type="gramEnd"/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речной транспорт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52117F" w:rsidRPr="0036495D" w:rsidTr="005A04C6">
        <w:trPr>
          <w:trHeight w:val="13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рейсов водного транспорта в год,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87617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Отмена рейсов в связи с погодными условиями</w:t>
            </w:r>
          </w:p>
        </w:tc>
      </w:tr>
      <w:tr w:rsidR="0052117F" w:rsidRPr="0036495D" w:rsidTr="005A04C6">
        <w:trPr>
          <w:trHeight w:val="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причалов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36495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89" w:rsidRPr="005A04C6" w:rsidRDefault="0052117F" w:rsidP="0092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589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A04C6" w:rsidRDefault="0052117F" w:rsidP="00A94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4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уровне, </w:t>
            </w:r>
            <w:proofErr w:type="gramStart"/>
            <w:r w:rsidR="005A04C6" w:rsidRPr="005A0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плана</w:t>
            </w:r>
            <w:proofErr w:type="gramEnd"/>
          </w:p>
        </w:tc>
      </w:tr>
    </w:tbl>
    <w:p w:rsidR="0052117F" w:rsidRPr="0052117F" w:rsidRDefault="0052117F" w:rsidP="0052117F">
      <w:pPr>
        <w:jc w:val="center"/>
      </w:pPr>
    </w:p>
    <w:p w:rsidR="0052117F" w:rsidRDefault="0052117F" w:rsidP="0052117F">
      <w:pPr>
        <w:tabs>
          <w:tab w:val="left" w:pos="7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2117F">
        <w:rPr>
          <w:rFonts w:ascii="Times New Roman" w:hAnsi="Times New Roman" w:cs="Times New Roman"/>
          <w:sz w:val="24"/>
          <w:szCs w:val="24"/>
        </w:rPr>
        <w:t>Таблица 2</w:t>
      </w:r>
    </w:p>
    <w:p w:rsidR="0052117F" w:rsidRDefault="0052117F" w:rsidP="0052117F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по мероприятиям, направленным на проектировани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строительство, реконструкции 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 тра</w:t>
      </w:r>
      <w:r w:rsidR="00A94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нспортной инфраструктуры за 2017</w:t>
      </w:r>
      <w:r w:rsidRPr="0036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2127"/>
        <w:gridCol w:w="1417"/>
        <w:gridCol w:w="2126"/>
      </w:tblGrid>
      <w:tr w:rsidR="0052117F" w:rsidRPr="0052117F" w:rsidTr="00A94BEB">
        <w:trPr>
          <w:trHeight w:val="4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  </w:t>
            </w:r>
            <w:r w:rsidR="00A94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за 2017</w:t>
            </w: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52117F" w:rsidRPr="0052117F" w:rsidTr="0052117F">
        <w:trPr>
          <w:trHeight w:val="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авиатранспорта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спецтехники и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искусственных покрытий аэродрома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ВПП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2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вертолетных посадочных площадок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грузовой базы в аэропорту. Строительство грузового склада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B346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новых авиаперевозок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B346AC" w:rsidRDefault="00B346AC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29753,83</w:t>
            </w:r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2117F" w:rsidRDefault="00924589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 авиаперевозок</w:t>
            </w:r>
            <w:r w:rsidR="00A94BEB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2016г. – 28826,65т.р., за 2017г. -</w:t>
            </w:r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29753,83т.р.</w:t>
            </w:r>
          </w:p>
        </w:tc>
      </w:tr>
      <w:tr w:rsidR="0052117F" w:rsidRPr="0052117F" w:rsidTr="0052117F">
        <w:trPr>
          <w:trHeight w:val="2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речного транспорта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объектов береговой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внутренних водных путей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круглогодичной навигации: приобретение судна на воздушной подушке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выпадающих доходов в связи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17F" w:rsidRPr="0052117F" w:rsidTr="0052117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государственным регулированием тарифов на перевозку пассажиров внутренним водным транспортом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речных туристических маршрутов. </w:t>
            </w:r>
            <w:r w:rsidRPr="00521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Обустройство «зеленых» стоянок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B346AC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речных 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B346AC" w:rsidRDefault="00B346AC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4096,7</w:t>
            </w:r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2117F" w:rsidRDefault="00924589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речных перевозок</w:t>
            </w:r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2016г. – 3330,16т.р., в 2017г. – 4096,7т.р.</w:t>
            </w:r>
          </w:p>
        </w:tc>
      </w:tr>
      <w:tr w:rsidR="0052117F" w:rsidRPr="0052117F" w:rsidTr="0052117F">
        <w:trPr>
          <w:trHeight w:val="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транспорта общего пользования; созданию транспортно-пересадочных узлов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документа планирования 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автоматизированной системы управления транспортом с мобильным приложением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автоматизированной системы оплаты проезда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ТПУ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модульного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типа-1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остановочных павильонов - 8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элементов транспортной навигации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B346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автобусных перевозок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B346AC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B346AC" w:rsidRDefault="00B346AC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20 122,2</w:t>
            </w:r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="00924589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2117F" w:rsidRDefault="00924589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субсидирование автобусных перевозок</w:t>
            </w:r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2016г. – 18 160,09 </w:t>
            </w:r>
            <w:proofErr w:type="spellStart"/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в 2017г. – </w:t>
            </w:r>
            <w:r w:rsid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20 122,2 </w:t>
            </w:r>
            <w:proofErr w:type="spellStart"/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="00B346AC" w:rsidRPr="00B3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2117F" w:rsidRPr="0052117F" w:rsidTr="0052117F">
        <w:trPr>
          <w:trHeight w:val="5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парковочного пространства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Организации стоянки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средств-2 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1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ограждений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станций техобслуживания- 2шт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Стоянка для </w:t>
            </w:r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большегрузных</w:t>
            </w:r>
            <w:proofErr w:type="gramEnd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машин-2шт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АЗС-1 </w:t>
            </w:r>
            <w:proofErr w:type="spellStart"/>
            <w:proofErr w:type="gramStart"/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52117F" w:rsidRPr="0052117F" w:rsidTr="0052117F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5 единиц спецтехники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52117F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7F" w:rsidRPr="0052117F" w:rsidRDefault="0052117F" w:rsidP="005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</w:tbl>
    <w:p w:rsidR="0052117F" w:rsidRDefault="0052117F" w:rsidP="0052117F">
      <w:pPr>
        <w:tabs>
          <w:tab w:val="left" w:pos="77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117F" w:rsidRDefault="0052117F" w:rsidP="0052117F">
      <w:pPr>
        <w:tabs>
          <w:tab w:val="left" w:pos="77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117F" w:rsidRDefault="0052117F" w:rsidP="0052117F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развитию сети дорог поселения город Белоярский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993"/>
        <w:gridCol w:w="1417"/>
        <w:gridCol w:w="1418"/>
        <w:gridCol w:w="1134"/>
        <w:gridCol w:w="1559"/>
      </w:tblGrid>
      <w:tr w:rsidR="0052117F" w:rsidRPr="00D9212D" w:rsidTr="00A94BEB">
        <w:trPr>
          <w:trHeight w:val="6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улицы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Протяженность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Местоположение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Исполнение                            </w:t>
            </w:r>
            <w:r w:rsidR="00A94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2017</w:t>
            </w: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Краткая информация об исполнении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микрорайон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Объездная автомобильная дорога на участке в 6 микрорайоне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елоярский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 этап,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B346AC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9934FB" w:rsidRDefault="009934FB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17425,4 </w:t>
            </w:r>
            <w:proofErr w:type="spellStart"/>
            <w:r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т.р</w:t>
            </w:r>
            <w:proofErr w:type="spellEnd"/>
            <w:r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9934FB" w:rsidRDefault="009934FB" w:rsidP="009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Планируемый срок окончания  строительства участка – октябрь 2018г.</w:t>
            </w:r>
          </w:p>
        </w:tc>
      </w:tr>
      <w:tr w:rsidR="0052117F" w:rsidRPr="00D9212D" w:rsidTr="00B346AC">
        <w:trPr>
          <w:trHeight w:val="7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Реконструкция автомобильных дорог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елоярский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 этап – участок перекресток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ул.Молодости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перекрестка ул. Боковая – микрорайон Геологов (окончание),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9934FB" w:rsidRDefault="00B346AC" w:rsidP="00B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409,46т.р.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9934FB" w:rsidRDefault="00117424" w:rsidP="009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9934FB"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ланируемый срок ввода объекта -2018</w:t>
            </w:r>
            <w:r w:rsidRPr="009934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</w:tr>
      <w:tr w:rsidR="0052117F" w:rsidRPr="00D9212D" w:rsidTr="00117424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«Реконструкция автомобильных дорог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елоярский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2 этап –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(участок Гостиница –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ул.Молодости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троителей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5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правый  проезд микрорайон СМУ-25 до пересечения с </w:t>
            </w:r>
            <w:proofErr w:type="spellStart"/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Сухарева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правый  проезд микрорайон СМУ-25 до пересечения с </w:t>
            </w:r>
            <w:proofErr w:type="spellStart"/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Сухарева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разворот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боковой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средняя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дорога-правая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троителей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центральный проезд в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центральный проезд в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Озерный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2 -правая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арсукова-ул.Строителей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дорога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правый  проезд микрорайон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ухарева-переулов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проезд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.Ю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жная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-Объездная дорога поселок Мирный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правая Набережная проезд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правый  проезд микрорайон </w:t>
            </w: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дорога </w:t>
            </w: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Мирный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асфальтобетонному заводу СУ 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садовый участок Корешок-Объезд аэропорта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966-правая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Нижняя улица поселок Озерный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 Су966-оз.Уз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н.Новыинклор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 Су966-оз.Уз</w:t>
            </w:r>
            <w:proofErr w:type="gram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н.Новыинклор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Улицы и дороги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верхняя улица микрорайон 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2117F" w:rsidRPr="00D9212D" w:rsidTr="00117424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Магистральные улицы районного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Проектируемый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1922,194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кольцоевой</w:t>
            </w:r>
            <w:proofErr w:type="spellEnd"/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разворот около БО "Северянка"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7F" w:rsidRPr="00D9212D" w:rsidRDefault="0052117F" w:rsidP="00A94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12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C81912" w:rsidRDefault="00C81912" w:rsidP="00C81912">
      <w:pPr>
        <w:tabs>
          <w:tab w:val="left" w:pos="7725"/>
        </w:tabs>
        <w:ind w:firstLine="77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17F" w:rsidRPr="00C81912" w:rsidRDefault="00C81912" w:rsidP="00C81912">
      <w:pPr>
        <w:tabs>
          <w:tab w:val="left" w:pos="7725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1912">
        <w:rPr>
          <w:rFonts w:ascii="Times New Roman" w:hAnsi="Times New Roman" w:cs="Times New Roman"/>
          <w:sz w:val="24"/>
          <w:szCs w:val="24"/>
        </w:rPr>
        <w:t xml:space="preserve">Анализ промежуточных </w:t>
      </w:r>
      <w:proofErr w:type="gramStart"/>
      <w:r w:rsidRPr="00C81912">
        <w:rPr>
          <w:rFonts w:ascii="Times New Roman" w:hAnsi="Times New Roman" w:cs="Times New Roman"/>
          <w:sz w:val="24"/>
          <w:szCs w:val="24"/>
        </w:rPr>
        <w:t>итогов реализации программы комплексного развития транспортной  инфраструктуры городского поселения</w:t>
      </w:r>
      <w:proofErr w:type="gramEnd"/>
      <w:r w:rsidRPr="00C8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Белоярский</w:t>
      </w:r>
      <w:r w:rsidRPr="00C81912">
        <w:rPr>
          <w:rFonts w:ascii="Times New Roman" w:hAnsi="Times New Roman" w:cs="Times New Roman"/>
          <w:sz w:val="24"/>
          <w:szCs w:val="24"/>
        </w:rPr>
        <w:t xml:space="preserve"> за 2017 год свидетельствует об  эффективности функционирования действующей транспортной инфраструктуры поселения.</w:t>
      </w:r>
    </w:p>
    <w:sectPr w:rsidR="0052117F" w:rsidRPr="00C8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58"/>
    <w:rsid w:val="00117424"/>
    <w:rsid w:val="002A0C0C"/>
    <w:rsid w:val="0052117F"/>
    <w:rsid w:val="0055441F"/>
    <w:rsid w:val="00587617"/>
    <w:rsid w:val="005A04C6"/>
    <w:rsid w:val="006B1273"/>
    <w:rsid w:val="0070456F"/>
    <w:rsid w:val="007A4758"/>
    <w:rsid w:val="008B4C80"/>
    <w:rsid w:val="00924589"/>
    <w:rsid w:val="009934FB"/>
    <w:rsid w:val="00A94BEB"/>
    <w:rsid w:val="00B346AC"/>
    <w:rsid w:val="00C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F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1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1F"/>
    <w:rPr>
      <w:rFonts w:ascii="Calibri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F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1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1F"/>
    <w:rPr>
      <w:rFonts w:ascii="Calibri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cp:lastPrinted>2018-03-01T06:09:00Z</cp:lastPrinted>
  <dcterms:created xsi:type="dcterms:W3CDTF">2018-03-01T11:54:00Z</dcterms:created>
  <dcterms:modified xsi:type="dcterms:W3CDTF">2018-03-01T11:54:00Z</dcterms:modified>
</cp:coreProperties>
</file>