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Настоящим комитет</w:t>
      </w:r>
      <w:r>
        <w:rPr>
          <w:rFonts w:hint="default" w:ascii="Times New Roman" w:hAnsi="Times New Roman" w:eastAsia="Times New Roman" w:cs="Times New Roman"/>
          <w:b/>
          <w:sz w:val="23"/>
          <w:szCs w:val="23"/>
          <w:lang w:val="en-US" w:eastAsia="ru-RU"/>
        </w:rPr>
        <w:t xml:space="preserve"> по финансам и налоговой политике 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«Об</w:t>
      </w:r>
      <w:r>
        <w:rPr>
          <w:rFonts w:hint="default" w:ascii="Times New Roman" w:hAnsi="Times New Roman" w:eastAsia="Times New Roman" w:cs="Times New Roman"/>
          <w:b/>
          <w:sz w:val="23"/>
          <w:szCs w:val="23"/>
          <w:lang w:val="en-US" w:eastAsia="ru-RU"/>
        </w:rPr>
        <w:t xml:space="preserve"> утверждении Порядка предоставления муниципальных гарантий Белоярского района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» (далее – проект нормативного правового акта).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комитет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 по финансам и налоговой политике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lang w:val="en-US" w:eastAsia="ru-RU"/>
        </w:rPr>
        <w:t>16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.2022 –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29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StarodubovaOS@admbel.ru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или в форме документа на бумажном носителе по почте: 628162, ул. Центральная, д. 9,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 этаж,                             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Специалист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-эксперт отдела прогнозирования доходов и финансов комитета по финансам и налоговой политике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администрации Белоярского района Стародубова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 xml:space="preserve"> Ольга Сергеевна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, тел.: 8(34670)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62-188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ind w:firstLine="567"/>
              <w:jc w:val="both"/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Проект постановления администрации Белоярского района «Об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 xml:space="preserve"> утверждении Порядка предоставления муниципальных гарантий Белоярского района</w:t>
            </w: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» устанавливает условия и порядок предоставления муниципальной гарантии Белоярского района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>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района, отделом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ru-RU"/>
              </w:rPr>
              <w:t>прогнозирования доходов и финансов комитета по финансам и налоговой политике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администрации Белоярского района в соответствии с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проводятся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Приложение: нормативный правовой акт, пояснительная записка к нормативному правовому акту, опросный лист.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15070"/>
    <w:rsid w:val="00223A0C"/>
    <w:rsid w:val="00333186"/>
    <w:rsid w:val="003D6FC9"/>
    <w:rsid w:val="00481B26"/>
    <w:rsid w:val="0050705C"/>
    <w:rsid w:val="0057097E"/>
    <w:rsid w:val="00584152"/>
    <w:rsid w:val="0065578B"/>
    <w:rsid w:val="0067763F"/>
    <w:rsid w:val="006E2F38"/>
    <w:rsid w:val="00764441"/>
    <w:rsid w:val="00787E30"/>
    <w:rsid w:val="007948EE"/>
    <w:rsid w:val="008A23EE"/>
    <w:rsid w:val="009A5DC1"/>
    <w:rsid w:val="009D3C3C"/>
    <w:rsid w:val="00A12E05"/>
    <w:rsid w:val="00A21920"/>
    <w:rsid w:val="00B50C58"/>
    <w:rsid w:val="00B526A5"/>
    <w:rsid w:val="00D0315B"/>
    <w:rsid w:val="00D03898"/>
    <w:rsid w:val="00DA5896"/>
    <w:rsid w:val="00DB4FD8"/>
    <w:rsid w:val="00E53E69"/>
    <w:rsid w:val="00EC3141"/>
    <w:rsid w:val="00EE439D"/>
    <w:rsid w:val="00F044D3"/>
    <w:rsid w:val="00F33C01"/>
    <w:rsid w:val="05B60E5F"/>
    <w:rsid w:val="0FA94306"/>
    <w:rsid w:val="37B50FC4"/>
    <w:rsid w:val="5CA179E2"/>
    <w:rsid w:val="5D742C52"/>
    <w:rsid w:val="668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844D-81B4-4D3A-8C12-F96F9824A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468</Words>
  <Characters>2674</Characters>
  <Lines>22</Lines>
  <Paragraphs>6</Paragraphs>
  <TotalTime>0</TotalTime>
  <ScaleCrop>false</ScaleCrop>
  <LinksUpToDate>false</LinksUpToDate>
  <CharactersWithSpaces>3136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2016-10-31T08:56:00Z</cp:lastPrinted>
  <dcterms:modified xsi:type="dcterms:W3CDTF">2022-06-24T09:58:17Z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A0C843DEEF8D40A4B7F7482174334559</vt:lpwstr>
  </property>
</Properties>
</file>