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C2E" w:rsidRPr="00E44B19" w:rsidRDefault="00F047A0" w:rsidP="002D4341">
      <w:pPr>
        <w:jc w:val="center"/>
      </w:pPr>
      <w:r w:rsidRPr="00E44B19">
        <w:rPr>
          <w:noProof/>
        </w:rPr>
        <w:drawing>
          <wp:inline distT="0" distB="0" distL="0" distR="0">
            <wp:extent cx="652145" cy="890270"/>
            <wp:effectExtent l="0" t="0" r="0" b="0"/>
            <wp:docPr id="1" name="Рисунок 1" descr="Описание: 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45" cy="890270"/>
                    </a:xfrm>
                    <a:prstGeom prst="rect">
                      <a:avLst/>
                    </a:prstGeom>
                    <a:noFill/>
                    <a:ln>
                      <a:noFill/>
                    </a:ln>
                  </pic:spPr>
                </pic:pic>
              </a:graphicData>
            </a:graphic>
          </wp:inline>
        </w:drawing>
      </w:r>
    </w:p>
    <w:p w:rsidR="00E07C2E" w:rsidRPr="00E44B19" w:rsidRDefault="00E07C2E" w:rsidP="002D4341">
      <w:pPr>
        <w:jc w:val="center"/>
      </w:pPr>
    </w:p>
    <w:p w:rsidR="00E07C2E" w:rsidRPr="00E44B19" w:rsidRDefault="00E07C2E" w:rsidP="002D4341">
      <w:pPr>
        <w:jc w:val="center"/>
        <w:rPr>
          <w:b/>
          <w:sz w:val="22"/>
          <w:szCs w:val="22"/>
        </w:rPr>
      </w:pPr>
      <w:r w:rsidRPr="00E44B19">
        <w:rPr>
          <w:b/>
          <w:sz w:val="22"/>
          <w:szCs w:val="22"/>
        </w:rPr>
        <w:t>БЕЛОЯРСКИЙ РАЙОН</w:t>
      </w:r>
    </w:p>
    <w:p w:rsidR="00E07C2E" w:rsidRPr="00E44B19" w:rsidRDefault="00E07C2E" w:rsidP="002D4341">
      <w:pPr>
        <w:pStyle w:val="3"/>
        <w:rPr>
          <w:b/>
          <w:sz w:val="20"/>
        </w:rPr>
      </w:pPr>
      <w:r w:rsidRPr="00E44B19">
        <w:rPr>
          <w:b/>
          <w:sz w:val="20"/>
        </w:rPr>
        <w:t>ХАНТЫ-МАНСИЙСКИЙ АВТОНОМНЫЙ ОКРУГ – ЮГРА</w:t>
      </w:r>
    </w:p>
    <w:p w:rsidR="00E07C2E" w:rsidRPr="00E44B19" w:rsidRDefault="00E07C2E" w:rsidP="002D4341">
      <w:pPr>
        <w:jc w:val="center"/>
        <w:rPr>
          <w:b/>
          <w:sz w:val="22"/>
          <w:szCs w:val="22"/>
        </w:rPr>
      </w:pPr>
    </w:p>
    <w:p w:rsidR="00E07C2E" w:rsidRPr="00E44B19" w:rsidRDefault="00E07C2E" w:rsidP="002D4341">
      <w:pPr>
        <w:jc w:val="center"/>
        <w:rPr>
          <w:b/>
        </w:rPr>
      </w:pPr>
    </w:p>
    <w:p w:rsidR="00E07C2E" w:rsidRPr="00E44B19" w:rsidRDefault="00930FBF" w:rsidP="002D4341">
      <w:pPr>
        <w:pStyle w:val="1"/>
        <w:rPr>
          <w:szCs w:val="28"/>
        </w:rPr>
      </w:pPr>
      <w:r w:rsidRPr="00E44B19">
        <w:rPr>
          <w:szCs w:val="28"/>
        </w:rPr>
        <w:t>АДМИНИСТРАЦИЯ</w:t>
      </w:r>
      <w:r w:rsidR="00E07C2E" w:rsidRPr="00E44B19">
        <w:rPr>
          <w:szCs w:val="28"/>
        </w:rPr>
        <w:t xml:space="preserve"> БЕЛОЯРСКОГО РАЙОНА</w:t>
      </w:r>
    </w:p>
    <w:p w:rsidR="002D4341" w:rsidRPr="00E44B19" w:rsidRDefault="00757079" w:rsidP="00757079">
      <w:pPr>
        <w:pStyle w:val="1"/>
        <w:jc w:val="right"/>
        <w:rPr>
          <w:b w:val="0"/>
          <w:sz w:val="20"/>
        </w:rPr>
      </w:pPr>
      <w:r w:rsidRPr="00E44B19">
        <w:rPr>
          <w:b w:val="0"/>
          <w:sz w:val="20"/>
        </w:rPr>
        <w:t>ПРОЕКТ</w:t>
      </w:r>
    </w:p>
    <w:p w:rsidR="002D4341" w:rsidRPr="00E44B19" w:rsidRDefault="002D4341" w:rsidP="002D4341">
      <w:pPr>
        <w:pStyle w:val="1"/>
      </w:pPr>
    </w:p>
    <w:p w:rsidR="00E07C2E" w:rsidRPr="00E44B19" w:rsidRDefault="00E07C2E" w:rsidP="002D4341">
      <w:pPr>
        <w:pStyle w:val="1"/>
      </w:pPr>
      <w:r w:rsidRPr="00E44B19">
        <w:t>ПОСТАНОВЛЕНИЕ</w:t>
      </w:r>
    </w:p>
    <w:p w:rsidR="00E07C2E" w:rsidRPr="00E44B19" w:rsidRDefault="00E07C2E" w:rsidP="002D4341">
      <w:pPr>
        <w:jc w:val="center"/>
      </w:pPr>
    </w:p>
    <w:p w:rsidR="00757079" w:rsidRPr="00E44B19" w:rsidRDefault="00757079" w:rsidP="002D4341">
      <w:pPr>
        <w:pStyle w:val="31"/>
      </w:pPr>
    </w:p>
    <w:p w:rsidR="00E07C2E" w:rsidRPr="00E44B19" w:rsidRDefault="007A5D04" w:rsidP="002D4341">
      <w:pPr>
        <w:pStyle w:val="31"/>
      </w:pPr>
      <w:r w:rsidRPr="00E44B19">
        <w:t>о</w:t>
      </w:r>
      <w:r w:rsidR="004053DD" w:rsidRPr="00E44B19">
        <w:t>т</w:t>
      </w:r>
      <w:r w:rsidR="00475771" w:rsidRPr="00E44B19">
        <w:t xml:space="preserve"> </w:t>
      </w:r>
      <w:r w:rsidR="008804FB" w:rsidRPr="00E44B19">
        <w:t xml:space="preserve">  </w:t>
      </w:r>
      <w:r w:rsidR="00D3264E" w:rsidRPr="00E44B19">
        <w:rPr>
          <w:lang w:val="ru-RU"/>
        </w:rPr>
        <w:t>февраля</w:t>
      </w:r>
      <w:r w:rsidR="00A7026C" w:rsidRPr="00E44B19">
        <w:rPr>
          <w:lang w:val="ru-RU"/>
        </w:rPr>
        <w:t xml:space="preserve"> </w:t>
      </w:r>
      <w:r w:rsidR="00E54156" w:rsidRPr="00E44B19">
        <w:t>20</w:t>
      </w:r>
      <w:r w:rsidR="006E6680" w:rsidRPr="00E44B19">
        <w:t>2</w:t>
      </w:r>
      <w:r w:rsidR="004B651E" w:rsidRPr="00E44B19">
        <w:rPr>
          <w:lang w:val="ru-RU"/>
        </w:rPr>
        <w:t>2</w:t>
      </w:r>
      <w:r w:rsidR="0090053E" w:rsidRPr="00E44B19">
        <w:t xml:space="preserve"> </w:t>
      </w:r>
      <w:r w:rsidR="00E07C2E" w:rsidRPr="00E44B19">
        <w:t xml:space="preserve">года </w:t>
      </w:r>
      <w:r w:rsidR="00704F5A" w:rsidRPr="00E44B19">
        <w:t xml:space="preserve">  </w:t>
      </w:r>
      <w:r w:rsidR="009963DF" w:rsidRPr="00E44B19">
        <w:t xml:space="preserve"> </w:t>
      </w:r>
      <w:r w:rsidR="00F506FE" w:rsidRPr="00E44B19">
        <w:t xml:space="preserve">    </w:t>
      </w:r>
      <w:r w:rsidR="004053DD" w:rsidRPr="00E44B19">
        <w:t xml:space="preserve">                   </w:t>
      </w:r>
      <w:r w:rsidR="00E07C2E" w:rsidRPr="00E44B19">
        <w:t xml:space="preserve">                                  </w:t>
      </w:r>
      <w:r w:rsidR="00742F10" w:rsidRPr="00E44B19">
        <w:t xml:space="preserve">   </w:t>
      </w:r>
      <w:r w:rsidR="00225BDF" w:rsidRPr="00E44B19">
        <w:t xml:space="preserve">          </w:t>
      </w:r>
      <w:r w:rsidR="0056539D" w:rsidRPr="00E44B19">
        <w:t xml:space="preserve">      </w:t>
      </w:r>
      <w:r w:rsidR="00225BDF" w:rsidRPr="00E44B19">
        <w:t xml:space="preserve"> </w:t>
      </w:r>
      <w:r w:rsidR="00B724F0" w:rsidRPr="00E44B19">
        <w:t xml:space="preserve">   </w:t>
      </w:r>
      <w:r w:rsidR="005F3314" w:rsidRPr="00E44B19">
        <w:t xml:space="preserve">  </w:t>
      </w:r>
      <w:r w:rsidR="00B92953" w:rsidRPr="00E44B19">
        <w:t xml:space="preserve"> </w:t>
      </w:r>
      <w:r w:rsidR="000D3F95" w:rsidRPr="00E44B19">
        <w:t xml:space="preserve">    </w:t>
      </w:r>
      <w:r w:rsidR="00AB7DB8" w:rsidRPr="00E44B19">
        <w:t xml:space="preserve">  </w:t>
      </w:r>
      <w:r w:rsidR="002D4341" w:rsidRPr="00E44B19">
        <w:t xml:space="preserve">       </w:t>
      </w:r>
      <w:r w:rsidR="000C3CAF" w:rsidRPr="00E44B19">
        <w:t xml:space="preserve">   </w:t>
      </w:r>
      <w:r w:rsidR="002D4341" w:rsidRPr="00E44B19">
        <w:t xml:space="preserve">  </w:t>
      </w:r>
      <w:r w:rsidR="000C3CAF" w:rsidRPr="00E44B19">
        <w:t xml:space="preserve"> </w:t>
      </w:r>
      <w:r w:rsidR="0096700A" w:rsidRPr="00E44B19">
        <w:t xml:space="preserve">№ </w:t>
      </w:r>
    </w:p>
    <w:p w:rsidR="00E07C2E" w:rsidRPr="00E44B19" w:rsidRDefault="00E07C2E" w:rsidP="002D4341">
      <w:pPr>
        <w:pStyle w:val="31"/>
      </w:pPr>
    </w:p>
    <w:p w:rsidR="001D3F97" w:rsidRPr="00E44B19" w:rsidRDefault="001D3F97" w:rsidP="002D4341">
      <w:pPr>
        <w:pStyle w:val="31"/>
        <w:rPr>
          <w:sz w:val="26"/>
        </w:rPr>
      </w:pPr>
    </w:p>
    <w:p w:rsidR="001C7C78" w:rsidRPr="00E44B19" w:rsidRDefault="00DB40D5" w:rsidP="002D4341">
      <w:pPr>
        <w:pStyle w:val="31"/>
        <w:rPr>
          <w:b/>
        </w:rPr>
      </w:pPr>
      <w:r w:rsidRPr="00E44B19">
        <w:rPr>
          <w:b/>
        </w:rPr>
        <w:t>О вн</w:t>
      </w:r>
      <w:r w:rsidR="00DA125B" w:rsidRPr="00E44B19">
        <w:rPr>
          <w:b/>
        </w:rPr>
        <w:t>есении изменени</w:t>
      </w:r>
      <w:r w:rsidR="00DA125B" w:rsidRPr="00E44B19">
        <w:rPr>
          <w:b/>
          <w:lang w:val="ru-RU"/>
        </w:rPr>
        <w:t>я</w:t>
      </w:r>
      <w:r w:rsidR="00D538F5" w:rsidRPr="00E44B19">
        <w:rPr>
          <w:b/>
        </w:rPr>
        <w:t xml:space="preserve"> в </w:t>
      </w:r>
      <w:r w:rsidR="00DA125B" w:rsidRPr="00E44B19">
        <w:rPr>
          <w:b/>
          <w:lang w:val="ru-RU"/>
        </w:rPr>
        <w:t xml:space="preserve">приложение к </w:t>
      </w:r>
      <w:r w:rsidR="002B1996" w:rsidRPr="00E44B19">
        <w:rPr>
          <w:b/>
        </w:rPr>
        <w:t>постановлени</w:t>
      </w:r>
      <w:r w:rsidR="00DA125B" w:rsidRPr="00E44B19">
        <w:rPr>
          <w:b/>
          <w:lang w:val="ru-RU"/>
        </w:rPr>
        <w:t>ю</w:t>
      </w:r>
      <w:r w:rsidR="001C7C78" w:rsidRPr="00E44B19">
        <w:rPr>
          <w:b/>
        </w:rPr>
        <w:t xml:space="preserve"> администрации</w:t>
      </w:r>
    </w:p>
    <w:p w:rsidR="009146C5" w:rsidRPr="00E44B19" w:rsidRDefault="0096700A" w:rsidP="002D4341">
      <w:pPr>
        <w:pStyle w:val="31"/>
        <w:rPr>
          <w:b/>
        </w:rPr>
      </w:pPr>
      <w:r w:rsidRPr="00E44B19">
        <w:rPr>
          <w:b/>
        </w:rPr>
        <w:t>Белоярского района</w:t>
      </w:r>
      <w:r w:rsidR="00D3264E" w:rsidRPr="00E44B19">
        <w:rPr>
          <w:b/>
        </w:rPr>
        <w:t xml:space="preserve"> от 31 октября 2018 года № 1053</w:t>
      </w:r>
    </w:p>
    <w:p w:rsidR="0096700A" w:rsidRPr="00E44B19" w:rsidRDefault="0096700A" w:rsidP="002D4341">
      <w:pPr>
        <w:jc w:val="center"/>
        <w:rPr>
          <w:b/>
          <w:bCs/>
        </w:rPr>
      </w:pPr>
    </w:p>
    <w:p w:rsidR="0056539D" w:rsidRPr="00E44B19" w:rsidRDefault="0056539D" w:rsidP="0096700A">
      <w:pPr>
        <w:jc w:val="both"/>
        <w:rPr>
          <w:b/>
          <w:bCs/>
        </w:rPr>
      </w:pPr>
    </w:p>
    <w:p w:rsidR="00B764AD" w:rsidRPr="00E44B19" w:rsidRDefault="00B764AD" w:rsidP="00B764AD">
      <w:pPr>
        <w:jc w:val="both"/>
        <w:rPr>
          <w:sz w:val="24"/>
          <w:szCs w:val="24"/>
        </w:rPr>
      </w:pPr>
      <w:r w:rsidRPr="00E44B19">
        <w:rPr>
          <w:b/>
          <w:bCs/>
        </w:rPr>
        <w:t xml:space="preserve">              </w:t>
      </w:r>
      <w:r w:rsidRPr="00E44B19">
        <w:rPr>
          <w:sz w:val="24"/>
          <w:szCs w:val="24"/>
        </w:rPr>
        <w:t>П о с т а н о в л я ю:</w:t>
      </w:r>
    </w:p>
    <w:p w:rsidR="00623E43" w:rsidRPr="00E44B19" w:rsidRDefault="00643F08" w:rsidP="00D3264E">
      <w:pPr>
        <w:numPr>
          <w:ilvl w:val="0"/>
          <w:numId w:val="29"/>
        </w:numPr>
        <w:ind w:left="0" w:firstLine="709"/>
        <w:jc w:val="both"/>
        <w:rPr>
          <w:sz w:val="24"/>
          <w:szCs w:val="24"/>
        </w:rPr>
      </w:pPr>
      <w:r w:rsidRPr="00E44B19">
        <w:rPr>
          <w:sz w:val="24"/>
          <w:szCs w:val="24"/>
        </w:rPr>
        <w:t>Внести в постановление администрации Белоярского района</w:t>
      </w:r>
      <w:r w:rsidR="00D3264E" w:rsidRPr="00E44B19">
        <w:rPr>
          <w:sz w:val="24"/>
          <w:szCs w:val="24"/>
        </w:rPr>
        <w:t xml:space="preserve"> от 31</w:t>
      </w:r>
      <w:r w:rsidR="002B1996" w:rsidRPr="00E44B19">
        <w:rPr>
          <w:sz w:val="24"/>
          <w:szCs w:val="24"/>
        </w:rPr>
        <w:t xml:space="preserve"> октября </w:t>
      </w:r>
      <w:r w:rsidR="00D3264E" w:rsidRPr="00E44B19">
        <w:rPr>
          <w:sz w:val="24"/>
          <w:szCs w:val="24"/>
        </w:rPr>
        <w:t xml:space="preserve">              2018 года № 1053</w:t>
      </w:r>
      <w:r w:rsidR="002B1996" w:rsidRPr="00E44B19">
        <w:rPr>
          <w:sz w:val="24"/>
          <w:szCs w:val="24"/>
        </w:rPr>
        <w:t xml:space="preserve"> </w:t>
      </w:r>
      <w:r w:rsidR="008644EB" w:rsidRPr="00E44B19">
        <w:rPr>
          <w:sz w:val="24"/>
          <w:szCs w:val="24"/>
        </w:rPr>
        <w:t>«</w:t>
      </w:r>
      <w:r w:rsidR="00D3264E" w:rsidRPr="00E44B19">
        <w:rPr>
          <w:sz w:val="24"/>
          <w:szCs w:val="24"/>
        </w:rPr>
        <w:t xml:space="preserve">Об утверждении муниципальной программы Белоярского района «Управление муниципальным имуществом на 2019 – 2024 годы» </w:t>
      </w:r>
      <w:r w:rsidRPr="00E44B19">
        <w:rPr>
          <w:sz w:val="24"/>
          <w:szCs w:val="24"/>
        </w:rPr>
        <w:t>(далее – постановление) следующие изменения:</w:t>
      </w:r>
    </w:p>
    <w:p w:rsidR="00643F08" w:rsidRPr="00E44B19" w:rsidRDefault="00643F08" w:rsidP="00643F08">
      <w:pPr>
        <w:numPr>
          <w:ilvl w:val="0"/>
          <w:numId w:val="28"/>
        </w:numPr>
        <w:jc w:val="both"/>
        <w:rPr>
          <w:sz w:val="24"/>
          <w:szCs w:val="24"/>
        </w:rPr>
      </w:pPr>
      <w:r w:rsidRPr="00E44B19">
        <w:rPr>
          <w:sz w:val="24"/>
          <w:szCs w:val="24"/>
        </w:rPr>
        <w:t>в наименовании слова «на 2019-2024 годы»</w:t>
      </w:r>
      <w:r w:rsidR="00D3264E" w:rsidRPr="00E44B19">
        <w:rPr>
          <w:sz w:val="24"/>
          <w:szCs w:val="24"/>
        </w:rPr>
        <w:t xml:space="preserve"> заменить на «Белоярского района»</w:t>
      </w:r>
      <w:r w:rsidRPr="00E44B19">
        <w:rPr>
          <w:sz w:val="24"/>
          <w:szCs w:val="24"/>
        </w:rPr>
        <w:t>;</w:t>
      </w:r>
    </w:p>
    <w:p w:rsidR="00643F08" w:rsidRPr="00E44B19" w:rsidRDefault="00643F08" w:rsidP="00643F08">
      <w:pPr>
        <w:numPr>
          <w:ilvl w:val="0"/>
          <w:numId w:val="28"/>
        </w:numPr>
        <w:jc w:val="both"/>
        <w:rPr>
          <w:sz w:val="24"/>
          <w:szCs w:val="24"/>
        </w:rPr>
      </w:pPr>
      <w:r w:rsidRPr="00E44B19">
        <w:rPr>
          <w:sz w:val="24"/>
          <w:szCs w:val="24"/>
        </w:rPr>
        <w:t xml:space="preserve">в пункте 1 </w:t>
      </w:r>
      <w:r w:rsidR="00D3264E" w:rsidRPr="00E44B19">
        <w:rPr>
          <w:sz w:val="24"/>
          <w:szCs w:val="24"/>
        </w:rPr>
        <w:t>«на 2019-2024 годы» заменить на «Белоярского района».</w:t>
      </w:r>
    </w:p>
    <w:p w:rsidR="00643F08" w:rsidRPr="00E44B19" w:rsidRDefault="00643F08" w:rsidP="008804FB">
      <w:pPr>
        <w:numPr>
          <w:ilvl w:val="0"/>
          <w:numId w:val="29"/>
        </w:numPr>
        <w:ind w:left="0" w:firstLine="705"/>
        <w:jc w:val="both"/>
        <w:rPr>
          <w:sz w:val="24"/>
          <w:szCs w:val="24"/>
        </w:rPr>
      </w:pPr>
      <w:r w:rsidRPr="00E44B19">
        <w:rPr>
          <w:sz w:val="24"/>
          <w:szCs w:val="24"/>
        </w:rPr>
        <w:t xml:space="preserve">Внести в приложение «Муниципальная программа Белоярского района </w:t>
      </w:r>
      <w:r w:rsidR="00D3264E" w:rsidRPr="00E44B19">
        <w:rPr>
          <w:sz w:val="24"/>
          <w:szCs w:val="24"/>
        </w:rPr>
        <w:t xml:space="preserve">«Управление муниципальным имуществом на 2019 – 2024 годы» </w:t>
      </w:r>
      <w:r w:rsidRPr="00E44B19">
        <w:rPr>
          <w:sz w:val="24"/>
          <w:szCs w:val="24"/>
        </w:rPr>
        <w:t xml:space="preserve">к постановлению изменение, изложив его в редакции согласно </w:t>
      </w:r>
      <w:r w:rsidR="00B62BD3" w:rsidRPr="00E44B19">
        <w:rPr>
          <w:sz w:val="24"/>
          <w:szCs w:val="24"/>
        </w:rPr>
        <w:t>приложению,</w:t>
      </w:r>
      <w:r w:rsidRPr="00E44B19">
        <w:rPr>
          <w:sz w:val="24"/>
          <w:szCs w:val="24"/>
        </w:rPr>
        <w:t xml:space="preserve"> к настоящему постановлению.</w:t>
      </w:r>
    </w:p>
    <w:p w:rsidR="00643F08" w:rsidRPr="00E44B19" w:rsidRDefault="008804FB" w:rsidP="008804FB">
      <w:pPr>
        <w:numPr>
          <w:ilvl w:val="0"/>
          <w:numId w:val="29"/>
        </w:numPr>
        <w:ind w:left="0" w:firstLine="705"/>
        <w:jc w:val="both"/>
        <w:rPr>
          <w:sz w:val="24"/>
          <w:szCs w:val="24"/>
        </w:rPr>
      </w:pPr>
      <w:r w:rsidRPr="00E44B19">
        <w:rPr>
          <w:sz w:val="24"/>
          <w:szCs w:val="24"/>
        </w:rPr>
        <w:t>Опубликовать настоящее постановление в газете «Белоярские вести. Официальный выпуск».</w:t>
      </w:r>
    </w:p>
    <w:p w:rsidR="00D3264E" w:rsidRPr="00E44B19" w:rsidRDefault="008804FB" w:rsidP="008804FB">
      <w:pPr>
        <w:numPr>
          <w:ilvl w:val="0"/>
          <w:numId w:val="29"/>
        </w:numPr>
        <w:ind w:left="0" w:firstLine="705"/>
        <w:jc w:val="both"/>
        <w:rPr>
          <w:sz w:val="24"/>
          <w:szCs w:val="24"/>
        </w:rPr>
      </w:pPr>
      <w:r w:rsidRPr="00E44B19">
        <w:rPr>
          <w:sz w:val="24"/>
          <w:szCs w:val="24"/>
        </w:rPr>
        <w:t>Настоящее постановление вступает в силу после</w:t>
      </w:r>
      <w:r w:rsidR="00DC136E" w:rsidRPr="00E44B19">
        <w:rPr>
          <w:sz w:val="24"/>
          <w:szCs w:val="24"/>
        </w:rPr>
        <w:t xml:space="preserve"> </w:t>
      </w:r>
      <w:r w:rsidR="004B651E" w:rsidRPr="00E44B19">
        <w:rPr>
          <w:sz w:val="24"/>
          <w:szCs w:val="24"/>
        </w:rPr>
        <w:t xml:space="preserve">его официального опубликования и </w:t>
      </w:r>
      <w:r w:rsidR="00B62BD3" w:rsidRPr="00E44B19">
        <w:rPr>
          <w:sz w:val="24"/>
          <w:szCs w:val="24"/>
        </w:rPr>
        <w:t>действует по 31 декабря 2024 года.</w:t>
      </w:r>
    </w:p>
    <w:p w:rsidR="008804FB" w:rsidRPr="00E44B19" w:rsidRDefault="00D3264E" w:rsidP="008804FB">
      <w:pPr>
        <w:numPr>
          <w:ilvl w:val="0"/>
          <w:numId w:val="29"/>
        </w:numPr>
        <w:ind w:left="0" w:firstLine="705"/>
        <w:jc w:val="both"/>
        <w:rPr>
          <w:sz w:val="24"/>
          <w:szCs w:val="24"/>
        </w:rPr>
      </w:pPr>
      <w:r w:rsidRPr="00E44B19">
        <w:rPr>
          <w:sz w:val="24"/>
          <w:szCs w:val="24"/>
        </w:rPr>
        <w:t>Контроль за выполнением постановления возложить не заместителя главы Белоярского района Ващука В.А.</w:t>
      </w:r>
    </w:p>
    <w:p w:rsidR="008804FB" w:rsidRPr="00E44B19" w:rsidRDefault="008804FB" w:rsidP="008804FB">
      <w:pPr>
        <w:pStyle w:val="31"/>
        <w:jc w:val="both"/>
      </w:pPr>
    </w:p>
    <w:p w:rsidR="00DC136E" w:rsidRPr="00E44B19" w:rsidRDefault="00DC136E" w:rsidP="008804FB">
      <w:pPr>
        <w:pStyle w:val="31"/>
        <w:jc w:val="both"/>
        <w:rPr>
          <w:lang w:val="ru-RU"/>
        </w:rPr>
      </w:pPr>
    </w:p>
    <w:p w:rsidR="0068128F" w:rsidRPr="00E44B19" w:rsidRDefault="008804FB" w:rsidP="009F27E8">
      <w:pPr>
        <w:pStyle w:val="31"/>
        <w:jc w:val="both"/>
      </w:pPr>
      <w:r w:rsidRPr="00E44B19">
        <w:t>Глава Белоярского района                                                                                      С.П.Маненков</w:t>
      </w:r>
    </w:p>
    <w:p w:rsidR="0068128F" w:rsidRPr="00E44B19" w:rsidRDefault="0068128F" w:rsidP="008804FB">
      <w:pPr>
        <w:pStyle w:val="31"/>
        <w:jc w:val="right"/>
        <w:rPr>
          <w:sz w:val="22"/>
          <w:szCs w:val="22"/>
          <w:lang w:val="ru-RU"/>
        </w:rPr>
      </w:pPr>
    </w:p>
    <w:p w:rsidR="00DA125B" w:rsidRPr="00E44B19" w:rsidRDefault="00DA125B" w:rsidP="0068128F">
      <w:pPr>
        <w:pStyle w:val="5"/>
        <w:jc w:val="right"/>
        <w:rPr>
          <w:rFonts w:ascii="Times New Roman" w:hAnsi="Times New Roman"/>
          <w:b w:val="0"/>
          <w:i w:val="0"/>
          <w:sz w:val="24"/>
          <w:szCs w:val="24"/>
        </w:rPr>
      </w:pPr>
    </w:p>
    <w:p w:rsidR="00DA125B" w:rsidRPr="00E44B19" w:rsidRDefault="00DA125B" w:rsidP="0068128F">
      <w:pPr>
        <w:pStyle w:val="5"/>
        <w:jc w:val="right"/>
        <w:rPr>
          <w:rFonts w:ascii="Times New Roman" w:hAnsi="Times New Roman"/>
          <w:b w:val="0"/>
          <w:i w:val="0"/>
          <w:sz w:val="24"/>
          <w:szCs w:val="24"/>
        </w:rPr>
      </w:pPr>
    </w:p>
    <w:p w:rsidR="00DA125B" w:rsidRPr="00E44B19" w:rsidRDefault="00DA125B" w:rsidP="0068128F">
      <w:pPr>
        <w:pStyle w:val="5"/>
        <w:jc w:val="right"/>
        <w:rPr>
          <w:rFonts w:ascii="Times New Roman" w:hAnsi="Times New Roman"/>
          <w:b w:val="0"/>
          <w:i w:val="0"/>
          <w:sz w:val="24"/>
          <w:szCs w:val="24"/>
        </w:rPr>
      </w:pPr>
    </w:p>
    <w:p w:rsidR="00DA125B" w:rsidRPr="00E44B19" w:rsidRDefault="00DA125B" w:rsidP="0068128F">
      <w:pPr>
        <w:pStyle w:val="5"/>
        <w:jc w:val="right"/>
        <w:rPr>
          <w:rFonts w:ascii="Times New Roman" w:hAnsi="Times New Roman"/>
          <w:b w:val="0"/>
          <w:i w:val="0"/>
          <w:sz w:val="24"/>
          <w:szCs w:val="24"/>
        </w:rPr>
      </w:pPr>
    </w:p>
    <w:p w:rsidR="00E46CEC" w:rsidRPr="00E44B19" w:rsidRDefault="00E46CEC" w:rsidP="00E46CEC"/>
    <w:p w:rsidR="00E46CEC" w:rsidRPr="00E44B19" w:rsidRDefault="00E46CEC" w:rsidP="00E46CEC"/>
    <w:p w:rsidR="00E46CEC" w:rsidRPr="00E44B19" w:rsidRDefault="00E46CEC" w:rsidP="00E46CEC"/>
    <w:p w:rsidR="00DA125B" w:rsidRPr="00E44B19" w:rsidRDefault="00DA125B" w:rsidP="0068128F">
      <w:pPr>
        <w:pStyle w:val="5"/>
        <w:jc w:val="right"/>
        <w:rPr>
          <w:rFonts w:ascii="Times New Roman" w:hAnsi="Times New Roman"/>
          <w:b w:val="0"/>
          <w:i w:val="0"/>
          <w:sz w:val="24"/>
          <w:szCs w:val="24"/>
        </w:rPr>
      </w:pPr>
    </w:p>
    <w:p w:rsidR="00D3264E" w:rsidRPr="00E44B19" w:rsidRDefault="00D3264E" w:rsidP="00D3264E"/>
    <w:p w:rsidR="00DA125B" w:rsidRPr="00E44B19" w:rsidRDefault="00DA125B" w:rsidP="0068128F">
      <w:pPr>
        <w:pStyle w:val="5"/>
        <w:jc w:val="right"/>
        <w:rPr>
          <w:rFonts w:ascii="Times New Roman" w:hAnsi="Times New Roman"/>
          <w:b w:val="0"/>
          <w:i w:val="0"/>
          <w:sz w:val="24"/>
          <w:szCs w:val="24"/>
        </w:rPr>
      </w:pPr>
    </w:p>
    <w:p w:rsidR="00DA125B" w:rsidRPr="00E44B19" w:rsidRDefault="00DA125B" w:rsidP="00DA125B">
      <w:pPr>
        <w:pStyle w:val="5"/>
        <w:spacing w:before="0" w:after="0"/>
        <w:jc w:val="right"/>
        <w:rPr>
          <w:rFonts w:ascii="Times New Roman" w:hAnsi="Times New Roman"/>
          <w:b w:val="0"/>
          <w:i w:val="0"/>
          <w:sz w:val="24"/>
          <w:szCs w:val="24"/>
        </w:rPr>
      </w:pPr>
      <w:r w:rsidRPr="00E44B19">
        <w:rPr>
          <w:rFonts w:ascii="Times New Roman" w:hAnsi="Times New Roman"/>
          <w:b w:val="0"/>
          <w:i w:val="0"/>
          <w:sz w:val="24"/>
          <w:szCs w:val="24"/>
        </w:rPr>
        <w:t>ПРИЛОЖЕНИЕ</w:t>
      </w:r>
    </w:p>
    <w:p w:rsidR="00DA125B" w:rsidRPr="00E44B19" w:rsidRDefault="00DA125B" w:rsidP="00DA125B">
      <w:pPr>
        <w:jc w:val="right"/>
        <w:rPr>
          <w:sz w:val="24"/>
          <w:szCs w:val="24"/>
        </w:rPr>
      </w:pPr>
      <w:r w:rsidRPr="00E44B19">
        <w:rPr>
          <w:sz w:val="24"/>
          <w:szCs w:val="24"/>
        </w:rPr>
        <w:t xml:space="preserve">к постановлению администрации </w:t>
      </w:r>
    </w:p>
    <w:p w:rsidR="00DA125B" w:rsidRPr="00E44B19" w:rsidRDefault="00DA125B" w:rsidP="00DA125B">
      <w:pPr>
        <w:jc w:val="right"/>
        <w:rPr>
          <w:sz w:val="24"/>
          <w:szCs w:val="24"/>
        </w:rPr>
      </w:pPr>
      <w:r w:rsidRPr="00E44B19">
        <w:rPr>
          <w:sz w:val="24"/>
          <w:szCs w:val="24"/>
        </w:rPr>
        <w:t xml:space="preserve">Белоярского района </w:t>
      </w:r>
    </w:p>
    <w:p w:rsidR="00DA125B" w:rsidRPr="00E44B19" w:rsidRDefault="00DA125B" w:rsidP="00DA125B">
      <w:pPr>
        <w:jc w:val="right"/>
        <w:rPr>
          <w:sz w:val="24"/>
          <w:szCs w:val="24"/>
        </w:rPr>
      </w:pPr>
      <w:r w:rsidRPr="00E44B19">
        <w:rPr>
          <w:sz w:val="24"/>
          <w:szCs w:val="24"/>
        </w:rPr>
        <w:t xml:space="preserve">от    </w:t>
      </w:r>
      <w:r w:rsidR="00D3264E" w:rsidRPr="00E44B19">
        <w:rPr>
          <w:sz w:val="24"/>
          <w:szCs w:val="24"/>
        </w:rPr>
        <w:t>февраля</w:t>
      </w:r>
      <w:r w:rsidRPr="00E44B19">
        <w:rPr>
          <w:sz w:val="24"/>
          <w:szCs w:val="24"/>
        </w:rPr>
        <w:t xml:space="preserve"> 2022 года № ___</w:t>
      </w:r>
    </w:p>
    <w:p w:rsidR="00DA125B" w:rsidRPr="00E44B19" w:rsidRDefault="00DA125B" w:rsidP="00DA125B">
      <w:pPr>
        <w:pStyle w:val="5"/>
        <w:spacing w:before="0" w:after="0"/>
        <w:jc w:val="right"/>
        <w:rPr>
          <w:rFonts w:ascii="Times New Roman" w:hAnsi="Times New Roman"/>
          <w:b w:val="0"/>
          <w:i w:val="0"/>
          <w:sz w:val="24"/>
          <w:szCs w:val="24"/>
        </w:rPr>
      </w:pPr>
    </w:p>
    <w:p w:rsidR="0068128F" w:rsidRPr="00E44B19" w:rsidRDefault="0068128F" w:rsidP="00DA125B">
      <w:pPr>
        <w:pStyle w:val="5"/>
        <w:spacing w:before="0" w:after="0"/>
        <w:jc w:val="right"/>
        <w:rPr>
          <w:rFonts w:ascii="Times New Roman" w:hAnsi="Times New Roman"/>
          <w:b w:val="0"/>
          <w:i w:val="0"/>
          <w:sz w:val="24"/>
          <w:szCs w:val="24"/>
        </w:rPr>
      </w:pPr>
      <w:r w:rsidRPr="00E44B19">
        <w:rPr>
          <w:rFonts w:ascii="Times New Roman" w:hAnsi="Times New Roman"/>
          <w:b w:val="0"/>
          <w:i w:val="0"/>
          <w:sz w:val="24"/>
          <w:szCs w:val="24"/>
        </w:rPr>
        <w:t>УТВЕРЖДЕНА</w:t>
      </w:r>
    </w:p>
    <w:p w:rsidR="00D3264E" w:rsidRPr="00E44B19" w:rsidRDefault="0068128F" w:rsidP="00DA125B">
      <w:pPr>
        <w:jc w:val="right"/>
        <w:rPr>
          <w:sz w:val="24"/>
          <w:szCs w:val="24"/>
        </w:rPr>
      </w:pPr>
      <w:r w:rsidRPr="00E44B19">
        <w:rPr>
          <w:sz w:val="24"/>
          <w:szCs w:val="24"/>
        </w:rPr>
        <w:t>постановлением администрации</w:t>
      </w:r>
    </w:p>
    <w:p w:rsidR="00D3264E" w:rsidRPr="00E44B19" w:rsidRDefault="00D3264E" w:rsidP="00DA125B">
      <w:pPr>
        <w:jc w:val="right"/>
        <w:rPr>
          <w:sz w:val="24"/>
          <w:szCs w:val="24"/>
        </w:rPr>
      </w:pPr>
      <w:r w:rsidRPr="00E44B19">
        <w:rPr>
          <w:sz w:val="24"/>
          <w:szCs w:val="24"/>
        </w:rPr>
        <w:t>Белоярского района</w:t>
      </w:r>
    </w:p>
    <w:p w:rsidR="0068128F" w:rsidRPr="00E44B19" w:rsidRDefault="00D3264E" w:rsidP="00DA125B">
      <w:pPr>
        <w:jc w:val="right"/>
        <w:rPr>
          <w:sz w:val="24"/>
          <w:szCs w:val="24"/>
        </w:rPr>
      </w:pPr>
      <w:r w:rsidRPr="00E44B19">
        <w:rPr>
          <w:sz w:val="24"/>
          <w:szCs w:val="24"/>
        </w:rPr>
        <w:t>от 31 октября 2018 года № 1053</w:t>
      </w:r>
      <w:r w:rsidR="0068128F" w:rsidRPr="00E44B19">
        <w:rPr>
          <w:sz w:val="24"/>
          <w:szCs w:val="24"/>
        </w:rPr>
        <w:t xml:space="preserve"> </w:t>
      </w:r>
    </w:p>
    <w:p w:rsidR="00D3264E" w:rsidRPr="00E44B19" w:rsidRDefault="00D3264E" w:rsidP="00D3264E">
      <w:pPr>
        <w:jc w:val="center"/>
        <w:rPr>
          <w:b/>
          <w:sz w:val="24"/>
          <w:szCs w:val="24"/>
        </w:rPr>
      </w:pPr>
    </w:p>
    <w:p w:rsidR="00D3264E" w:rsidRPr="00E44B19" w:rsidRDefault="00D3264E" w:rsidP="00D3264E">
      <w:pPr>
        <w:jc w:val="center"/>
        <w:rPr>
          <w:b/>
          <w:sz w:val="24"/>
          <w:szCs w:val="24"/>
        </w:rPr>
      </w:pPr>
      <w:r w:rsidRPr="00E44B19">
        <w:rPr>
          <w:b/>
          <w:sz w:val="24"/>
          <w:szCs w:val="24"/>
        </w:rPr>
        <w:t>Муниципальная программа Белоярского района</w:t>
      </w:r>
    </w:p>
    <w:p w:rsidR="00D3264E" w:rsidRPr="00E44B19" w:rsidRDefault="00D3264E" w:rsidP="00D3264E">
      <w:pPr>
        <w:jc w:val="center"/>
        <w:rPr>
          <w:b/>
          <w:sz w:val="24"/>
          <w:szCs w:val="24"/>
        </w:rPr>
      </w:pPr>
      <w:r w:rsidRPr="00E44B19">
        <w:rPr>
          <w:b/>
          <w:sz w:val="24"/>
          <w:szCs w:val="24"/>
        </w:rPr>
        <w:t>«Управление муниципальным имуществом Белоярского района»</w:t>
      </w:r>
    </w:p>
    <w:p w:rsidR="00D3264E" w:rsidRPr="00E44B19" w:rsidRDefault="00D3264E" w:rsidP="00D3264E">
      <w:pPr>
        <w:jc w:val="center"/>
        <w:rPr>
          <w:b/>
          <w:sz w:val="24"/>
          <w:szCs w:val="24"/>
        </w:rPr>
      </w:pPr>
    </w:p>
    <w:p w:rsidR="00D3264E" w:rsidRPr="00E44B19" w:rsidRDefault="00D3264E" w:rsidP="00D3264E">
      <w:pPr>
        <w:jc w:val="center"/>
        <w:rPr>
          <w:b/>
          <w:sz w:val="24"/>
          <w:szCs w:val="24"/>
        </w:rPr>
      </w:pPr>
      <w:r w:rsidRPr="00E44B19">
        <w:rPr>
          <w:b/>
          <w:sz w:val="24"/>
          <w:szCs w:val="24"/>
        </w:rPr>
        <w:t xml:space="preserve">ПАСПОРТ </w:t>
      </w:r>
    </w:p>
    <w:p w:rsidR="00D3264E" w:rsidRPr="00E44B19" w:rsidRDefault="00D3264E" w:rsidP="00D3264E">
      <w:pPr>
        <w:pStyle w:val="31"/>
        <w:rPr>
          <w:b/>
        </w:rPr>
      </w:pPr>
      <w:r w:rsidRPr="00E44B19">
        <w:rPr>
          <w:b/>
        </w:rPr>
        <w:t>муниципальной программы Белоярского района</w:t>
      </w:r>
    </w:p>
    <w:p w:rsidR="00D3264E" w:rsidRPr="00E44B19" w:rsidRDefault="00D3264E" w:rsidP="00D3264E">
      <w:pPr>
        <w:pStyle w:val="31"/>
      </w:pPr>
      <w:r w:rsidRPr="00E44B19">
        <w:t>(далее – муниципальная программа)</w:t>
      </w:r>
    </w:p>
    <w:p w:rsidR="00D3264E" w:rsidRPr="00E44B19" w:rsidRDefault="00D3264E" w:rsidP="00DA125B">
      <w:pPr>
        <w:jc w:val="right"/>
        <w:rPr>
          <w:sz w:val="24"/>
          <w:szCs w:val="24"/>
          <w:lang w:val="x-none"/>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663"/>
      </w:tblGrid>
      <w:tr w:rsidR="00D3264E" w:rsidRPr="00E44B19" w:rsidTr="003A321D">
        <w:trPr>
          <w:trHeight w:val="60"/>
        </w:trPr>
        <w:tc>
          <w:tcPr>
            <w:tcW w:w="3261" w:type="dxa"/>
          </w:tcPr>
          <w:p w:rsidR="00D3264E" w:rsidRPr="00E44B19" w:rsidRDefault="00D3264E" w:rsidP="003A321D">
            <w:pPr>
              <w:rPr>
                <w:sz w:val="24"/>
                <w:szCs w:val="24"/>
              </w:rPr>
            </w:pPr>
            <w:r w:rsidRPr="00E44B19">
              <w:rPr>
                <w:sz w:val="24"/>
                <w:szCs w:val="24"/>
              </w:rPr>
              <w:t>Наименование муниципальной программы</w:t>
            </w:r>
          </w:p>
        </w:tc>
        <w:tc>
          <w:tcPr>
            <w:tcW w:w="6663" w:type="dxa"/>
          </w:tcPr>
          <w:p w:rsidR="00D3264E" w:rsidRPr="00E44B19" w:rsidRDefault="00D3264E" w:rsidP="003A321D">
            <w:pPr>
              <w:rPr>
                <w:sz w:val="24"/>
                <w:szCs w:val="24"/>
              </w:rPr>
            </w:pPr>
            <w:r w:rsidRPr="00E44B19">
              <w:rPr>
                <w:bCs/>
                <w:sz w:val="24"/>
                <w:szCs w:val="24"/>
              </w:rPr>
              <w:t xml:space="preserve">Управление муниципальным имуществом Белоярского района </w:t>
            </w:r>
          </w:p>
        </w:tc>
      </w:tr>
      <w:tr w:rsidR="00D3264E" w:rsidRPr="00E44B19" w:rsidTr="003A321D">
        <w:trPr>
          <w:trHeight w:val="60"/>
        </w:trPr>
        <w:tc>
          <w:tcPr>
            <w:tcW w:w="3261" w:type="dxa"/>
            <w:shd w:val="clear" w:color="auto" w:fill="auto"/>
          </w:tcPr>
          <w:p w:rsidR="00D3264E" w:rsidRPr="00E44B19" w:rsidRDefault="00D3264E" w:rsidP="00D3264E">
            <w:pPr>
              <w:pStyle w:val="4"/>
            </w:pPr>
            <w:r w:rsidRPr="00E44B19">
              <w:t>Срок реализации муниципальной программы</w:t>
            </w:r>
          </w:p>
        </w:tc>
        <w:tc>
          <w:tcPr>
            <w:tcW w:w="6663" w:type="dxa"/>
            <w:shd w:val="clear" w:color="auto" w:fill="auto"/>
          </w:tcPr>
          <w:p w:rsidR="00D3264E" w:rsidRPr="00E44B19" w:rsidRDefault="00D3264E" w:rsidP="00D3264E">
            <w:pPr>
              <w:jc w:val="both"/>
              <w:rPr>
                <w:bCs/>
                <w:sz w:val="24"/>
                <w:szCs w:val="24"/>
              </w:rPr>
            </w:pPr>
            <w:r w:rsidRPr="00E44B19">
              <w:rPr>
                <w:bCs/>
                <w:sz w:val="24"/>
                <w:szCs w:val="24"/>
              </w:rPr>
              <w:t xml:space="preserve">2019 – 2024 годы </w:t>
            </w:r>
          </w:p>
        </w:tc>
      </w:tr>
      <w:tr w:rsidR="00D3264E" w:rsidRPr="00E44B19" w:rsidTr="003A321D">
        <w:trPr>
          <w:trHeight w:val="60"/>
        </w:trPr>
        <w:tc>
          <w:tcPr>
            <w:tcW w:w="3261" w:type="dxa"/>
          </w:tcPr>
          <w:p w:rsidR="00D3264E" w:rsidRPr="00E44B19" w:rsidRDefault="00D3264E" w:rsidP="003A321D">
            <w:pPr>
              <w:rPr>
                <w:sz w:val="24"/>
                <w:szCs w:val="24"/>
              </w:rPr>
            </w:pPr>
            <w:r w:rsidRPr="00E44B19">
              <w:rPr>
                <w:sz w:val="24"/>
                <w:szCs w:val="24"/>
              </w:rPr>
              <w:t>Ответственный исполнитель муниципальной программы</w:t>
            </w:r>
          </w:p>
        </w:tc>
        <w:tc>
          <w:tcPr>
            <w:tcW w:w="6663" w:type="dxa"/>
          </w:tcPr>
          <w:p w:rsidR="00D3264E" w:rsidRPr="00E44B19" w:rsidRDefault="00D3264E" w:rsidP="00D3264E">
            <w:pPr>
              <w:jc w:val="both"/>
              <w:rPr>
                <w:sz w:val="24"/>
                <w:szCs w:val="24"/>
              </w:rPr>
            </w:pPr>
            <w:r w:rsidRPr="00E44B19">
              <w:rPr>
                <w:sz w:val="24"/>
                <w:szCs w:val="24"/>
              </w:rPr>
              <w:t>Комитет муниципальной собственности администрации Белоярского района (далее – КМС)</w:t>
            </w:r>
          </w:p>
        </w:tc>
      </w:tr>
      <w:tr w:rsidR="00D3264E" w:rsidRPr="00E44B19" w:rsidTr="003A321D">
        <w:trPr>
          <w:trHeight w:val="80"/>
        </w:trPr>
        <w:tc>
          <w:tcPr>
            <w:tcW w:w="3261" w:type="dxa"/>
          </w:tcPr>
          <w:p w:rsidR="00D3264E" w:rsidRPr="00E44B19" w:rsidRDefault="00D3264E" w:rsidP="003A321D">
            <w:pPr>
              <w:tabs>
                <w:tab w:val="left" w:pos="1276"/>
              </w:tabs>
              <w:rPr>
                <w:sz w:val="24"/>
                <w:szCs w:val="24"/>
              </w:rPr>
            </w:pPr>
            <w:r w:rsidRPr="00E44B19">
              <w:rPr>
                <w:sz w:val="24"/>
                <w:szCs w:val="24"/>
              </w:rPr>
              <w:t xml:space="preserve">Соисполнители муниципальной </w:t>
            </w:r>
          </w:p>
          <w:p w:rsidR="00D3264E" w:rsidRPr="00E44B19" w:rsidRDefault="00D3264E" w:rsidP="003A321D">
            <w:pPr>
              <w:rPr>
                <w:sz w:val="24"/>
                <w:szCs w:val="24"/>
              </w:rPr>
            </w:pPr>
            <w:r w:rsidRPr="00E44B19">
              <w:rPr>
                <w:sz w:val="24"/>
                <w:szCs w:val="24"/>
              </w:rPr>
              <w:t>программы</w:t>
            </w:r>
          </w:p>
        </w:tc>
        <w:tc>
          <w:tcPr>
            <w:tcW w:w="6663" w:type="dxa"/>
          </w:tcPr>
          <w:p w:rsidR="00D3264E" w:rsidRPr="00E44B19" w:rsidRDefault="00D3264E" w:rsidP="003A321D">
            <w:pPr>
              <w:ind w:left="30" w:right="30"/>
              <w:jc w:val="both"/>
              <w:rPr>
                <w:sz w:val="24"/>
                <w:szCs w:val="24"/>
              </w:rPr>
            </w:pPr>
            <w:r w:rsidRPr="00E44B19">
              <w:rPr>
                <w:sz w:val="24"/>
                <w:szCs w:val="24"/>
              </w:rPr>
              <w:t>управление капитального строительства администрации Белоярского района (далее – УКС),</w:t>
            </w:r>
          </w:p>
          <w:p w:rsidR="00D3264E" w:rsidRPr="00E44B19" w:rsidRDefault="00D3264E" w:rsidP="003A321D">
            <w:pPr>
              <w:ind w:left="30" w:right="30"/>
              <w:jc w:val="both"/>
              <w:rPr>
                <w:sz w:val="24"/>
                <w:szCs w:val="24"/>
              </w:rPr>
            </w:pPr>
            <w:r w:rsidRPr="00E44B19">
              <w:rPr>
                <w:sz w:val="24"/>
                <w:szCs w:val="24"/>
              </w:rPr>
              <w:t>отдел по учету и контролю за расходованием финансовых средств администрации Белоярского района (далее – ОУиК)</w:t>
            </w:r>
          </w:p>
        </w:tc>
      </w:tr>
      <w:tr w:rsidR="00D3264E" w:rsidRPr="00E44B19" w:rsidTr="003A321D">
        <w:trPr>
          <w:trHeight w:val="1440"/>
        </w:trPr>
        <w:tc>
          <w:tcPr>
            <w:tcW w:w="3261" w:type="dxa"/>
          </w:tcPr>
          <w:p w:rsidR="00D3264E" w:rsidRPr="00E44B19" w:rsidRDefault="00D3264E" w:rsidP="003A321D">
            <w:pPr>
              <w:rPr>
                <w:sz w:val="24"/>
                <w:szCs w:val="24"/>
              </w:rPr>
            </w:pPr>
            <w:r w:rsidRPr="00E44B19">
              <w:rPr>
                <w:sz w:val="24"/>
                <w:szCs w:val="24"/>
              </w:rPr>
              <w:t>Цели муниципальной программы</w:t>
            </w:r>
          </w:p>
        </w:tc>
        <w:tc>
          <w:tcPr>
            <w:tcW w:w="6663" w:type="dxa"/>
          </w:tcPr>
          <w:p w:rsidR="00D3264E" w:rsidRPr="00E44B19" w:rsidRDefault="00D3264E" w:rsidP="003A321D">
            <w:pPr>
              <w:ind w:left="30" w:right="30"/>
              <w:jc w:val="both"/>
              <w:rPr>
                <w:sz w:val="24"/>
                <w:szCs w:val="24"/>
              </w:rPr>
            </w:pPr>
            <w:r w:rsidRPr="00E44B19">
              <w:rPr>
                <w:sz w:val="24"/>
                <w:szCs w:val="24"/>
              </w:rPr>
              <w:t>Формирование эффективной системы управления муниципальным имуществом, позволяющей обеспечить оптимальный состав имущества для исполнения полномочий органами местного самоуправления, достоверный учет и контроль использования муниципального имущества</w:t>
            </w:r>
          </w:p>
        </w:tc>
      </w:tr>
      <w:tr w:rsidR="00D3264E" w:rsidRPr="00E44B19" w:rsidTr="003A321D">
        <w:trPr>
          <w:trHeight w:val="1111"/>
        </w:trPr>
        <w:tc>
          <w:tcPr>
            <w:tcW w:w="3261" w:type="dxa"/>
          </w:tcPr>
          <w:p w:rsidR="00D3264E" w:rsidRPr="00E44B19" w:rsidRDefault="00D3264E" w:rsidP="003A321D">
            <w:pPr>
              <w:autoSpaceDE w:val="0"/>
              <w:autoSpaceDN w:val="0"/>
              <w:adjustRightInd w:val="0"/>
              <w:rPr>
                <w:sz w:val="24"/>
                <w:szCs w:val="24"/>
              </w:rPr>
            </w:pPr>
            <w:r w:rsidRPr="00E44B19">
              <w:rPr>
                <w:sz w:val="24"/>
                <w:szCs w:val="24"/>
              </w:rPr>
              <w:t>Задачи муниципальной программы</w:t>
            </w:r>
          </w:p>
        </w:tc>
        <w:tc>
          <w:tcPr>
            <w:tcW w:w="6663" w:type="dxa"/>
          </w:tcPr>
          <w:p w:rsidR="00D3264E" w:rsidRPr="00E44B19" w:rsidRDefault="00D3264E" w:rsidP="003A321D">
            <w:pPr>
              <w:tabs>
                <w:tab w:val="left" w:pos="459"/>
              </w:tabs>
              <w:suppressAutoHyphens/>
              <w:jc w:val="both"/>
              <w:rPr>
                <w:sz w:val="24"/>
                <w:szCs w:val="24"/>
              </w:rPr>
            </w:pPr>
            <w:r w:rsidRPr="00E44B19">
              <w:rPr>
                <w:sz w:val="24"/>
                <w:szCs w:val="24"/>
              </w:rPr>
              <w:t xml:space="preserve">1. Совершенствование системы управления </w:t>
            </w:r>
            <w:r w:rsidR="00675AE7" w:rsidRPr="00E44B19">
              <w:rPr>
                <w:sz w:val="24"/>
                <w:szCs w:val="24"/>
              </w:rPr>
              <w:t>муниципальным имуществом</w:t>
            </w:r>
            <w:r w:rsidRPr="00E44B19">
              <w:rPr>
                <w:sz w:val="24"/>
                <w:szCs w:val="24"/>
              </w:rPr>
              <w:t>.</w:t>
            </w:r>
          </w:p>
          <w:p w:rsidR="00D3264E" w:rsidRPr="00E44B19" w:rsidRDefault="00D3264E" w:rsidP="003A321D">
            <w:pPr>
              <w:tabs>
                <w:tab w:val="left" w:pos="477"/>
              </w:tabs>
              <w:suppressAutoHyphens/>
              <w:jc w:val="both"/>
              <w:rPr>
                <w:sz w:val="24"/>
                <w:szCs w:val="24"/>
              </w:rPr>
            </w:pPr>
            <w:r w:rsidRPr="00E44B19">
              <w:rPr>
                <w:sz w:val="24"/>
                <w:szCs w:val="24"/>
              </w:rPr>
              <w:t>2. Обеспечение условий для эффективного исполнения  функций Комитета муниципальной собственности.</w:t>
            </w:r>
          </w:p>
        </w:tc>
      </w:tr>
      <w:tr w:rsidR="00D3264E" w:rsidRPr="00E44B19" w:rsidTr="003A321D">
        <w:trPr>
          <w:trHeight w:val="282"/>
        </w:trPr>
        <w:tc>
          <w:tcPr>
            <w:tcW w:w="3261" w:type="dxa"/>
          </w:tcPr>
          <w:p w:rsidR="00D3264E" w:rsidRPr="00E44B19" w:rsidRDefault="00D3264E" w:rsidP="003A321D">
            <w:pPr>
              <w:autoSpaceDE w:val="0"/>
              <w:autoSpaceDN w:val="0"/>
              <w:adjustRightInd w:val="0"/>
              <w:rPr>
                <w:sz w:val="24"/>
                <w:szCs w:val="24"/>
              </w:rPr>
            </w:pPr>
            <w:r w:rsidRPr="00E44B19">
              <w:rPr>
                <w:sz w:val="24"/>
                <w:szCs w:val="24"/>
              </w:rPr>
              <w:t>Подпрограммы муниципальной программы</w:t>
            </w:r>
          </w:p>
        </w:tc>
        <w:tc>
          <w:tcPr>
            <w:tcW w:w="6663" w:type="dxa"/>
          </w:tcPr>
          <w:p w:rsidR="00D3264E" w:rsidRPr="00E44B19" w:rsidRDefault="00D3264E" w:rsidP="003A321D">
            <w:pPr>
              <w:tabs>
                <w:tab w:val="left" w:pos="459"/>
              </w:tabs>
              <w:autoSpaceDE w:val="0"/>
              <w:autoSpaceDN w:val="0"/>
              <w:adjustRightInd w:val="0"/>
              <w:jc w:val="both"/>
              <w:rPr>
                <w:sz w:val="24"/>
                <w:szCs w:val="24"/>
              </w:rPr>
            </w:pPr>
            <w:r w:rsidRPr="00E44B19">
              <w:rPr>
                <w:sz w:val="24"/>
                <w:szCs w:val="24"/>
              </w:rPr>
              <w:t xml:space="preserve">отсутствуют </w:t>
            </w:r>
          </w:p>
        </w:tc>
      </w:tr>
      <w:tr w:rsidR="00D3264E" w:rsidRPr="00E44B19" w:rsidTr="003A321D">
        <w:trPr>
          <w:trHeight w:val="547"/>
        </w:trPr>
        <w:tc>
          <w:tcPr>
            <w:tcW w:w="3261" w:type="dxa"/>
          </w:tcPr>
          <w:p w:rsidR="00D3264E" w:rsidRPr="00E44B19" w:rsidRDefault="00D3264E" w:rsidP="003A321D">
            <w:pPr>
              <w:pStyle w:val="ConsPlusNonformat"/>
              <w:rPr>
                <w:rFonts w:ascii="Times New Roman" w:hAnsi="Times New Roman" w:cs="Times New Roman"/>
                <w:sz w:val="24"/>
                <w:szCs w:val="24"/>
              </w:rPr>
            </w:pPr>
            <w:r w:rsidRPr="00E44B19">
              <w:rPr>
                <w:rFonts w:ascii="Times New Roman" w:hAnsi="Times New Roman" w:cs="Times New Roman"/>
                <w:sz w:val="24"/>
                <w:szCs w:val="24"/>
              </w:rPr>
              <w:t>Целевые показатели</w:t>
            </w:r>
          </w:p>
          <w:p w:rsidR="00D3264E" w:rsidRPr="00E44B19" w:rsidRDefault="00D3264E" w:rsidP="003A321D">
            <w:pPr>
              <w:autoSpaceDE w:val="0"/>
              <w:autoSpaceDN w:val="0"/>
              <w:adjustRightInd w:val="0"/>
              <w:rPr>
                <w:sz w:val="24"/>
                <w:szCs w:val="24"/>
              </w:rPr>
            </w:pPr>
            <w:r w:rsidRPr="00E44B19">
              <w:rPr>
                <w:sz w:val="24"/>
                <w:szCs w:val="24"/>
              </w:rPr>
              <w:t>муниципальной программы</w:t>
            </w:r>
          </w:p>
        </w:tc>
        <w:tc>
          <w:tcPr>
            <w:tcW w:w="6663" w:type="dxa"/>
          </w:tcPr>
          <w:p w:rsidR="00D3264E" w:rsidRPr="00E44B19" w:rsidRDefault="00675AE7" w:rsidP="00675AE7">
            <w:pPr>
              <w:autoSpaceDE w:val="0"/>
              <w:autoSpaceDN w:val="0"/>
              <w:adjustRightInd w:val="0"/>
              <w:jc w:val="both"/>
              <w:rPr>
                <w:sz w:val="24"/>
                <w:szCs w:val="24"/>
              </w:rPr>
            </w:pPr>
            <w:r w:rsidRPr="00E44B19">
              <w:rPr>
                <w:sz w:val="24"/>
                <w:szCs w:val="24"/>
              </w:rPr>
              <w:t xml:space="preserve">1) </w:t>
            </w:r>
            <w:r w:rsidR="00D3264E" w:rsidRPr="00E44B19">
              <w:rPr>
                <w:sz w:val="24"/>
                <w:szCs w:val="24"/>
              </w:rPr>
              <w:t xml:space="preserve">удельный вес неиспользуемого недвижимого </w:t>
            </w:r>
            <w:r w:rsidRPr="00E44B19">
              <w:rPr>
                <w:sz w:val="24"/>
                <w:szCs w:val="24"/>
              </w:rPr>
              <w:t>имущества в</w:t>
            </w:r>
            <w:r w:rsidR="00D3264E" w:rsidRPr="00E44B19">
              <w:rPr>
                <w:sz w:val="24"/>
                <w:szCs w:val="24"/>
              </w:rPr>
              <w:t xml:space="preserve"> общем </w:t>
            </w:r>
            <w:r w:rsidRPr="00E44B19">
              <w:rPr>
                <w:sz w:val="24"/>
                <w:szCs w:val="24"/>
              </w:rPr>
              <w:t>количестве недвижимого</w:t>
            </w:r>
            <w:r w:rsidR="00D3264E" w:rsidRPr="00E44B19">
              <w:rPr>
                <w:sz w:val="24"/>
                <w:szCs w:val="24"/>
              </w:rPr>
              <w:t xml:space="preserve"> имущества муниципального образования, процент;</w:t>
            </w:r>
          </w:p>
          <w:p w:rsidR="00D3264E" w:rsidRPr="00E44B19" w:rsidRDefault="00675AE7" w:rsidP="00675AE7">
            <w:pPr>
              <w:autoSpaceDE w:val="0"/>
              <w:autoSpaceDN w:val="0"/>
              <w:adjustRightInd w:val="0"/>
              <w:jc w:val="both"/>
              <w:rPr>
                <w:sz w:val="24"/>
                <w:szCs w:val="24"/>
              </w:rPr>
            </w:pPr>
            <w:r w:rsidRPr="00E44B19">
              <w:rPr>
                <w:sz w:val="24"/>
                <w:szCs w:val="24"/>
              </w:rPr>
              <w:t xml:space="preserve">2) </w:t>
            </w:r>
            <w:r w:rsidR="00D3264E" w:rsidRPr="00E44B19">
              <w:rPr>
                <w:sz w:val="24"/>
                <w:szCs w:val="24"/>
              </w:rPr>
              <w:t xml:space="preserve">удельный вес расходов на предпродажную подготовку имущества в общем объеме </w:t>
            </w:r>
            <w:r w:rsidRPr="00E44B19">
              <w:rPr>
                <w:sz w:val="24"/>
                <w:szCs w:val="24"/>
              </w:rPr>
              <w:t>средств, полученных</w:t>
            </w:r>
            <w:r w:rsidR="00D3264E" w:rsidRPr="00E44B19">
              <w:rPr>
                <w:sz w:val="24"/>
                <w:szCs w:val="24"/>
              </w:rPr>
              <w:t xml:space="preserve"> от реализации имущества, в том числе от приватизации муниципального имущества, процент;</w:t>
            </w:r>
          </w:p>
          <w:p w:rsidR="00675AE7" w:rsidRPr="00E44B19" w:rsidRDefault="00675AE7" w:rsidP="00675AE7">
            <w:pPr>
              <w:autoSpaceDE w:val="0"/>
              <w:autoSpaceDN w:val="0"/>
              <w:adjustRightInd w:val="0"/>
              <w:jc w:val="both"/>
              <w:rPr>
                <w:sz w:val="24"/>
                <w:szCs w:val="24"/>
              </w:rPr>
            </w:pPr>
            <w:r w:rsidRPr="00E44B19">
              <w:rPr>
                <w:sz w:val="24"/>
                <w:szCs w:val="24"/>
              </w:rPr>
              <w:t>3) доля объектов, сданных в аренду субъектам малого и среднего предпринимательства и организациям, образующим инфраструктуру поддержки субъектам малого и среднего предпринимательства, объектов недвижимого имущества, включенных в перечни государственного имущества и перечни муниципального имущества, в общем количестве объектов недвижимого имущества, включенных в указанные перечни, процент</w:t>
            </w:r>
          </w:p>
          <w:p w:rsidR="00B22EF6" w:rsidRPr="00E44B19" w:rsidRDefault="00B22EF6" w:rsidP="00675AE7">
            <w:pPr>
              <w:autoSpaceDE w:val="0"/>
              <w:autoSpaceDN w:val="0"/>
              <w:adjustRightInd w:val="0"/>
              <w:jc w:val="both"/>
              <w:rPr>
                <w:sz w:val="24"/>
                <w:szCs w:val="24"/>
              </w:rPr>
            </w:pPr>
            <w:r w:rsidRPr="00E44B19">
              <w:rPr>
                <w:sz w:val="24"/>
                <w:szCs w:val="24"/>
              </w:rPr>
              <w:lastRenderedPageBreak/>
              <w:t>4) средний размер предоставляемой льготы социально ориентированным некоммерческим организациям при предоставлении недвижимого имущества в аренду (в процентных пунктах от полной стоимости), процент;</w:t>
            </w:r>
          </w:p>
          <w:p w:rsidR="00B22EF6" w:rsidRPr="00E44B19" w:rsidRDefault="00B22EF6" w:rsidP="00675AE7">
            <w:pPr>
              <w:autoSpaceDE w:val="0"/>
              <w:autoSpaceDN w:val="0"/>
              <w:adjustRightInd w:val="0"/>
              <w:jc w:val="both"/>
              <w:rPr>
                <w:sz w:val="24"/>
                <w:szCs w:val="24"/>
              </w:rPr>
            </w:pPr>
            <w:r w:rsidRPr="00E44B19">
              <w:rPr>
                <w:sz w:val="24"/>
                <w:szCs w:val="24"/>
              </w:rPr>
              <w:t>5) объем предоставленной имущественной поддержки в виде предоставления недвижимого имущества в аренду на льготных условиях или безвозмездное пользование социально ориентированным некоммерческим организациям, оказывающим населению услуги в социальной сфере, единиц;</w:t>
            </w:r>
          </w:p>
          <w:p w:rsidR="00D3264E" w:rsidRPr="00E44B19" w:rsidRDefault="00B22EF6" w:rsidP="00675AE7">
            <w:pPr>
              <w:autoSpaceDE w:val="0"/>
              <w:autoSpaceDN w:val="0"/>
              <w:adjustRightInd w:val="0"/>
              <w:jc w:val="both"/>
              <w:rPr>
                <w:sz w:val="24"/>
                <w:szCs w:val="24"/>
              </w:rPr>
            </w:pPr>
            <w:r w:rsidRPr="00E44B19">
              <w:rPr>
                <w:sz w:val="24"/>
                <w:szCs w:val="24"/>
              </w:rPr>
              <w:t>6</w:t>
            </w:r>
            <w:r w:rsidR="00675AE7" w:rsidRPr="00E44B19">
              <w:rPr>
                <w:sz w:val="24"/>
                <w:szCs w:val="24"/>
              </w:rPr>
              <w:t xml:space="preserve">) </w:t>
            </w:r>
            <w:r w:rsidR="00D3264E" w:rsidRPr="00E44B19">
              <w:rPr>
                <w:sz w:val="24"/>
                <w:szCs w:val="24"/>
              </w:rPr>
              <w:t>доля объектов недвижимого имущества, на которое зарегистрировано право собственности, в общем объеме объектов, подлежащих регистрации, процент;</w:t>
            </w:r>
          </w:p>
          <w:p w:rsidR="00D3264E" w:rsidRPr="00E44B19" w:rsidRDefault="00B22EF6" w:rsidP="00675AE7">
            <w:pPr>
              <w:autoSpaceDE w:val="0"/>
              <w:autoSpaceDN w:val="0"/>
              <w:adjustRightInd w:val="0"/>
              <w:jc w:val="both"/>
              <w:rPr>
                <w:sz w:val="24"/>
                <w:szCs w:val="24"/>
              </w:rPr>
            </w:pPr>
            <w:r w:rsidRPr="00E44B19">
              <w:rPr>
                <w:sz w:val="24"/>
                <w:szCs w:val="24"/>
              </w:rPr>
              <w:t>7</w:t>
            </w:r>
            <w:r w:rsidR="00675AE7" w:rsidRPr="00E44B19">
              <w:rPr>
                <w:sz w:val="24"/>
                <w:szCs w:val="24"/>
              </w:rPr>
              <w:t xml:space="preserve">) </w:t>
            </w:r>
            <w:r w:rsidR="00D3264E" w:rsidRPr="00E44B19">
              <w:rPr>
                <w:sz w:val="24"/>
                <w:szCs w:val="24"/>
              </w:rPr>
              <w:t>уровень обеспечения выполнения полномочий и функций Комитета муниципальной собственности от потребности, процент</w:t>
            </w:r>
            <w:r w:rsidRPr="00E44B19">
              <w:rPr>
                <w:sz w:val="24"/>
                <w:szCs w:val="24"/>
              </w:rPr>
              <w:t>.</w:t>
            </w:r>
          </w:p>
        </w:tc>
      </w:tr>
      <w:tr w:rsidR="00D3264E" w:rsidRPr="00E44B19" w:rsidTr="003A321D">
        <w:trPr>
          <w:trHeight w:val="547"/>
        </w:trPr>
        <w:tc>
          <w:tcPr>
            <w:tcW w:w="3261" w:type="dxa"/>
          </w:tcPr>
          <w:p w:rsidR="00D3264E" w:rsidRPr="00E44B19" w:rsidRDefault="00D3264E" w:rsidP="00D3264E">
            <w:pPr>
              <w:pStyle w:val="4"/>
            </w:pPr>
            <w:r w:rsidRPr="00E44B19">
              <w:lastRenderedPageBreak/>
              <w:t>Параметры финансового обеспечения муниципальной программы</w:t>
            </w:r>
          </w:p>
          <w:p w:rsidR="00D3264E" w:rsidRPr="00E44B19" w:rsidRDefault="00D3264E" w:rsidP="003A321D">
            <w:pPr>
              <w:autoSpaceDE w:val="0"/>
              <w:autoSpaceDN w:val="0"/>
              <w:adjustRightInd w:val="0"/>
              <w:rPr>
                <w:sz w:val="24"/>
                <w:szCs w:val="24"/>
              </w:rPr>
            </w:pPr>
          </w:p>
        </w:tc>
        <w:tc>
          <w:tcPr>
            <w:tcW w:w="6663" w:type="dxa"/>
          </w:tcPr>
          <w:p w:rsidR="000C4927" w:rsidRPr="00E44B19" w:rsidRDefault="000C4927" w:rsidP="000C4927">
            <w:pPr>
              <w:autoSpaceDE w:val="0"/>
              <w:autoSpaceDN w:val="0"/>
              <w:adjustRightInd w:val="0"/>
              <w:rPr>
                <w:sz w:val="24"/>
                <w:szCs w:val="24"/>
              </w:rPr>
            </w:pPr>
            <w:r w:rsidRPr="00E44B19">
              <w:rPr>
                <w:sz w:val="24"/>
                <w:szCs w:val="24"/>
              </w:rPr>
              <w:t>Общий объем финансирования муниципальной программы на 2019 – 2024 годы составляет 347 833,8 тыс. рублей, в том числе:</w:t>
            </w:r>
          </w:p>
          <w:p w:rsidR="000C4927" w:rsidRPr="00E44B19" w:rsidRDefault="000C4927" w:rsidP="000C4927">
            <w:pPr>
              <w:autoSpaceDE w:val="0"/>
              <w:autoSpaceDN w:val="0"/>
              <w:adjustRightInd w:val="0"/>
              <w:rPr>
                <w:sz w:val="24"/>
                <w:szCs w:val="24"/>
              </w:rPr>
            </w:pPr>
            <w:r w:rsidRPr="00E44B19">
              <w:rPr>
                <w:sz w:val="24"/>
                <w:szCs w:val="24"/>
              </w:rPr>
              <w:t>1) за счет средств бюджета Белоярского района – 334 433,8 тыс. рублей, в том числе:</w:t>
            </w:r>
          </w:p>
          <w:p w:rsidR="000C4927" w:rsidRPr="00E44B19" w:rsidRDefault="000C4927" w:rsidP="000C4927">
            <w:pPr>
              <w:autoSpaceDE w:val="0"/>
              <w:autoSpaceDN w:val="0"/>
              <w:adjustRightInd w:val="0"/>
              <w:rPr>
                <w:sz w:val="24"/>
                <w:szCs w:val="24"/>
              </w:rPr>
            </w:pPr>
            <w:r w:rsidRPr="00E44B19">
              <w:rPr>
                <w:sz w:val="24"/>
                <w:szCs w:val="24"/>
              </w:rPr>
              <w:t>2019 год – 52 265,5 тыс. рублей;</w:t>
            </w:r>
          </w:p>
          <w:p w:rsidR="000C4927" w:rsidRPr="00E44B19" w:rsidRDefault="000C4927" w:rsidP="000C4927">
            <w:pPr>
              <w:autoSpaceDE w:val="0"/>
              <w:autoSpaceDN w:val="0"/>
              <w:adjustRightInd w:val="0"/>
              <w:rPr>
                <w:sz w:val="24"/>
                <w:szCs w:val="24"/>
              </w:rPr>
            </w:pPr>
            <w:r w:rsidRPr="00E44B19">
              <w:rPr>
                <w:sz w:val="24"/>
                <w:szCs w:val="24"/>
              </w:rPr>
              <w:t>2020 год – 75 205,7 тыс. рублей;</w:t>
            </w:r>
          </w:p>
          <w:p w:rsidR="000C4927" w:rsidRPr="00E44B19" w:rsidRDefault="000C4927" w:rsidP="000C4927">
            <w:pPr>
              <w:autoSpaceDE w:val="0"/>
              <w:autoSpaceDN w:val="0"/>
              <w:adjustRightInd w:val="0"/>
              <w:rPr>
                <w:sz w:val="24"/>
                <w:szCs w:val="24"/>
              </w:rPr>
            </w:pPr>
            <w:r w:rsidRPr="00E44B19">
              <w:rPr>
                <w:sz w:val="24"/>
                <w:szCs w:val="24"/>
              </w:rPr>
              <w:t>2021 год – 99 624,8 тыс. рублей;</w:t>
            </w:r>
          </w:p>
          <w:p w:rsidR="000C4927" w:rsidRPr="00E44B19" w:rsidRDefault="000C4927" w:rsidP="000C4927">
            <w:pPr>
              <w:autoSpaceDE w:val="0"/>
              <w:autoSpaceDN w:val="0"/>
              <w:adjustRightInd w:val="0"/>
              <w:rPr>
                <w:sz w:val="24"/>
                <w:szCs w:val="24"/>
              </w:rPr>
            </w:pPr>
            <w:r w:rsidRPr="00E44B19">
              <w:rPr>
                <w:sz w:val="24"/>
                <w:szCs w:val="24"/>
              </w:rPr>
              <w:t>2022 год – 36 095,8 тыс. рублей;</w:t>
            </w:r>
          </w:p>
          <w:p w:rsidR="000C4927" w:rsidRPr="00E44B19" w:rsidRDefault="000C4927" w:rsidP="000C4927">
            <w:pPr>
              <w:autoSpaceDE w:val="0"/>
              <w:autoSpaceDN w:val="0"/>
              <w:adjustRightInd w:val="0"/>
              <w:rPr>
                <w:sz w:val="24"/>
                <w:szCs w:val="24"/>
              </w:rPr>
            </w:pPr>
            <w:r w:rsidRPr="00E44B19">
              <w:rPr>
                <w:sz w:val="24"/>
                <w:szCs w:val="24"/>
              </w:rPr>
              <w:t>2023 год – 35 621,0 тыс. рублей;</w:t>
            </w:r>
          </w:p>
          <w:p w:rsidR="000C4927" w:rsidRPr="00E44B19" w:rsidRDefault="000C4927" w:rsidP="000C4927">
            <w:pPr>
              <w:autoSpaceDE w:val="0"/>
              <w:autoSpaceDN w:val="0"/>
              <w:adjustRightInd w:val="0"/>
              <w:rPr>
                <w:sz w:val="24"/>
                <w:szCs w:val="24"/>
              </w:rPr>
            </w:pPr>
            <w:r w:rsidRPr="00E44B19">
              <w:rPr>
                <w:sz w:val="24"/>
                <w:szCs w:val="24"/>
              </w:rPr>
              <w:t>2024 год – 35 621,0 тыс. рублей;</w:t>
            </w:r>
          </w:p>
          <w:p w:rsidR="000C4927" w:rsidRPr="00E44B19" w:rsidRDefault="000C4927" w:rsidP="000C4927">
            <w:pPr>
              <w:autoSpaceDE w:val="0"/>
              <w:autoSpaceDN w:val="0"/>
              <w:adjustRightInd w:val="0"/>
              <w:rPr>
                <w:sz w:val="24"/>
                <w:szCs w:val="24"/>
              </w:rPr>
            </w:pPr>
            <w:r w:rsidRPr="00E44B19">
              <w:rPr>
                <w:sz w:val="24"/>
                <w:szCs w:val="24"/>
              </w:rPr>
              <w:t>2) за счет средств бюджета Белоярского района, сформированного за счет средств бюджета Ханты-Мансийского автономного округа – Югры (далее – бюджет автономного округа) – 13 400 тыс. рублей, в том числе:</w:t>
            </w:r>
          </w:p>
          <w:p w:rsidR="00D3264E" w:rsidRPr="00E44B19" w:rsidRDefault="000C4927" w:rsidP="000C4927">
            <w:pPr>
              <w:autoSpaceDE w:val="0"/>
              <w:autoSpaceDN w:val="0"/>
              <w:adjustRightInd w:val="0"/>
              <w:rPr>
                <w:sz w:val="24"/>
                <w:szCs w:val="24"/>
              </w:rPr>
            </w:pPr>
            <w:r w:rsidRPr="00E44B19">
              <w:rPr>
                <w:sz w:val="24"/>
                <w:szCs w:val="24"/>
              </w:rPr>
              <w:t>2020 год – 13 400 тыс. рублей</w:t>
            </w:r>
          </w:p>
        </w:tc>
      </w:tr>
      <w:tr w:rsidR="00D3264E" w:rsidRPr="00E44B19" w:rsidTr="003A321D">
        <w:trPr>
          <w:trHeight w:val="547"/>
        </w:trPr>
        <w:tc>
          <w:tcPr>
            <w:tcW w:w="3261" w:type="dxa"/>
          </w:tcPr>
          <w:p w:rsidR="00D3264E" w:rsidRPr="00E44B19" w:rsidRDefault="00D3264E" w:rsidP="00D3264E">
            <w:pPr>
              <w:pStyle w:val="ConsPlusNonformat"/>
              <w:rPr>
                <w:rFonts w:ascii="Times New Roman" w:hAnsi="Times New Roman" w:cs="Times New Roman"/>
                <w:sz w:val="24"/>
                <w:szCs w:val="22"/>
              </w:rPr>
            </w:pPr>
            <w:r w:rsidRPr="00E44B19">
              <w:rPr>
                <w:rFonts w:ascii="Times New Roman" w:hAnsi="Times New Roman" w:cs="Times New Roman"/>
                <w:sz w:val="24"/>
                <w:szCs w:val="22"/>
              </w:rPr>
              <w:t>Параметры финансового  обеспечения региональных проектов</w:t>
            </w:r>
          </w:p>
        </w:tc>
        <w:tc>
          <w:tcPr>
            <w:tcW w:w="6663" w:type="dxa"/>
          </w:tcPr>
          <w:p w:rsidR="00D3264E" w:rsidRPr="00E44B19" w:rsidRDefault="00D3264E" w:rsidP="00D3264E">
            <w:pPr>
              <w:jc w:val="both"/>
              <w:rPr>
                <w:bCs/>
                <w:sz w:val="24"/>
                <w:szCs w:val="22"/>
              </w:rPr>
            </w:pPr>
            <w:r w:rsidRPr="00E44B19">
              <w:rPr>
                <w:sz w:val="24"/>
                <w:szCs w:val="22"/>
              </w:rPr>
              <w:t>Отсутствуют</w:t>
            </w:r>
          </w:p>
        </w:tc>
      </w:tr>
      <w:tr w:rsidR="00D3264E" w:rsidRPr="00E44B19" w:rsidTr="00675AE7">
        <w:trPr>
          <w:trHeight w:val="738"/>
        </w:trPr>
        <w:tc>
          <w:tcPr>
            <w:tcW w:w="3261" w:type="dxa"/>
          </w:tcPr>
          <w:p w:rsidR="00D3264E" w:rsidRPr="00E44B19" w:rsidRDefault="00D3264E" w:rsidP="00D3264E">
            <w:pPr>
              <w:pStyle w:val="ConsPlusNonformat"/>
              <w:rPr>
                <w:rFonts w:ascii="Times New Roman" w:hAnsi="Times New Roman" w:cs="Times New Roman"/>
                <w:sz w:val="24"/>
                <w:szCs w:val="22"/>
              </w:rPr>
            </w:pPr>
            <w:r w:rsidRPr="00E44B19">
              <w:rPr>
                <w:rFonts w:ascii="Times New Roman" w:hAnsi="Times New Roman" w:cs="Times New Roman"/>
                <w:sz w:val="24"/>
                <w:szCs w:val="22"/>
              </w:rPr>
              <w:t xml:space="preserve">Объем налоговых расходов </w:t>
            </w:r>
          </w:p>
          <w:p w:rsidR="00D3264E" w:rsidRPr="00E44B19" w:rsidRDefault="00D3264E" w:rsidP="00D3264E">
            <w:pPr>
              <w:pStyle w:val="ConsPlusNonformat"/>
              <w:rPr>
                <w:rFonts w:ascii="Times New Roman" w:hAnsi="Times New Roman" w:cs="Times New Roman"/>
                <w:sz w:val="24"/>
                <w:szCs w:val="22"/>
              </w:rPr>
            </w:pPr>
            <w:r w:rsidRPr="00E44B19">
              <w:rPr>
                <w:rFonts w:ascii="Times New Roman" w:hAnsi="Times New Roman"/>
                <w:sz w:val="24"/>
                <w:szCs w:val="22"/>
              </w:rPr>
              <w:t>Белоярского района</w:t>
            </w:r>
          </w:p>
        </w:tc>
        <w:tc>
          <w:tcPr>
            <w:tcW w:w="6663" w:type="dxa"/>
          </w:tcPr>
          <w:p w:rsidR="00D3264E" w:rsidRPr="00E44B19" w:rsidRDefault="00D3264E" w:rsidP="00D3264E">
            <w:pPr>
              <w:jc w:val="both"/>
              <w:rPr>
                <w:bCs/>
                <w:sz w:val="24"/>
                <w:szCs w:val="22"/>
              </w:rPr>
            </w:pPr>
            <w:r w:rsidRPr="00E44B19">
              <w:rPr>
                <w:bCs/>
                <w:sz w:val="24"/>
                <w:szCs w:val="22"/>
              </w:rPr>
              <w:t xml:space="preserve">Общий объем налоговых расходов Белоярского района по муниципальной программе за 2022 -2024 годы составляет </w:t>
            </w:r>
            <w:r w:rsidR="00675AE7" w:rsidRPr="00E44B19">
              <w:rPr>
                <w:bCs/>
                <w:sz w:val="24"/>
                <w:szCs w:val="22"/>
              </w:rPr>
              <w:t xml:space="preserve">        </w:t>
            </w:r>
            <w:r w:rsidRPr="00E44B19">
              <w:rPr>
                <w:bCs/>
                <w:sz w:val="24"/>
                <w:szCs w:val="22"/>
              </w:rPr>
              <w:t>0,0 тыс. рублей.</w:t>
            </w:r>
          </w:p>
        </w:tc>
      </w:tr>
    </w:tbl>
    <w:p w:rsidR="00D3264E" w:rsidRPr="00E44B19" w:rsidRDefault="00D3264E" w:rsidP="00DA125B">
      <w:pPr>
        <w:jc w:val="right"/>
        <w:rPr>
          <w:sz w:val="24"/>
          <w:szCs w:val="24"/>
        </w:rPr>
      </w:pPr>
    </w:p>
    <w:p w:rsidR="0068128F" w:rsidRPr="00E44B19" w:rsidRDefault="0068128F" w:rsidP="008804FB">
      <w:pPr>
        <w:pStyle w:val="31"/>
        <w:jc w:val="right"/>
        <w:rPr>
          <w:sz w:val="22"/>
          <w:szCs w:val="22"/>
          <w:lang w:val="ru-RU"/>
        </w:rPr>
      </w:pPr>
    </w:p>
    <w:p w:rsidR="0068128F" w:rsidRPr="00E44B19" w:rsidRDefault="0068128F" w:rsidP="008804FB">
      <w:pPr>
        <w:pStyle w:val="31"/>
        <w:jc w:val="right"/>
        <w:rPr>
          <w:sz w:val="22"/>
          <w:szCs w:val="22"/>
          <w:lang w:val="ru-RU"/>
        </w:rPr>
      </w:pPr>
    </w:p>
    <w:p w:rsidR="0068128F" w:rsidRPr="00E44B19" w:rsidRDefault="0068128F" w:rsidP="008804FB">
      <w:pPr>
        <w:pStyle w:val="31"/>
        <w:jc w:val="right"/>
        <w:rPr>
          <w:sz w:val="22"/>
          <w:szCs w:val="22"/>
          <w:lang w:val="ru-RU"/>
        </w:rPr>
        <w:sectPr w:rsidR="0068128F" w:rsidRPr="00E44B19" w:rsidSect="00623E43">
          <w:headerReference w:type="even" r:id="rId9"/>
          <w:headerReference w:type="default" r:id="rId10"/>
          <w:pgSz w:w="11906" w:h="16838"/>
          <w:pgMar w:top="624" w:right="851" w:bottom="454" w:left="1701" w:header="709" w:footer="709" w:gutter="0"/>
          <w:cols w:space="708"/>
          <w:titlePg/>
          <w:docGrid w:linePitch="360"/>
        </w:sectPr>
      </w:pPr>
    </w:p>
    <w:p w:rsidR="0096438E" w:rsidRPr="00E44B19" w:rsidRDefault="0096438E" w:rsidP="0096438E">
      <w:pPr>
        <w:pStyle w:val="ConsPlusNormal"/>
        <w:jc w:val="right"/>
        <w:outlineLvl w:val="2"/>
        <w:rPr>
          <w:rFonts w:ascii="Times New Roman" w:hAnsi="Times New Roman" w:cs="Times New Roman"/>
          <w:sz w:val="24"/>
          <w:szCs w:val="24"/>
        </w:rPr>
      </w:pPr>
      <w:r w:rsidRPr="00E44B19">
        <w:rPr>
          <w:rFonts w:ascii="Times New Roman" w:hAnsi="Times New Roman" w:cs="Times New Roman"/>
          <w:sz w:val="24"/>
          <w:szCs w:val="24"/>
        </w:rPr>
        <w:lastRenderedPageBreak/>
        <w:t>Таблица 1</w:t>
      </w:r>
    </w:p>
    <w:p w:rsidR="0096438E" w:rsidRPr="00E44B19" w:rsidRDefault="0096438E" w:rsidP="0096438E">
      <w:pPr>
        <w:pStyle w:val="ConsPlusNormal"/>
        <w:jc w:val="right"/>
        <w:outlineLvl w:val="2"/>
        <w:rPr>
          <w:rFonts w:ascii="Times New Roman" w:hAnsi="Times New Roman" w:cs="Times New Roman"/>
          <w:sz w:val="24"/>
          <w:szCs w:val="24"/>
        </w:rPr>
      </w:pPr>
    </w:p>
    <w:p w:rsidR="0096438E" w:rsidRPr="00E44B19" w:rsidRDefault="0096438E" w:rsidP="0096438E">
      <w:pPr>
        <w:pStyle w:val="ConsPlusNormal"/>
        <w:ind w:firstLine="0"/>
        <w:jc w:val="center"/>
        <w:outlineLvl w:val="2"/>
        <w:rPr>
          <w:rFonts w:ascii="Times New Roman" w:hAnsi="Times New Roman" w:cs="Times New Roman"/>
          <w:b/>
          <w:sz w:val="24"/>
          <w:szCs w:val="24"/>
        </w:rPr>
      </w:pPr>
      <w:r w:rsidRPr="00E44B19">
        <w:rPr>
          <w:rFonts w:ascii="Times New Roman" w:hAnsi="Times New Roman" w:cs="Times New Roman"/>
          <w:b/>
          <w:sz w:val="24"/>
          <w:szCs w:val="24"/>
        </w:rPr>
        <w:t>Перечень полномочий ответственного исполнителя (соисполнителя) муниципальной программы</w:t>
      </w:r>
    </w:p>
    <w:p w:rsidR="0096438E" w:rsidRPr="00E44B19" w:rsidRDefault="0096438E" w:rsidP="0096438E">
      <w:pPr>
        <w:pStyle w:val="ConsPlusNormal"/>
        <w:jc w:val="right"/>
        <w:outlineLvl w:val="2"/>
        <w:rPr>
          <w:rFonts w:ascii="Times New Roman" w:hAnsi="Times New Roman" w:cs="Times New Roman"/>
          <w:sz w:val="24"/>
          <w:szCs w:val="24"/>
        </w:rPr>
      </w:pP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37"/>
        <w:gridCol w:w="15026"/>
      </w:tblGrid>
      <w:tr w:rsidR="0096438E" w:rsidRPr="00E44B19" w:rsidTr="003A321D">
        <w:trPr>
          <w:tblHeader/>
        </w:trPr>
        <w:tc>
          <w:tcPr>
            <w:tcW w:w="737" w:type="dxa"/>
            <w:shd w:val="clear" w:color="auto" w:fill="auto"/>
            <w:vAlign w:val="center"/>
          </w:tcPr>
          <w:p w:rsidR="0096438E" w:rsidRPr="00E44B19" w:rsidRDefault="0096438E" w:rsidP="0096438E">
            <w:pPr>
              <w:pStyle w:val="ConsPlusNormal"/>
              <w:spacing w:line="276" w:lineRule="auto"/>
              <w:ind w:firstLine="0"/>
              <w:jc w:val="center"/>
              <w:outlineLvl w:val="2"/>
              <w:rPr>
                <w:rFonts w:ascii="Times New Roman" w:hAnsi="Times New Roman" w:cs="Times New Roman"/>
                <w:sz w:val="24"/>
                <w:szCs w:val="24"/>
              </w:rPr>
            </w:pPr>
            <w:r w:rsidRPr="00E44B19">
              <w:rPr>
                <w:rFonts w:ascii="Times New Roman" w:hAnsi="Times New Roman" w:cs="Times New Roman"/>
                <w:sz w:val="24"/>
                <w:szCs w:val="24"/>
              </w:rPr>
              <w:t>№ п/п</w:t>
            </w:r>
          </w:p>
        </w:tc>
        <w:tc>
          <w:tcPr>
            <w:tcW w:w="15026" w:type="dxa"/>
            <w:shd w:val="clear" w:color="auto" w:fill="auto"/>
            <w:vAlign w:val="center"/>
          </w:tcPr>
          <w:p w:rsidR="0096438E" w:rsidRPr="00E44B19" w:rsidRDefault="0096438E" w:rsidP="0096438E">
            <w:pPr>
              <w:pStyle w:val="ConsPlusNormal"/>
              <w:spacing w:line="276" w:lineRule="auto"/>
              <w:ind w:firstLine="0"/>
              <w:jc w:val="center"/>
              <w:outlineLvl w:val="2"/>
              <w:rPr>
                <w:rFonts w:ascii="Times New Roman" w:hAnsi="Times New Roman" w:cs="Times New Roman"/>
                <w:sz w:val="24"/>
                <w:szCs w:val="24"/>
              </w:rPr>
            </w:pPr>
            <w:r w:rsidRPr="00E44B19">
              <w:rPr>
                <w:rFonts w:ascii="Times New Roman" w:hAnsi="Times New Roman" w:cs="Times New Roman"/>
                <w:sz w:val="24"/>
                <w:szCs w:val="24"/>
              </w:rPr>
              <w:t>Полномочия</w:t>
            </w:r>
          </w:p>
        </w:tc>
      </w:tr>
      <w:tr w:rsidR="0096438E" w:rsidRPr="00E44B19" w:rsidTr="003A321D">
        <w:tc>
          <w:tcPr>
            <w:tcW w:w="15763" w:type="dxa"/>
            <w:gridSpan w:val="2"/>
            <w:shd w:val="clear" w:color="auto" w:fill="auto"/>
            <w:vAlign w:val="center"/>
          </w:tcPr>
          <w:p w:rsidR="0096438E" w:rsidRPr="00E44B19" w:rsidRDefault="0096438E" w:rsidP="0096438E">
            <w:pPr>
              <w:pStyle w:val="ConsPlusNormal"/>
              <w:spacing w:line="276" w:lineRule="auto"/>
              <w:ind w:firstLine="0"/>
              <w:outlineLvl w:val="2"/>
              <w:rPr>
                <w:rFonts w:ascii="Times New Roman" w:hAnsi="Times New Roman" w:cs="Times New Roman"/>
                <w:sz w:val="24"/>
                <w:szCs w:val="24"/>
              </w:rPr>
            </w:pPr>
            <w:r w:rsidRPr="00E44B19">
              <w:rPr>
                <w:rFonts w:ascii="Times New Roman" w:hAnsi="Times New Roman" w:cs="Times New Roman"/>
                <w:sz w:val="24"/>
                <w:szCs w:val="24"/>
              </w:rPr>
              <w:t>Ответственный исполнитель муниципальной программы:</w:t>
            </w:r>
          </w:p>
        </w:tc>
      </w:tr>
      <w:tr w:rsidR="0096438E" w:rsidRPr="00E44B19" w:rsidTr="003A321D">
        <w:tc>
          <w:tcPr>
            <w:tcW w:w="737" w:type="dxa"/>
            <w:shd w:val="clear" w:color="auto" w:fill="auto"/>
            <w:vAlign w:val="center"/>
          </w:tcPr>
          <w:p w:rsidR="0096438E" w:rsidRPr="00E44B19" w:rsidRDefault="0096438E" w:rsidP="0096438E">
            <w:pPr>
              <w:pStyle w:val="ConsPlusNormal"/>
              <w:spacing w:line="276" w:lineRule="auto"/>
              <w:ind w:firstLine="0"/>
              <w:jc w:val="center"/>
              <w:outlineLvl w:val="2"/>
              <w:rPr>
                <w:rFonts w:ascii="Times New Roman" w:hAnsi="Times New Roman" w:cs="Times New Roman"/>
                <w:sz w:val="24"/>
                <w:szCs w:val="24"/>
              </w:rPr>
            </w:pPr>
            <w:r w:rsidRPr="00E44B19">
              <w:rPr>
                <w:rFonts w:ascii="Times New Roman" w:hAnsi="Times New Roman" w:cs="Times New Roman"/>
                <w:sz w:val="24"/>
                <w:szCs w:val="24"/>
              </w:rPr>
              <w:t>1.</w:t>
            </w:r>
          </w:p>
        </w:tc>
        <w:tc>
          <w:tcPr>
            <w:tcW w:w="15026" w:type="dxa"/>
            <w:shd w:val="clear" w:color="auto" w:fill="auto"/>
            <w:vAlign w:val="center"/>
          </w:tcPr>
          <w:p w:rsidR="0096438E" w:rsidRPr="00E44B19" w:rsidRDefault="0096438E" w:rsidP="0096438E">
            <w:pPr>
              <w:spacing w:line="276" w:lineRule="auto"/>
              <w:jc w:val="both"/>
              <w:rPr>
                <w:sz w:val="24"/>
                <w:szCs w:val="24"/>
              </w:rPr>
            </w:pPr>
            <w:r w:rsidRPr="00E44B19">
              <w:rPr>
                <w:sz w:val="24"/>
                <w:szCs w:val="24"/>
              </w:rPr>
              <w:t>Формирует проект муниципальной программы и изменений в нее, а также перечень соисполнителей муниципальной программы.</w:t>
            </w:r>
          </w:p>
        </w:tc>
      </w:tr>
      <w:tr w:rsidR="0096438E" w:rsidRPr="00E44B19" w:rsidTr="003A321D">
        <w:tc>
          <w:tcPr>
            <w:tcW w:w="737" w:type="dxa"/>
            <w:shd w:val="clear" w:color="auto" w:fill="auto"/>
            <w:vAlign w:val="center"/>
          </w:tcPr>
          <w:p w:rsidR="0096438E" w:rsidRPr="00E44B19" w:rsidRDefault="0096438E" w:rsidP="0096438E">
            <w:pPr>
              <w:pStyle w:val="ConsPlusNormal"/>
              <w:spacing w:line="276" w:lineRule="auto"/>
              <w:ind w:firstLine="0"/>
              <w:jc w:val="center"/>
              <w:outlineLvl w:val="2"/>
              <w:rPr>
                <w:rFonts w:ascii="Times New Roman" w:hAnsi="Times New Roman" w:cs="Times New Roman"/>
                <w:sz w:val="24"/>
                <w:szCs w:val="24"/>
              </w:rPr>
            </w:pPr>
            <w:r w:rsidRPr="00E44B19">
              <w:rPr>
                <w:rFonts w:ascii="Times New Roman" w:hAnsi="Times New Roman" w:cs="Times New Roman"/>
                <w:sz w:val="24"/>
                <w:szCs w:val="24"/>
              </w:rPr>
              <w:t>2.</w:t>
            </w:r>
          </w:p>
        </w:tc>
        <w:tc>
          <w:tcPr>
            <w:tcW w:w="15026" w:type="dxa"/>
            <w:shd w:val="clear" w:color="auto" w:fill="auto"/>
            <w:vAlign w:val="center"/>
          </w:tcPr>
          <w:p w:rsidR="0096438E" w:rsidRPr="00E44B19" w:rsidRDefault="0096438E" w:rsidP="0096438E">
            <w:pPr>
              <w:spacing w:line="276" w:lineRule="auto"/>
              <w:jc w:val="both"/>
              <w:rPr>
                <w:sz w:val="24"/>
                <w:szCs w:val="24"/>
              </w:rPr>
            </w:pPr>
            <w:r w:rsidRPr="00E44B19">
              <w:rPr>
                <w:sz w:val="24"/>
                <w:szCs w:val="24"/>
              </w:rPr>
              <w:t>Согласовывает проект муниципальной программы с соисполнителями муниципальной программы.</w:t>
            </w:r>
          </w:p>
        </w:tc>
      </w:tr>
      <w:tr w:rsidR="0096438E" w:rsidRPr="00E44B19" w:rsidTr="003A321D">
        <w:tc>
          <w:tcPr>
            <w:tcW w:w="737" w:type="dxa"/>
            <w:shd w:val="clear" w:color="auto" w:fill="auto"/>
            <w:vAlign w:val="center"/>
          </w:tcPr>
          <w:p w:rsidR="0096438E" w:rsidRPr="00E44B19" w:rsidRDefault="0096438E" w:rsidP="0096438E">
            <w:pPr>
              <w:pStyle w:val="ConsPlusNormal"/>
              <w:spacing w:line="276" w:lineRule="auto"/>
              <w:ind w:firstLine="0"/>
              <w:jc w:val="center"/>
              <w:outlineLvl w:val="2"/>
              <w:rPr>
                <w:rFonts w:ascii="Times New Roman" w:hAnsi="Times New Roman" w:cs="Times New Roman"/>
                <w:sz w:val="24"/>
                <w:szCs w:val="24"/>
              </w:rPr>
            </w:pPr>
            <w:r w:rsidRPr="00E44B19">
              <w:rPr>
                <w:rFonts w:ascii="Times New Roman" w:hAnsi="Times New Roman" w:cs="Times New Roman"/>
                <w:sz w:val="24"/>
                <w:szCs w:val="24"/>
              </w:rPr>
              <w:t>3.</w:t>
            </w:r>
          </w:p>
        </w:tc>
        <w:tc>
          <w:tcPr>
            <w:tcW w:w="15026" w:type="dxa"/>
            <w:shd w:val="clear" w:color="auto" w:fill="auto"/>
            <w:vAlign w:val="center"/>
          </w:tcPr>
          <w:p w:rsidR="0096438E" w:rsidRPr="00E44B19" w:rsidRDefault="0096438E" w:rsidP="0096438E">
            <w:pPr>
              <w:spacing w:line="276" w:lineRule="auto"/>
              <w:jc w:val="both"/>
              <w:rPr>
                <w:sz w:val="24"/>
                <w:szCs w:val="24"/>
              </w:rPr>
            </w:pPr>
            <w:r w:rsidRPr="00E44B19">
              <w:rPr>
                <w:sz w:val="24"/>
                <w:szCs w:val="24"/>
              </w:rPr>
              <w:t>Размещает проект муниципальной программы (проект муниципального правового акта о внесении изменений в муниципальную программу)  на официальном сайте органов местного самоуправления  Белоярского района в разделе «Общественное обсуждение».</w:t>
            </w:r>
          </w:p>
        </w:tc>
      </w:tr>
      <w:tr w:rsidR="0096438E" w:rsidRPr="00E44B19" w:rsidTr="003A321D">
        <w:tc>
          <w:tcPr>
            <w:tcW w:w="737" w:type="dxa"/>
            <w:shd w:val="clear" w:color="auto" w:fill="auto"/>
            <w:vAlign w:val="center"/>
          </w:tcPr>
          <w:p w:rsidR="0096438E" w:rsidRPr="00E44B19" w:rsidRDefault="0096438E" w:rsidP="0096438E">
            <w:pPr>
              <w:pStyle w:val="ConsPlusNormal"/>
              <w:spacing w:line="276" w:lineRule="auto"/>
              <w:ind w:firstLine="0"/>
              <w:jc w:val="center"/>
              <w:outlineLvl w:val="2"/>
              <w:rPr>
                <w:rFonts w:ascii="Times New Roman" w:hAnsi="Times New Roman" w:cs="Times New Roman"/>
                <w:sz w:val="24"/>
                <w:szCs w:val="24"/>
              </w:rPr>
            </w:pPr>
            <w:r w:rsidRPr="00E44B19">
              <w:rPr>
                <w:rFonts w:ascii="Times New Roman" w:hAnsi="Times New Roman" w:cs="Times New Roman"/>
                <w:sz w:val="24"/>
                <w:szCs w:val="24"/>
              </w:rPr>
              <w:t>4.</w:t>
            </w:r>
          </w:p>
        </w:tc>
        <w:tc>
          <w:tcPr>
            <w:tcW w:w="15026" w:type="dxa"/>
            <w:shd w:val="clear" w:color="auto" w:fill="auto"/>
            <w:vAlign w:val="center"/>
          </w:tcPr>
          <w:p w:rsidR="0096438E" w:rsidRPr="00E44B19" w:rsidRDefault="0096438E" w:rsidP="0096438E">
            <w:pPr>
              <w:spacing w:line="276" w:lineRule="auto"/>
              <w:jc w:val="both"/>
              <w:rPr>
                <w:sz w:val="24"/>
                <w:szCs w:val="24"/>
              </w:rPr>
            </w:pPr>
            <w:r w:rsidRPr="00E44B19">
              <w:rPr>
                <w:sz w:val="24"/>
                <w:szCs w:val="24"/>
              </w:rPr>
              <w:t>Обеспечивает проведение оценки регулирующего воздействия проекта муниципальной программы в порядке, установленном муниципальными нормативными правовыми актами администрации Белоярского района.</w:t>
            </w:r>
          </w:p>
        </w:tc>
      </w:tr>
      <w:tr w:rsidR="0096438E" w:rsidRPr="00E44B19" w:rsidTr="003A321D">
        <w:tc>
          <w:tcPr>
            <w:tcW w:w="737" w:type="dxa"/>
            <w:shd w:val="clear" w:color="auto" w:fill="auto"/>
            <w:vAlign w:val="center"/>
          </w:tcPr>
          <w:p w:rsidR="0096438E" w:rsidRPr="00E44B19" w:rsidRDefault="0096438E" w:rsidP="0096438E">
            <w:pPr>
              <w:pStyle w:val="ConsPlusNormal"/>
              <w:spacing w:line="276" w:lineRule="auto"/>
              <w:ind w:firstLine="0"/>
              <w:jc w:val="center"/>
              <w:outlineLvl w:val="2"/>
              <w:rPr>
                <w:rFonts w:ascii="Times New Roman" w:hAnsi="Times New Roman" w:cs="Times New Roman"/>
                <w:sz w:val="24"/>
                <w:szCs w:val="24"/>
              </w:rPr>
            </w:pPr>
            <w:r w:rsidRPr="00E44B19">
              <w:rPr>
                <w:rFonts w:ascii="Times New Roman" w:hAnsi="Times New Roman" w:cs="Times New Roman"/>
                <w:sz w:val="24"/>
                <w:szCs w:val="24"/>
              </w:rPr>
              <w:t>5.</w:t>
            </w:r>
          </w:p>
        </w:tc>
        <w:tc>
          <w:tcPr>
            <w:tcW w:w="15026" w:type="dxa"/>
            <w:shd w:val="clear" w:color="auto" w:fill="auto"/>
            <w:vAlign w:val="center"/>
          </w:tcPr>
          <w:p w:rsidR="0096438E" w:rsidRPr="00E44B19" w:rsidRDefault="0096438E" w:rsidP="0096438E">
            <w:pPr>
              <w:spacing w:line="276" w:lineRule="auto"/>
              <w:jc w:val="both"/>
              <w:rPr>
                <w:sz w:val="24"/>
                <w:szCs w:val="24"/>
              </w:rPr>
            </w:pPr>
            <w:r w:rsidRPr="00E44B19">
              <w:rPr>
                <w:sz w:val="24"/>
                <w:szCs w:val="24"/>
              </w:rPr>
              <w:t>Разрабатывает и утверждает в пределах своих полномочий нормативные правовые акты, необходимые для реализации муниципальной программы.</w:t>
            </w:r>
          </w:p>
        </w:tc>
      </w:tr>
      <w:tr w:rsidR="0096438E" w:rsidRPr="00E44B19" w:rsidTr="003A321D">
        <w:tc>
          <w:tcPr>
            <w:tcW w:w="737" w:type="dxa"/>
            <w:shd w:val="clear" w:color="auto" w:fill="auto"/>
            <w:vAlign w:val="center"/>
          </w:tcPr>
          <w:p w:rsidR="0096438E" w:rsidRPr="00E44B19" w:rsidRDefault="0096438E" w:rsidP="0096438E">
            <w:pPr>
              <w:pStyle w:val="ConsPlusNormal"/>
              <w:spacing w:line="276" w:lineRule="auto"/>
              <w:ind w:firstLine="0"/>
              <w:jc w:val="center"/>
              <w:outlineLvl w:val="2"/>
              <w:rPr>
                <w:rFonts w:ascii="Times New Roman" w:hAnsi="Times New Roman" w:cs="Times New Roman"/>
                <w:sz w:val="24"/>
                <w:szCs w:val="24"/>
              </w:rPr>
            </w:pPr>
            <w:r w:rsidRPr="00E44B19">
              <w:rPr>
                <w:rFonts w:ascii="Times New Roman" w:hAnsi="Times New Roman" w:cs="Times New Roman"/>
                <w:sz w:val="24"/>
                <w:szCs w:val="24"/>
              </w:rPr>
              <w:t>6.</w:t>
            </w:r>
          </w:p>
        </w:tc>
        <w:tc>
          <w:tcPr>
            <w:tcW w:w="15026" w:type="dxa"/>
            <w:shd w:val="clear" w:color="auto" w:fill="auto"/>
            <w:vAlign w:val="center"/>
          </w:tcPr>
          <w:p w:rsidR="0096438E" w:rsidRPr="00E44B19" w:rsidRDefault="0096438E" w:rsidP="0096438E">
            <w:pPr>
              <w:spacing w:line="276" w:lineRule="auto"/>
              <w:jc w:val="both"/>
              <w:rPr>
                <w:sz w:val="24"/>
                <w:szCs w:val="24"/>
              </w:rPr>
            </w:pPr>
            <w:r w:rsidRPr="00E44B19">
              <w:rPr>
                <w:sz w:val="24"/>
                <w:szCs w:val="24"/>
              </w:rPr>
              <w:t>Подготавливает и уточняет перечень и объемы финансирования основных мероприятий на очередной финансовый год и плановый период, а также механизм реализации муниципальной программы.</w:t>
            </w:r>
          </w:p>
        </w:tc>
      </w:tr>
      <w:tr w:rsidR="0096438E" w:rsidRPr="00E44B19" w:rsidTr="003A321D">
        <w:tc>
          <w:tcPr>
            <w:tcW w:w="737" w:type="dxa"/>
            <w:shd w:val="clear" w:color="auto" w:fill="auto"/>
            <w:vAlign w:val="center"/>
          </w:tcPr>
          <w:p w:rsidR="0096438E" w:rsidRPr="00E44B19" w:rsidRDefault="0096438E" w:rsidP="0096438E">
            <w:pPr>
              <w:pStyle w:val="ConsPlusNormal"/>
              <w:spacing w:line="276" w:lineRule="auto"/>
              <w:ind w:firstLine="0"/>
              <w:jc w:val="center"/>
              <w:outlineLvl w:val="2"/>
              <w:rPr>
                <w:rFonts w:ascii="Times New Roman" w:hAnsi="Times New Roman" w:cs="Times New Roman"/>
                <w:sz w:val="24"/>
                <w:szCs w:val="24"/>
              </w:rPr>
            </w:pPr>
            <w:r w:rsidRPr="00E44B19">
              <w:rPr>
                <w:rFonts w:ascii="Times New Roman" w:hAnsi="Times New Roman" w:cs="Times New Roman"/>
                <w:sz w:val="24"/>
                <w:szCs w:val="24"/>
              </w:rPr>
              <w:t>7.</w:t>
            </w:r>
          </w:p>
        </w:tc>
        <w:tc>
          <w:tcPr>
            <w:tcW w:w="15026" w:type="dxa"/>
            <w:shd w:val="clear" w:color="auto" w:fill="auto"/>
          </w:tcPr>
          <w:p w:rsidR="0096438E" w:rsidRPr="00E44B19" w:rsidRDefault="0096438E" w:rsidP="0096438E">
            <w:pPr>
              <w:pStyle w:val="ConsPlusNormal"/>
              <w:ind w:firstLine="0"/>
              <w:jc w:val="both"/>
              <w:outlineLvl w:val="2"/>
              <w:rPr>
                <w:rFonts w:ascii="Times New Roman" w:hAnsi="Times New Roman" w:cs="Times New Roman"/>
                <w:sz w:val="24"/>
                <w:szCs w:val="24"/>
              </w:rPr>
            </w:pPr>
            <w:r w:rsidRPr="00E44B19">
              <w:rPr>
                <w:rFonts w:ascii="Times New Roman" w:eastAsia="Batang" w:hAnsi="Times New Roman" w:cs="Times New Roman"/>
                <w:sz w:val="24"/>
                <w:szCs w:val="24"/>
              </w:rPr>
              <w:t>Организует реализацию муниципальной программы, обеспечивает внесение изменений в муниципальную программу и несет ответственность за достижение целевых показателей муниципальной программы, за своевременную и качественную реализацию муниципальной программы организует реализацию муниципальной программы, готовит проект внесения  изменений в муниципальную программу и несет ответственность за достижение целевых показателей муниципальной программы.</w:t>
            </w:r>
          </w:p>
        </w:tc>
      </w:tr>
      <w:tr w:rsidR="0096438E" w:rsidRPr="00E44B19" w:rsidTr="003A321D">
        <w:tc>
          <w:tcPr>
            <w:tcW w:w="737" w:type="dxa"/>
            <w:shd w:val="clear" w:color="auto" w:fill="auto"/>
            <w:vAlign w:val="center"/>
          </w:tcPr>
          <w:p w:rsidR="0096438E" w:rsidRPr="00E44B19" w:rsidRDefault="0096438E" w:rsidP="0096438E">
            <w:pPr>
              <w:pStyle w:val="ConsPlusNormal"/>
              <w:spacing w:line="276" w:lineRule="auto"/>
              <w:ind w:firstLine="0"/>
              <w:jc w:val="center"/>
              <w:outlineLvl w:val="2"/>
              <w:rPr>
                <w:rFonts w:ascii="Times New Roman" w:hAnsi="Times New Roman" w:cs="Times New Roman"/>
                <w:sz w:val="24"/>
                <w:szCs w:val="24"/>
              </w:rPr>
            </w:pPr>
            <w:r w:rsidRPr="00E44B19">
              <w:rPr>
                <w:rFonts w:ascii="Times New Roman" w:hAnsi="Times New Roman" w:cs="Times New Roman"/>
                <w:sz w:val="24"/>
                <w:szCs w:val="24"/>
              </w:rPr>
              <w:t>8.</w:t>
            </w:r>
          </w:p>
        </w:tc>
        <w:tc>
          <w:tcPr>
            <w:tcW w:w="15026" w:type="dxa"/>
            <w:shd w:val="clear" w:color="auto" w:fill="auto"/>
            <w:vAlign w:val="center"/>
          </w:tcPr>
          <w:p w:rsidR="0096438E" w:rsidRPr="00E44B19" w:rsidRDefault="0096438E" w:rsidP="0096438E">
            <w:pPr>
              <w:spacing w:line="276" w:lineRule="auto"/>
              <w:jc w:val="both"/>
              <w:rPr>
                <w:sz w:val="24"/>
                <w:szCs w:val="24"/>
              </w:rPr>
            </w:pPr>
            <w:r w:rsidRPr="00E44B19">
              <w:rPr>
                <w:sz w:val="24"/>
                <w:szCs w:val="24"/>
              </w:rPr>
              <w:t>Осуществляет управление муниципальной программы, обеспечивает целевое и эффективное использование средств, выделяемых на ее реализацию.</w:t>
            </w:r>
          </w:p>
        </w:tc>
      </w:tr>
      <w:tr w:rsidR="0096438E" w:rsidRPr="00E44B19" w:rsidTr="003A321D">
        <w:tc>
          <w:tcPr>
            <w:tcW w:w="737" w:type="dxa"/>
            <w:shd w:val="clear" w:color="auto" w:fill="auto"/>
            <w:vAlign w:val="center"/>
          </w:tcPr>
          <w:p w:rsidR="0096438E" w:rsidRPr="00E44B19" w:rsidRDefault="0096438E" w:rsidP="0096438E">
            <w:pPr>
              <w:pStyle w:val="ConsPlusNormal"/>
              <w:spacing w:line="276" w:lineRule="auto"/>
              <w:ind w:firstLine="0"/>
              <w:jc w:val="center"/>
              <w:outlineLvl w:val="2"/>
              <w:rPr>
                <w:rFonts w:ascii="Times New Roman" w:hAnsi="Times New Roman" w:cs="Times New Roman"/>
                <w:sz w:val="24"/>
                <w:szCs w:val="24"/>
              </w:rPr>
            </w:pPr>
            <w:r w:rsidRPr="00E44B19">
              <w:rPr>
                <w:rFonts w:ascii="Times New Roman" w:hAnsi="Times New Roman" w:cs="Times New Roman"/>
                <w:sz w:val="24"/>
                <w:szCs w:val="24"/>
              </w:rPr>
              <w:t>9.</w:t>
            </w:r>
          </w:p>
        </w:tc>
        <w:tc>
          <w:tcPr>
            <w:tcW w:w="15026" w:type="dxa"/>
            <w:shd w:val="clear" w:color="auto" w:fill="auto"/>
            <w:vAlign w:val="center"/>
          </w:tcPr>
          <w:p w:rsidR="0096438E" w:rsidRPr="00E44B19" w:rsidRDefault="0096438E" w:rsidP="0096438E">
            <w:pPr>
              <w:spacing w:line="276" w:lineRule="auto"/>
              <w:jc w:val="both"/>
              <w:rPr>
                <w:sz w:val="24"/>
                <w:szCs w:val="24"/>
              </w:rPr>
            </w:pPr>
            <w:r w:rsidRPr="00E44B19">
              <w:rPr>
                <w:sz w:val="24"/>
                <w:szCs w:val="24"/>
              </w:rPr>
              <w:t>Создает уведомление (вносит изменение в ранее созданное уведомление) в государственной автоматизированной информационной системе «Управление» (далее – ГАИС «Управление») в соответствии с требованиями Приказа Министерства экономического развития Российской Федерации от 11 ноября 2015 года №831 в течение 5 дней после утверждения муниципальной программы или внесения изменений в муниципальную программу.</w:t>
            </w:r>
          </w:p>
        </w:tc>
      </w:tr>
      <w:tr w:rsidR="0096438E" w:rsidRPr="00E44B19" w:rsidTr="003A321D">
        <w:tc>
          <w:tcPr>
            <w:tcW w:w="737" w:type="dxa"/>
            <w:shd w:val="clear" w:color="auto" w:fill="auto"/>
            <w:vAlign w:val="center"/>
          </w:tcPr>
          <w:p w:rsidR="0096438E" w:rsidRPr="00E44B19" w:rsidRDefault="0096438E" w:rsidP="0096438E">
            <w:pPr>
              <w:pStyle w:val="ConsPlusNormal"/>
              <w:spacing w:line="276" w:lineRule="auto"/>
              <w:ind w:firstLine="0"/>
              <w:jc w:val="center"/>
              <w:outlineLvl w:val="2"/>
              <w:rPr>
                <w:rFonts w:ascii="Times New Roman" w:hAnsi="Times New Roman" w:cs="Times New Roman"/>
                <w:sz w:val="24"/>
                <w:szCs w:val="24"/>
              </w:rPr>
            </w:pPr>
            <w:r w:rsidRPr="00E44B19">
              <w:rPr>
                <w:rFonts w:ascii="Times New Roman" w:hAnsi="Times New Roman" w:cs="Times New Roman"/>
                <w:sz w:val="24"/>
                <w:szCs w:val="24"/>
              </w:rPr>
              <w:t>10.</w:t>
            </w:r>
          </w:p>
        </w:tc>
        <w:tc>
          <w:tcPr>
            <w:tcW w:w="15026" w:type="dxa"/>
            <w:shd w:val="clear" w:color="auto" w:fill="auto"/>
          </w:tcPr>
          <w:p w:rsidR="0096438E" w:rsidRPr="00E44B19" w:rsidRDefault="0096438E" w:rsidP="0096438E">
            <w:pPr>
              <w:spacing w:line="276" w:lineRule="auto"/>
              <w:rPr>
                <w:sz w:val="24"/>
                <w:szCs w:val="24"/>
              </w:rPr>
            </w:pPr>
            <w:r w:rsidRPr="00E44B19">
              <w:rPr>
                <w:sz w:val="24"/>
                <w:szCs w:val="24"/>
              </w:rPr>
              <w:t>Формирует и направляет в управление экономики, реформ и программ на бумажном и электронном носителях годовой отчет о ходе реализации муниципальной программы за отчетный финансовый год в срок до 10 февраля года, следующего за отчетным периодом.</w:t>
            </w:r>
          </w:p>
        </w:tc>
      </w:tr>
      <w:tr w:rsidR="0096438E" w:rsidRPr="00E44B19" w:rsidTr="003A321D">
        <w:tc>
          <w:tcPr>
            <w:tcW w:w="15763" w:type="dxa"/>
            <w:gridSpan w:val="2"/>
            <w:shd w:val="clear" w:color="auto" w:fill="auto"/>
            <w:vAlign w:val="center"/>
          </w:tcPr>
          <w:p w:rsidR="0096438E" w:rsidRPr="00E44B19" w:rsidRDefault="0096438E" w:rsidP="0096438E">
            <w:pPr>
              <w:pStyle w:val="ConsPlusNormal"/>
              <w:spacing w:line="276" w:lineRule="auto"/>
              <w:ind w:firstLine="0"/>
              <w:outlineLvl w:val="2"/>
              <w:rPr>
                <w:rFonts w:ascii="Times New Roman" w:hAnsi="Times New Roman" w:cs="Times New Roman"/>
                <w:sz w:val="24"/>
                <w:szCs w:val="24"/>
              </w:rPr>
            </w:pPr>
            <w:r w:rsidRPr="00E44B19">
              <w:rPr>
                <w:rFonts w:ascii="Times New Roman" w:hAnsi="Times New Roman" w:cs="Times New Roman"/>
                <w:sz w:val="24"/>
                <w:szCs w:val="24"/>
              </w:rPr>
              <w:t>Соисполнители муниципальной программы:</w:t>
            </w:r>
          </w:p>
        </w:tc>
      </w:tr>
      <w:tr w:rsidR="0096438E" w:rsidRPr="00E44B19" w:rsidTr="003A321D">
        <w:tc>
          <w:tcPr>
            <w:tcW w:w="737" w:type="dxa"/>
            <w:shd w:val="clear" w:color="auto" w:fill="auto"/>
            <w:vAlign w:val="center"/>
          </w:tcPr>
          <w:p w:rsidR="0096438E" w:rsidRPr="00E44B19" w:rsidRDefault="0096438E" w:rsidP="0096438E">
            <w:pPr>
              <w:pStyle w:val="ConsPlusNormal"/>
              <w:spacing w:line="276" w:lineRule="auto"/>
              <w:ind w:firstLine="0"/>
              <w:jc w:val="center"/>
              <w:outlineLvl w:val="2"/>
              <w:rPr>
                <w:rFonts w:ascii="Times New Roman" w:hAnsi="Times New Roman" w:cs="Times New Roman"/>
                <w:sz w:val="24"/>
                <w:szCs w:val="24"/>
              </w:rPr>
            </w:pPr>
            <w:r w:rsidRPr="00E44B19">
              <w:rPr>
                <w:rFonts w:ascii="Times New Roman" w:hAnsi="Times New Roman" w:cs="Times New Roman"/>
                <w:sz w:val="24"/>
                <w:szCs w:val="24"/>
              </w:rPr>
              <w:t>1.</w:t>
            </w:r>
          </w:p>
        </w:tc>
        <w:tc>
          <w:tcPr>
            <w:tcW w:w="15026" w:type="dxa"/>
            <w:shd w:val="clear" w:color="auto" w:fill="auto"/>
            <w:vAlign w:val="center"/>
          </w:tcPr>
          <w:p w:rsidR="0096438E" w:rsidRPr="00E44B19" w:rsidRDefault="0096438E" w:rsidP="0096438E">
            <w:pPr>
              <w:spacing w:line="276" w:lineRule="auto"/>
              <w:jc w:val="both"/>
              <w:rPr>
                <w:sz w:val="24"/>
                <w:szCs w:val="24"/>
              </w:rPr>
            </w:pPr>
            <w:r w:rsidRPr="00E44B19">
              <w:rPr>
                <w:sz w:val="24"/>
                <w:szCs w:val="24"/>
              </w:rPr>
              <w:t>Осуществляет реализацию мероприятий муниципальной программы в рамках своей компетенции.</w:t>
            </w:r>
          </w:p>
        </w:tc>
      </w:tr>
      <w:tr w:rsidR="0096438E" w:rsidRPr="00E44B19" w:rsidTr="003A321D">
        <w:tc>
          <w:tcPr>
            <w:tcW w:w="737" w:type="dxa"/>
            <w:shd w:val="clear" w:color="auto" w:fill="auto"/>
            <w:vAlign w:val="center"/>
          </w:tcPr>
          <w:p w:rsidR="0096438E" w:rsidRPr="00E44B19" w:rsidRDefault="0096438E" w:rsidP="0096438E">
            <w:pPr>
              <w:pStyle w:val="ConsPlusNormal"/>
              <w:spacing w:line="276" w:lineRule="auto"/>
              <w:ind w:firstLine="0"/>
              <w:jc w:val="center"/>
              <w:outlineLvl w:val="2"/>
              <w:rPr>
                <w:rFonts w:ascii="Times New Roman" w:hAnsi="Times New Roman" w:cs="Times New Roman"/>
                <w:sz w:val="24"/>
                <w:szCs w:val="24"/>
              </w:rPr>
            </w:pPr>
            <w:r w:rsidRPr="00E44B19">
              <w:rPr>
                <w:rFonts w:ascii="Times New Roman" w:hAnsi="Times New Roman" w:cs="Times New Roman"/>
                <w:sz w:val="24"/>
                <w:szCs w:val="24"/>
              </w:rPr>
              <w:t>2.</w:t>
            </w:r>
          </w:p>
        </w:tc>
        <w:tc>
          <w:tcPr>
            <w:tcW w:w="15026" w:type="dxa"/>
            <w:shd w:val="clear" w:color="auto" w:fill="auto"/>
            <w:vAlign w:val="center"/>
          </w:tcPr>
          <w:p w:rsidR="0096438E" w:rsidRPr="00E44B19" w:rsidRDefault="0096438E" w:rsidP="0096438E">
            <w:pPr>
              <w:spacing w:line="276" w:lineRule="auto"/>
              <w:jc w:val="both"/>
              <w:rPr>
                <w:sz w:val="24"/>
                <w:szCs w:val="24"/>
              </w:rPr>
            </w:pPr>
            <w:r w:rsidRPr="00E44B19">
              <w:rPr>
                <w:sz w:val="24"/>
                <w:szCs w:val="24"/>
              </w:rPr>
              <w:t>Несет ответственность за своевременную и качественную реализацию мероприятий муниципальной программы, достижение целевых показателей муниципальной программы, обеспечивает целевое и эффективное использование средств, выделяемых на ее реализацию.</w:t>
            </w:r>
          </w:p>
        </w:tc>
      </w:tr>
      <w:tr w:rsidR="0096438E" w:rsidRPr="00E44B19" w:rsidTr="003A321D">
        <w:tc>
          <w:tcPr>
            <w:tcW w:w="737" w:type="dxa"/>
            <w:shd w:val="clear" w:color="auto" w:fill="auto"/>
            <w:vAlign w:val="center"/>
          </w:tcPr>
          <w:p w:rsidR="0096438E" w:rsidRPr="00E44B19" w:rsidRDefault="0096438E" w:rsidP="0096438E">
            <w:pPr>
              <w:pStyle w:val="ConsPlusNormal"/>
              <w:spacing w:line="276" w:lineRule="auto"/>
              <w:ind w:firstLine="0"/>
              <w:jc w:val="center"/>
              <w:outlineLvl w:val="2"/>
              <w:rPr>
                <w:rFonts w:ascii="Times New Roman" w:hAnsi="Times New Roman" w:cs="Times New Roman"/>
                <w:sz w:val="24"/>
                <w:szCs w:val="24"/>
              </w:rPr>
            </w:pPr>
            <w:r w:rsidRPr="00E44B19">
              <w:rPr>
                <w:rFonts w:ascii="Times New Roman" w:hAnsi="Times New Roman" w:cs="Times New Roman"/>
                <w:sz w:val="24"/>
                <w:szCs w:val="24"/>
              </w:rPr>
              <w:t>3.</w:t>
            </w:r>
          </w:p>
        </w:tc>
        <w:tc>
          <w:tcPr>
            <w:tcW w:w="15026" w:type="dxa"/>
            <w:shd w:val="clear" w:color="auto" w:fill="auto"/>
            <w:vAlign w:val="center"/>
          </w:tcPr>
          <w:p w:rsidR="0096438E" w:rsidRPr="00E44B19" w:rsidRDefault="0096438E" w:rsidP="0096438E">
            <w:pPr>
              <w:spacing w:line="276" w:lineRule="auto"/>
              <w:jc w:val="both"/>
              <w:rPr>
                <w:sz w:val="24"/>
                <w:szCs w:val="24"/>
              </w:rPr>
            </w:pPr>
            <w:r w:rsidRPr="00E44B19">
              <w:rPr>
                <w:sz w:val="24"/>
                <w:szCs w:val="24"/>
              </w:rPr>
              <w:t>Разрабатывает в пределах своих полномочий нормативные правовые акты, необходимые для реализации мероприятий муниципальной программы.</w:t>
            </w:r>
          </w:p>
        </w:tc>
      </w:tr>
      <w:tr w:rsidR="0096438E" w:rsidRPr="00E44B19" w:rsidTr="003A321D">
        <w:tc>
          <w:tcPr>
            <w:tcW w:w="737" w:type="dxa"/>
            <w:shd w:val="clear" w:color="auto" w:fill="auto"/>
            <w:vAlign w:val="center"/>
          </w:tcPr>
          <w:p w:rsidR="0096438E" w:rsidRPr="00E44B19" w:rsidRDefault="0096438E" w:rsidP="0096438E">
            <w:pPr>
              <w:pStyle w:val="ConsPlusNormal"/>
              <w:spacing w:line="276" w:lineRule="auto"/>
              <w:ind w:firstLine="0"/>
              <w:jc w:val="center"/>
              <w:outlineLvl w:val="2"/>
              <w:rPr>
                <w:rFonts w:ascii="Times New Roman" w:hAnsi="Times New Roman" w:cs="Times New Roman"/>
                <w:sz w:val="24"/>
                <w:szCs w:val="24"/>
              </w:rPr>
            </w:pPr>
            <w:r w:rsidRPr="00E44B19">
              <w:rPr>
                <w:rFonts w:ascii="Times New Roman" w:hAnsi="Times New Roman" w:cs="Times New Roman"/>
                <w:sz w:val="24"/>
                <w:szCs w:val="24"/>
              </w:rPr>
              <w:lastRenderedPageBreak/>
              <w:t>4.</w:t>
            </w:r>
          </w:p>
        </w:tc>
        <w:tc>
          <w:tcPr>
            <w:tcW w:w="15026" w:type="dxa"/>
            <w:shd w:val="clear" w:color="auto" w:fill="auto"/>
            <w:vAlign w:val="center"/>
          </w:tcPr>
          <w:p w:rsidR="0096438E" w:rsidRPr="00E44B19" w:rsidRDefault="0096438E" w:rsidP="0096438E">
            <w:pPr>
              <w:spacing w:line="276" w:lineRule="auto"/>
              <w:jc w:val="both"/>
              <w:rPr>
                <w:sz w:val="24"/>
                <w:szCs w:val="24"/>
              </w:rPr>
            </w:pPr>
            <w:r w:rsidRPr="00E44B19">
              <w:rPr>
                <w:sz w:val="24"/>
                <w:szCs w:val="24"/>
              </w:rPr>
              <w:t>Формирует и направляет ответственному исполнителю предложения по уточнению (изменению) объемов финансирования мероприятий муниципальной программы, механизма ее реализации, а также перечень основных мероприятий на очередной финансовый год и плановый период.</w:t>
            </w:r>
          </w:p>
        </w:tc>
      </w:tr>
      <w:tr w:rsidR="0096438E" w:rsidRPr="00E44B19" w:rsidTr="003A321D">
        <w:tc>
          <w:tcPr>
            <w:tcW w:w="737" w:type="dxa"/>
            <w:shd w:val="clear" w:color="auto" w:fill="auto"/>
            <w:vAlign w:val="center"/>
          </w:tcPr>
          <w:p w:rsidR="0096438E" w:rsidRPr="00E44B19" w:rsidRDefault="0096438E" w:rsidP="0096438E">
            <w:pPr>
              <w:pStyle w:val="ConsPlusNormal"/>
              <w:spacing w:line="276" w:lineRule="auto"/>
              <w:ind w:firstLine="0"/>
              <w:jc w:val="center"/>
              <w:outlineLvl w:val="2"/>
              <w:rPr>
                <w:rFonts w:ascii="Times New Roman" w:hAnsi="Times New Roman" w:cs="Times New Roman"/>
                <w:sz w:val="24"/>
                <w:szCs w:val="24"/>
              </w:rPr>
            </w:pPr>
            <w:r w:rsidRPr="00E44B19">
              <w:rPr>
                <w:rFonts w:ascii="Times New Roman" w:hAnsi="Times New Roman" w:cs="Times New Roman"/>
                <w:sz w:val="24"/>
                <w:szCs w:val="24"/>
              </w:rPr>
              <w:t>5.</w:t>
            </w:r>
          </w:p>
        </w:tc>
        <w:tc>
          <w:tcPr>
            <w:tcW w:w="15026" w:type="dxa"/>
            <w:shd w:val="clear" w:color="auto" w:fill="auto"/>
            <w:vAlign w:val="center"/>
          </w:tcPr>
          <w:p w:rsidR="0096438E" w:rsidRPr="00E44B19" w:rsidRDefault="0096438E" w:rsidP="0096438E">
            <w:pPr>
              <w:spacing w:line="276" w:lineRule="auto"/>
              <w:jc w:val="both"/>
              <w:rPr>
                <w:sz w:val="24"/>
                <w:szCs w:val="24"/>
              </w:rPr>
            </w:pPr>
            <w:r w:rsidRPr="00E44B19">
              <w:rPr>
                <w:sz w:val="24"/>
                <w:szCs w:val="24"/>
              </w:rPr>
              <w:t>Предоставляет ответственному исполнителю сведения, необходимые для проведения оперативного мониторинга реализации муниципальной программы.</w:t>
            </w:r>
          </w:p>
        </w:tc>
      </w:tr>
      <w:tr w:rsidR="0096438E" w:rsidRPr="00E44B19" w:rsidTr="003A321D">
        <w:tc>
          <w:tcPr>
            <w:tcW w:w="737" w:type="dxa"/>
            <w:shd w:val="clear" w:color="auto" w:fill="auto"/>
            <w:vAlign w:val="center"/>
          </w:tcPr>
          <w:p w:rsidR="0096438E" w:rsidRPr="00E44B19" w:rsidRDefault="0096438E" w:rsidP="0096438E">
            <w:pPr>
              <w:pStyle w:val="ConsPlusNormal"/>
              <w:spacing w:line="276" w:lineRule="auto"/>
              <w:ind w:firstLine="0"/>
              <w:jc w:val="center"/>
              <w:outlineLvl w:val="2"/>
              <w:rPr>
                <w:rFonts w:ascii="Times New Roman" w:hAnsi="Times New Roman" w:cs="Times New Roman"/>
                <w:sz w:val="24"/>
                <w:szCs w:val="24"/>
              </w:rPr>
            </w:pPr>
            <w:r w:rsidRPr="00E44B19">
              <w:rPr>
                <w:rFonts w:ascii="Times New Roman" w:hAnsi="Times New Roman" w:cs="Times New Roman"/>
                <w:sz w:val="24"/>
                <w:szCs w:val="24"/>
              </w:rPr>
              <w:t>6.</w:t>
            </w:r>
          </w:p>
        </w:tc>
        <w:tc>
          <w:tcPr>
            <w:tcW w:w="15026" w:type="dxa"/>
            <w:shd w:val="clear" w:color="auto" w:fill="auto"/>
          </w:tcPr>
          <w:p w:rsidR="0096438E" w:rsidRPr="00E44B19" w:rsidRDefault="0096438E" w:rsidP="0096438E">
            <w:pPr>
              <w:spacing w:line="276" w:lineRule="auto"/>
              <w:rPr>
                <w:sz w:val="24"/>
                <w:szCs w:val="24"/>
              </w:rPr>
            </w:pPr>
            <w:r w:rsidRPr="00E44B19">
              <w:rPr>
                <w:sz w:val="24"/>
                <w:szCs w:val="24"/>
              </w:rPr>
              <w:t>Предоставляет ответственному исполнителю информацию для подготовки годового отчета о ходе реализации муниципальной программы в отношении реализуемых соисполнителем мероприятий за отчетный финансовый год.</w:t>
            </w:r>
          </w:p>
        </w:tc>
      </w:tr>
    </w:tbl>
    <w:p w:rsidR="0096438E" w:rsidRPr="00E44B19" w:rsidRDefault="0096438E" w:rsidP="0096438E">
      <w:pPr>
        <w:jc w:val="right"/>
        <w:rPr>
          <w:sz w:val="24"/>
          <w:szCs w:val="24"/>
        </w:rPr>
      </w:pPr>
      <w:r w:rsidRPr="00E44B19">
        <w:rPr>
          <w:sz w:val="24"/>
          <w:szCs w:val="24"/>
        </w:rPr>
        <w:br w:type="page"/>
      </w:r>
      <w:r w:rsidRPr="00E44B19">
        <w:rPr>
          <w:sz w:val="24"/>
          <w:szCs w:val="24"/>
        </w:rPr>
        <w:lastRenderedPageBreak/>
        <w:t>Таблица 2</w:t>
      </w:r>
    </w:p>
    <w:p w:rsidR="0096438E" w:rsidRPr="00E44B19" w:rsidRDefault="0096438E" w:rsidP="0096438E">
      <w:pPr>
        <w:pStyle w:val="ConsPlusNormal"/>
        <w:jc w:val="right"/>
        <w:outlineLvl w:val="2"/>
        <w:rPr>
          <w:rFonts w:ascii="Times New Roman" w:hAnsi="Times New Roman" w:cs="Times New Roman"/>
          <w:sz w:val="24"/>
          <w:szCs w:val="24"/>
        </w:rPr>
      </w:pPr>
    </w:p>
    <w:p w:rsidR="0096438E" w:rsidRPr="00E44B19" w:rsidRDefault="0096438E" w:rsidP="0096438E">
      <w:pPr>
        <w:pStyle w:val="ConsPlusNormal"/>
        <w:ind w:firstLine="0"/>
        <w:jc w:val="center"/>
        <w:rPr>
          <w:rFonts w:ascii="Times New Roman" w:hAnsi="Times New Roman" w:cs="Times New Roman"/>
          <w:b/>
          <w:sz w:val="24"/>
          <w:szCs w:val="24"/>
        </w:rPr>
      </w:pPr>
      <w:r w:rsidRPr="00E44B19">
        <w:rPr>
          <w:rFonts w:ascii="Times New Roman" w:hAnsi="Times New Roman" w:cs="Times New Roman"/>
          <w:b/>
          <w:sz w:val="24"/>
          <w:szCs w:val="24"/>
        </w:rPr>
        <w:t>Перечень основных мероприятий муниципальной программы, их связь с целевыми показателями</w:t>
      </w:r>
    </w:p>
    <w:p w:rsidR="0096438E" w:rsidRPr="00E44B19" w:rsidRDefault="0096438E" w:rsidP="0096438E">
      <w:pPr>
        <w:pStyle w:val="ConsPlusNormal"/>
        <w:jc w:val="center"/>
        <w:rPr>
          <w:rFonts w:ascii="Times New Roman" w:hAnsi="Times New Roman" w:cs="Times New Roman"/>
          <w:sz w:val="24"/>
          <w:szCs w:val="24"/>
        </w:rPr>
      </w:pPr>
    </w:p>
    <w:tbl>
      <w:tblPr>
        <w:tblW w:w="14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4028"/>
        <w:gridCol w:w="4111"/>
        <w:gridCol w:w="5953"/>
      </w:tblGrid>
      <w:tr w:rsidR="0096438E" w:rsidRPr="00E44B19" w:rsidTr="00B04084">
        <w:trPr>
          <w:tblHeader/>
          <w:jc w:val="center"/>
        </w:trPr>
        <w:tc>
          <w:tcPr>
            <w:tcW w:w="758" w:type="dxa"/>
            <w:shd w:val="clear" w:color="auto" w:fill="auto"/>
          </w:tcPr>
          <w:p w:rsidR="0096438E" w:rsidRPr="00E44B19" w:rsidRDefault="0096438E" w:rsidP="003A321D">
            <w:pPr>
              <w:pStyle w:val="ConsPlusNormal"/>
              <w:ind w:firstLine="0"/>
              <w:jc w:val="center"/>
              <w:rPr>
                <w:rFonts w:ascii="Times New Roman" w:hAnsi="Times New Roman" w:cs="Times New Roman"/>
                <w:sz w:val="24"/>
                <w:szCs w:val="24"/>
              </w:rPr>
            </w:pPr>
            <w:r w:rsidRPr="00E44B19">
              <w:rPr>
                <w:rFonts w:ascii="Times New Roman" w:hAnsi="Times New Roman" w:cs="Times New Roman"/>
                <w:sz w:val="24"/>
                <w:szCs w:val="24"/>
              </w:rPr>
              <w:t>№ п/п</w:t>
            </w:r>
          </w:p>
        </w:tc>
        <w:tc>
          <w:tcPr>
            <w:tcW w:w="4028" w:type="dxa"/>
            <w:shd w:val="clear" w:color="auto" w:fill="auto"/>
          </w:tcPr>
          <w:p w:rsidR="0096438E" w:rsidRPr="00E44B19" w:rsidRDefault="0096438E" w:rsidP="003A321D">
            <w:pPr>
              <w:pStyle w:val="ConsPlusNormal"/>
              <w:ind w:firstLine="0"/>
              <w:jc w:val="center"/>
              <w:rPr>
                <w:rFonts w:ascii="Times New Roman" w:hAnsi="Times New Roman" w:cs="Times New Roman"/>
                <w:sz w:val="24"/>
                <w:szCs w:val="24"/>
              </w:rPr>
            </w:pPr>
            <w:r w:rsidRPr="00E44B19">
              <w:rPr>
                <w:rFonts w:ascii="Times New Roman" w:hAnsi="Times New Roman" w:cs="Times New Roman"/>
                <w:sz w:val="24"/>
                <w:szCs w:val="24"/>
              </w:rPr>
              <w:t>Наименование основного мероприятия</w:t>
            </w:r>
          </w:p>
        </w:tc>
        <w:tc>
          <w:tcPr>
            <w:tcW w:w="4111" w:type="dxa"/>
            <w:shd w:val="clear" w:color="auto" w:fill="auto"/>
          </w:tcPr>
          <w:p w:rsidR="0096438E" w:rsidRPr="00E44B19" w:rsidRDefault="0096438E" w:rsidP="003A321D">
            <w:pPr>
              <w:pStyle w:val="ConsPlusNormal"/>
              <w:ind w:firstLine="0"/>
              <w:jc w:val="center"/>
              <w:rPr>
                <w:rFonts w:ascii="Times New Roman" w:hAnsi="Times New Roman" w:cs="Times New Roman"/>
                <w:sz w:val="24"/>
                <w:szCs w:val="24"/>
              </w:rPr>
            </w:pPr>
            <w:r w:rsidRPr="00E44B19">
              <w:rPr>
                <w:rFonts w:ascii="Times New Roman" w:hAnsi="Times New Roman" w:cs="Times New Roman"/>
                <w:sz w:val="24"/>
                <w:szCs w:val="24"/>
              </w:rPr>
              <w:t>Наименование целевого показателя</w:t>
            </w:r>
          </w:p>
        </w:tc>
        <w:tc>
          <w:tcPr>
            <w:tcW w:w="5953" w:type="dxa"/>
            <w:shd w:val="clear" w:color="auto" w:fill="auto"/>
          </w:tcPr>
          <w:p w:rsidR="0096438E" w:rsidRPr="00E44B19" w:rsidRDefault="0096438E" w:rsidP="003A321D">
            <w:pPr>
              <w:pStyle w:val="ConsPlusNormal"/>
              <w:ind w:firstLine="0"/>
              <w:jc w:val="center"/>
              <w:rPr>
                <w:rFonts w:ascii="Times New Roman" w:hAnsi="Times New Roman" w:cs="Times New Roman"/>
                <w:sz w:val="24"/>
                <w:szCs w:val="24"/>
              </w:rPr>
            </w:pPr>
            <w:r w:rsidRPr="00E44B19">
              <w:rPr>
                <w:rFonts w:ascii="Times New Roman" w:hAnsi="Times New Roman" w:cs="Times New Roman"/>
                <w:sz w:val="24"/>
                <w:szCs w:val="24"/>
              </w:rPr>
              <w:t>Расчет значения целевого показателя</w:t>
            </w:r>
          </w:p>
        </w:tc>
      </w:tr>
      <w:tr w:rsidR="0096438E" w:rsidRPr="00E44B19" w:rsidTr="00B04084">
        <w:trPr>
          <w:tblHeader/>
          <w:jc w:val="center"/>
        </w:trPr>
        <w:tc>
          <w:tcPr>
            <w:tcW w:w="758" w:type="dxa"/>
            <w:shd w:val="clear" w:color="auto" w:fill="auto"/>
          </w:tcPr>
          <w:p w:rsidR="0096438E" w:rsidRPr="00E44B19" w:rsidRDefault="0096438E" w:rsidP="003A321D">
            <w:pPr>
              <w:pStyle w:val="ConsPlusNormal"/>
              <w:ind w:firstLine="0"/>
              <w:jc w:val="center"/>
              <w:rPr>
                <w:rFonts w:ascii="Times New Roman" w:hAnsi="Times New Roman" w:cs="Times New Roman"/>
                <w:sz w:val="24"/>
                <w:szCs w:val="24"/>
              </w:rPr>
            </w:pPr>
            <w:r w:rsidRPr="00E44B19">
              <w:rPr>
                <w:rFonts w:ascii="Times New Roman" w:hAnsi="Times New Roman" w:cs="Times New Roman"/>
                <w:sz w:val="24"/>
                <w:szCs w:val="24"/>
              </w:rPr>
              <w:t>1</w:t>
            </w:r>
          </w:p>
        </w:tc>
        <w:tc>
          <w:tcPr>
            <w:tcW w:w="4028" w:type="dxa"/>
            <w:shd w:val="clear" w:color="auto" w:fill="auto"/>
          </w:tcPr>
          <w:p w:rsidR="0096438E" w:rsidRPr="00E44B19" w:rsidRDefault="0096438E" w:rsidP="003A321D">
            <w:pPr>
              <w:pStyle w:val="ConsPlusNormal"/>
              <w:ind w:firstLine="0"/>
              <w:jc w:val="center"/>
              <w:rPr>
                <w:rFonts w:ascii="Times New Roman" w:hAnsi="Times New Roman" w:cs="Times New Roman"/>
                <w:sz w:val="24"/>
                <w:szCs w:val="24"/>
              </w:rPr>
            </w:pPr>
            <w:r w:rsidRPr="00E44B19">
              <w:rPr>
                <w:rFonts w:ascii="Times New Roman" w:hAnsi="Times New Roman" w:cs="Times New Roman"/>
                <w:sz w:val="24"/>
                <w:szCs w:val="24"/>
              </w:rPr>
              <w:t>2</w:t>
            </w:r>
          </w:p>
        </w:tc>
        <w:tc>
          <w:tcPr>
            <w:tcW w:w="4111" w:type="dxa"/>
            <w:shd w:val="clear" w:color="auto" w:fill="auto"/>
          </w:tcPr>
          <w:p w:rsidR="0096438E" w:rsidRPr="00E44B19" w:rsidRDefault="0096438E" w:rsidP="003A321D">
            <w:pPr>
              <w:pStyle w:val="ConsPlusNormal"/>
              <w:ind w:firstLine="0"/>
              <w:jc w:val="center"/>
              <w:rPr>
                <w:rFonts w:ascii="Times New Roman" w:hAnsi="Times New Roman" w:cs="Times New Roman"/>
                <w:sz w:val="24"/>
                <w:szCs w:val="24"/>
              </w:rPr>
            </w:pPr>
            <w:r w:rsidRPr="00E44B19">
              <w:rPr>
                <w:rFonts w:ascii="Times New Roman" w:hAnsi="Times New Roman" w:cs="Times New Roman"/>
                <w:sz w:val="24"/>
                <w:szCs w:val="24"/>
              </w:rPr>
              <w:t>3</w:t>
            </w:r>
          </w:p>
        </w:tc>
        <w:tc>
          <w:tcPr>
            <w:tcW w:w="5953" w:type="dxa"/>
            <w:shd w:val="clear" w:color="auto" w:fill="auto"/>
          </w:tcPr>
          <w:p w:rsidR="0096438E" w:rsidRPr="00E44B19" w:rsidRDefault="0096438E" w:rsidP="003A321D">
            <w:pPr>
              <w:pStyle w:val="ConsPlusNormal"/>
              <w:ind w:firstLine="0"/>
              <w:jc w:val="center"/>
              <w:rPr>
                <w:rFonts w:ascii="Times New Roman" w:hAnsi="Times New Roman" w:cs="Times New Roman"/>
                <w:sz w:val="24"/>
                <w:szCs w:val="24"/>
              </w:rPr>
            </w:pPr>
            <w:r w:rsidRPr="00E44B19">
              <w:rPr>
                <w:rFonts w:ascii="Times New Roman" w:hAnsi="Times New Roman" w:cs="Times New Roman"/>
                <w:sz w:val="24"/>
                <w:szCs w:val="24"/>
              </w:rPr>
              <w:t>4</w:t>
            </w:r>
          </w:p>
        </w:tc>
      </w:tr>
      <w:tr w:rsidR="0096438E" w:rsidRPr="00E44B19" w:rsidTr="00B04084">
        <w:trPr>
          <w:jc w:val="center"/>
        </w:trPr>
        <w:tc>
          <w:tcPr>
            <w:tcW w:w="14850" w:type="dxa"/>
            <w:gridSpan w:val="4"/>
            <w:shd w:val="clear" w:color="auto" w:fill="auto"/>
          </w:tcPr>
          <w:p w:rsidR="0096438E" w:rsidRPr="00E44B19" w:rsidRDefault="0096438E" w:rsidP="0096438E">
            <w:pPr>
              <w:pStyle w:val="ConsPlusNormal"/>
              <w:ind w:firstLine="0"/>
              <w:rPr>
                <w:rFonts w:ascii="Times New Roman" w:hAnsi="Times New Roman" w:cs="Times New Roman"/>
                <w:sz w:val="24"/>
                <w:szCs w:val="24"/>
              </w:rPr>
            </w:pPr>
            <w:r w:rsidRPr="00E44B19">
              <w:rPr>
                <w:rFonts w:ascii="Times New Roman" w:hAnsi="Times New Roman" w:cs="Times New Roman"/>
                <w:sz w:val="24"/>
                <w:szCs w:val="24"/>
              </w:rPr>
              <w:t>Цель «Формирование эффективной системы управления муниципальным имуществом, позволяющей обеспечить оптимальный состав имущества для исполнения полномочий органами местного самоуправления, достоверный учет и контроль использования муниципального имущества»</w:t>
            </w:r>
          </w:p>
        </w:tc>
      </w:tr>
      <w:tr w:rsidR="0096438E" w:rsidRPr="00E44B19" w:rsidTr="00B04084">
        <w:trPr>
          <w:jc w:val="center"/>
        </w:trPr>
        <w:tc>
          <w:tcPr>
            <w:tcW w:w="14850" w:type="dxa"/>
            <w:gridSpan w:val="4"/>
            <w:shd w:val="clear" w:color="auto" w:fill="auto"/>
          </w:tcPr>
          <w:p w:rsidR="0096438E" w:rsidRPr="00E44B19" w:rsidRDefault="0096438E" w:rsidP="003A321D">
            <w:pPr>
              <w:pStyle w:val="ConsPlusNormal"/>
              <w:ind w:firstLine="0"/>
              <w:rPr>
                <w:rFonts w:ascii="Times New Roman" w:hAnsi="Times New Roman" w:cs="Times New Roman"/>
                <w:sz w:val="24"/>
                <w:szCs w:val="24"/>
              </w:rPr>
            </w:pPr>
            <w:r w:rsidRPr="00E44B19">
              <w:rPr>
                <w:rFonts w:ascii="Times New Roman" w:hAnsi="Times New Roman" w:cs="Times New Roman"/>
                <w:sz w:val="24"/>
                <w:szCs w:val="24"/>
              </w:rPr>
              <w:t>Задача 1 «Совершенствование системы управления муниципальным имуществом»</w:t>
            </w:r>
          </w:p>
        </w:tc>
      </w:tr>
      <w:tr w:rsidR="0096438E" w:rsidRPr="00E44B19" w:rsidTr="00B04084">
        <w:trPr>
          <w:trHeight w:val="1449"/>
          <w:jc w:val="center"/>
        </w:trPr>
        <w:tc>
          <w:tcPr>
            <w:tcW w:w="758" w:type="dxa"/>
            <w:shd w:val="clear" w:color="auto" w:fill="auto"/>
          </w:tcPr>
          <w:p w:rsidR="0096438E" w:rsidRPr="00E44B19" w:rsidRDefault="0096438E" w:rsidP="003A321D">
            <w:pPr>
              <w:pStyle w:val="ConsPlusNormal"/>
              <w:ind w:firstLine="0"/>
              <w:jc w:val="center"/>
              <w:rPr>
                <w:rFonts w:ascii="Times New Roman" w:hAnsi="Times New Roman" w:cs="Times New Roman"/>
                <w:sz w:val="24"/>
                <w:szCs w:val="24"/>
              </w:rPr>
            </w:pPr>
            <w:r w:rsidRPr="00E44B19">
              <w:rPr>
                <w:rFonts w:ascii="Times New Roman" w:hAnsi="Times New Roman" w:cs="Times New Roman"/>
                <w:sz w:val="24"/>
                <w:szCs w:val="24"/>
              </w:rPr>
              <w:t>1</w:t>
            </w:r>
          </w:p>
        </w:tc>
        <w:tc>
          <w:tcPr>
            <w:tcW w:w="4028" w:type="dxa"/>
            <w:shd w:val="clear" w:color="auto" w:fill="auto"/>
          </w:tcPr>
          <w:p w:rsidR="0096438E" w:rsidRPr="00E44B19" w:rsidRDefault="0096438E" w:rsidP="003A321D">
            <w:pPr>
              <w:pStyle w:val="ConsPlusNormal"/>
              <w:ind w:firstLine="0"/>
              <w:jc w:val="both"/>
              <w:rPr>
                <w:rFonts w:ascii="Times New Roman" w:hAnsi="Times New Roman" w:cs="Times New Roman"/>
                <w:sz w:val="24"/>
                <w:szCs w:val="24"/>
                <w:lang w:eastAsia="en-US"/>
              </w:rPr>
            </w:pPr>
            <w:r w:rsidRPr="00E44B19">
              <w:rPr>
                <w:rFonts w:ascii="Times New Roman" w:hAnsi="Times New Roman" w:cs="Times New Roman"/>
                <w:sz w:val="24"/>
                <w:szCs w:val="24"/>
                <w:lang w:eastAsia="en-US"/>
              </w:rPr>
              <w:t>Совершенствование системы управления муниципальным имуществом</w:t>
            </w:r>
          </w:p>
        </w:tc>
        <w:tc>
          <w:tcPr>
            <w:tcW w:w="4111" w:type="dxa"/>
            <w:vMerge w:val="restart"/>
            <w:shd w:val="clear" w:color="auto" w:fill="auto"/>
          </w:tcPr>
          <w:p w:rsidR="0096438E" w:rsidRPr="00E44B19" w:rsidRDefault="0096438E" w:rsidP="003A321D">
            <w:pPr>
              <w:autoSpaceDE w:val="0"/>
              <w:autoSpaceDN w:val="0"/>
              <w:adjustRightInd w:val="0"/>
              <w:jc w:val="both"/>
              <w:rPr>
                <w:sz w:val="24"/>
                <w:szCs w:val="24"/>
              </w:rPr>
            </w:pPr>
            <w:r w:rsidRPr="00E44B19">
              <w:rPr>
                <w:sz w:val="24"/>
                <w:szCs w:val="24"/>
              </w:rPr>
              <w:t>Удельный вес неиспользуемого недвижимого имущества в общем количестве недвижимого имущества муниципального образования</w:t>
            </w:r>
          </w:p>
        </w:tc>
        <w:tc>
          <w:tcPr>
            <w:tcW w:w="5953" w:type="dxa"/>
            <w:vMerge w:val="restart"/>
            <w:shd w:val="clear" w:color="auto" w:fill="auto"/>
          </w:tcPr>
          <w:p w:rsidR="008D696A" w:rsidRPr="00E44B19" w:rsidRDefault="008D696A" w:rsidP="008D696A">
            <w:pPr>
              <w:jc w:val="both"/>
              <w:rPr>
                <w:sz w:val="24"/>
              </w:rPr>
            </w:pPr>
            <w:r w:rsidRPr="00E44B19">
              <w:rPr>
                <w:sz w:val="24"/>
              </w:rPr>
              <w:t>Показатель определяется по формуле:</w:t>
            </w:r>
          </w:p>
          <w:p w:rsidR="0096438E" w:rsidRPr="00E44B19" w:rsidRDefault="0096438E" w:rsidP="003A321D">
            <w:pPr>
              <w:pStyle w:val="ConsPlusNormal"/>
              <w:ind w:firstLine="0"/>
              <w:jc w:val="center"/>
              <w:rPr>
                <w:rFonts w:ascii="Times New Roman" w:hAnsi="Times New Roman" w:cs="Times New Roman"/>
                <w:sz w:val="24"/>
                <w:szCs w:val="24"/>
              </w:rPr>
            </w:pPr>
            <w:r w:rsidRPr="00E44B19">
              <w:rPr>
                <w:rFonts w:ascii="Times New Roman" w:hAnsi="Times New Roman" w:cs="Times New Roman"/>
                <w:sz w:val="24"/>
                <w:szCs w:val="24"/>
              </w:rPr>
              <w:t>Уни=(Фни/Ни)*100</w:t>
            </w:r>
          </w:p>
          <w:p w:rsidR="0096438E" w:rsidRPr="00E44B19" w:rsidRDefault="0096438E" w:rsidP="003A321D">
            <w:pPr>
              <w:pStyle w:val="ConsPlusNormal"/>
              <w:ind w:firstLine="0"/>
              <w:rPr>
                <w:rFonts w:ascii="Times New Roman" w:hAnsi="Times New Roman" w:cs="Times New Roman"/>
                <w:sz w:val="24"/>
                <w:szCs w:val="24"/>
              </w:rPr>
            </w:pPr>
            <w:r w:rsidRPr="00E44B19">
              <w:rPr>
                <w:rFonts w:ascii="Times New Roman" w:hAnsi="Times New Roman" w:cs="Times New Roman"/>
                <w:sz w:val="24"/>
                <w:szCs w:val="24"/>
              </w:rPr>
              <w:t>где:</w:t>
            </w:r>
          </w:p>
          <w:p w:rsidR="0096438E" w:rsidRPr="00E44B19" w:rsidRDefault="0096438E" w:rsidP="003A321D">
            <w:pPr>
              <w:pStyle w:val="ConsPlusNormal"/>
              <w:ind w:firstLine="0"/>
              <w:jc w:val="both"/>
              <w:rPr>
                <w:rFonts w:ascii="Times New Roman" w:hAnsi="Times New Roman" w:cs="Times New Roman"/>
                <w:sz w:val="24"/>
                <w:szCs w:val="24"/>
              </w:rPr>
            </w:pPr>
            <w:r w:rsidRPr="00E44B19">
              <w:rPr>
                <w:rFonts w:ascii="Times New Roman" w:hAnsi="Times New Roman" w:cs="Times New Roman"/>
                <w:sz w:val="24"/>
                <w:szCs w:val="24"/>
              </w:rPr>
              <w:t>Уни - удельный вес неиспользуемого недвижимого имущества в общем количестве недвижимого имущества муниципального образования;</w:t>
            </w:r>
          </w:p>
          <w:p w:rsidR="0096438E" w:rsidRPr="00E44B19" w:rsidRDefault="0096438E" w:rsidP="003A321D">
            <w:pPr>
              <w:pStyle w:val="ConsPlusNormal"/>
              <w:ind w:firstLine="0"/>
              <w:jc w:val="both"/>
              <w:rPr>
                <w:rFonts w:ascii="Times New Roman" w:hAnsi="Times New Roman" w:cs="Times New Roman"/>
                <w:sz w:val="24"/>
                <w:szCs w:val="24"/>
              </w:rPr>
            </w:pPr>
            <w:r w:rsidRPr="00E44B19">
              <w:rPr>
                <w:rFonts w:ascii="Times New Roman" w:hAnsi="Times New Roman" w:cs="Times New Roman"/>
                <w:sz w:val="24"/>
                <w:szCs w:val="24"/>
              </w:rPr>
              <w:t>Фни – фактическое количество неиспользуемого недвижимого имущества;</w:t>
            </w:r>
          </w:p>
          <w:p w:rsidR="0096438E" w:rsidRPr="00E44B19" w:rsidRDefault="0096438E" w:rsidP="003A321D">
            <w:pPr>
              <w:pStyle w:val="ConsPlusNormal"/>
              <w:ind w:firstLine="0"/>
              <w:jc w:val="both"/>
              <w:rPr>
                <w:rFonts w:ascii="Times New Roman" w:hAnsi="Times New Roman" w:cs="Times New Roman"/>
                <w:sz w:val="24"/>
                <w:szCs w:val="24"/>
              </w:rPr>
            </w:pPr>
            <w:r w:rsidRPr="00E44B19">
              <w:rPr>
                <w:rFonts w:ascii="Times New Roman" w:hAnsi="Times New Roman" w:cs="Times New Roman"/>
                <w:sz w:val="24"/>
                <w:szCs w:val="24"/>
              </w:rPr>
              <w:t>Ни – общее количество недвижимого имущества муниципального образования</w:t>
            </w:r>
          </w:p>
        </w:tc>
      </w:tr>
      <w:tr w:rsidR="0096438E" w:rsidRPr="00E44B19" w:rsidTr="00B04084">
        <w:trPr>
          <w:trHeight w:val="710"/>
          <w:jc w:val="center"/>
        </w:trPr>
        <w:tc>
          <w:tcPr>
            <w:tcW w:w="758" w:type="dxa"/>
            <w:vMerge w:val="restart"/>
            <w:shd w:val="clear" w:color="auto" w:fill="auto"/>
          </w:tcPr>
          <w:p w:rsidR="0096438E" w:rsidRPr="00E44B19" w:rsidRDefault="0096438E" w:rsidP="003A321D">
            <w:pPr>
              <w:pStyle w:val="ConsPlusNormal"/>
              <w:ind w:firstLine="0"/>
              <w:jc w:val="center"/>
              <w:rPr>
                <w:rFonts w:ascii="Times New Roman" w:hAnsi="Times New Roman" w:cs="Times New Roman"/>
                <w:sz w:val="24"/>
                <w:szCs w:val="24"/>
              </w:rPr>
            </w:pPr>
            <w:r w:rsidRPr="00E44B19">
              <w:rPr>
                <w:rFonts w:ascii="Times New Roman" w:hAnsi="Times New Roman" w:cs="Times New Roman"/>
                <w:sz w:val="24"/>
                <w:szCs w:val="24"/>
              </w:rPr>
              <w:t>1.1</w:t>
            </w:r>
          </w:p>
        </w:tc>
        <w:tc>
          <w:tcPr>
            <w:tcW w:w="4028" w:type="dxa"/>
            <w:vMerge w:val="restart"/>
            <w:shd w:val="clear" w:color="auto" w:fill="auto"/>
          </w:tcPr>
          <w:p w:rsidR="0096438E" w:rsidRPr="00E44B19" w:rsidRDefault="0096438E" w:rsidP="003A321D">
            <w:pPr>
              <w:pStyle w:val="ConsPlusNormal"/>
              <w:ind w:firstLine="0"/>
              <w:jc w:val="both"/>
              <w:rPr>
                <w:rFonts w:ascii="Times New Roman" w:hAnsi="Times New Roman" w:cs="Times New Roman"/>
                <w:sz w:val="24"/>
                <w:szCs w:val="24"/>
                <w:lang w:eastAsia="en-US"/>
              </w:rPr>
            </w:pPr>
            <w:r w:rsidRPr="00E44B19">
              <w:rPr>
                <w:rFonts w:ascii="Times New Roman" w:hAnsi="Times New Roman" w:cs="Times New Roman"/>
                <w:sz w:val="24"/>
                <w:szCs w:val="24"/>
                <w:lang w:eastAsia="en-US"/>
              </w:rPr>
              <w:t>Управление и распоряжение муниципальным имуществом</w:t>
            </w:r>
          </w:p>
        </w:tc>
        <w:tc>
          <w:tcPr>
            <w:tcW w:w="4111" w:type="dxa"/>
            <w:vMerge/>
            <w:shd w:val="clear" w:color="auto" w:fill="auto"/>
          </w:tcPr>
          <w:p w:rsidR="0096438E" w:rsidRPr="00E44B19" w:rsidRDefault="0096438E" w:rsidP="003A321D">
            <w:pPr>
              <w:autoSpaceDE w:val="0"/>
              <w:autoSpaceDN w:val="0"/>
              <w:adjustRightInd w:val="0"/>
              <w:jc w:val="both"/>
              <w:rPr>
                <w:sz w:val="24"/>
                <w:szCs w:val="24"/>
              </w:rPr>
            </w:pPr>
          </w:p>
        </w:tc>
        <w:tc>
          <w:tcPr>
            <w:tcW w:w="5953" w:type="dxa"/>
            <w:vMerge/>
            <w:shd w:val="clear" w:color="auto" w:fill="auto"/>
          </w:tcPr>
          <w:p w:rsidR="0096438E" w:rsidRPr="00E44B19" w:rsidRDefault="0096438E" w:rsidP="003A321D">
            <w:pPr>
              <w:pStyle w:val="ConsPlusNormal"/>
              <w:ind w:firstLine="0"/>
              <w:rPr>
                <w:rFonts w:ascii="Times New Roman" w:hAnsi="Times New Roman" w:cs="Times New Roman"/>
                <w:sz w:val="24"/>
                <w:szCs w:val="24"/>
              </w:rPr>
            </w:pPr>
          </w:p>
        </w:tc>
      </w:tr>
      <w:tr w:rsidR="0096438E" w:rsidRPr="00E44B19" w:rsidTr="00B04084">
        <w:trPr>
          <w:trHeight w:val="1779"/>
          <w:jc w:val="center"/>
        </w:trPr>
        <w:tc>
          <w:tcPr>
            <w:tcW w:w="758" w:type="dxa"/>
            <w:vMerge/>
            <w:shd w:val="clear" w:color="auto" w:fill="auto"/>
          </w:tcPr>
          <w:p w:rsidR="0096438E" w:rsidRPr="00E44B19" w:rsidRDefault="0096438E" w:rsidP="003A321D">
            <w:pPr>
              <w:pStyle w:val="ConsPlusNormal"/>
              <w:ind w:firstLine="0"/>
              <w:jc w:val="center"/>
              <w:rPr>
                <w:rFonts w:ascii="Times New Roman" w:hAnsi="Times New Roman" w:cs="Times New Roman"/>
                <w:sz w:val="24"/>
                <w:szCs w:val="24"/>
              </w:rPr>
            </w:pPr>
          </w:p>
        </w:tc>
        <w:tc>
          <w:tcPr>
            <w:tcW w:w="4028" w:type="dxa"/>
            <w:vMerge/>
            <w:shd w:val="clear" w:color="auto" w:fill="auto"/>
          </w:tcPr>
          <w:p w:rsidR="0096438E" w:rsidRPr="00E44B19" w:rsidRDefault="0096438E" w:rsidP="003A321D">
            <w:pPr>
              <w:pStyle w:val="ConsPlusNormal"/>
              <w:ind w:firstLine="0"/>
              <w:jc w:val="both"/>
              <w:rPr>
                <w:rFonts w:ascii="Times New Roman" w:hAnsi="Times New Roman" w:cs="Times New Roman"/>
                <w:sz w:val="24"/>
                <w:szCs w:val="24"/>
                <w:lang w:eastAsia="en-US"/>
              </w:rPr>
            </w:pPr>
          </w:p>
        </w:tc>
        <w:tc>
          <w:tcPr>
            <w:tcW w:w="4111" w:type="dxa"/>
            <w:vMerge w:val="restart"/>
            <w:shd w:val="clear" w:color="auto" w:fill="auto"/>
          </w:tcPr>
          <w:p w:rsidR="0096438E" w:rsidRPr="00E44B19" w:rsidRDefault="0096438E" w:rsidP="003A321D">
            <w:pPr>
              <w:autoSpaceDE w:val="0"/>
              <w:autoSpaceDN w:val="0"/>
              <w:adjustRightInd w:val="0"/>
              <w:jc w:val="both"/>
              <w:rPr>
                <w:sz w:val="24"/>
                <w:szCs w:val="24"/>
              </w:rPr>
            </w:pPr>
            <w:r w:rsidRPr="00E44B19">
              <w:rPr>
                <w:sz w:val="24"/>
                <w:szCs w:val="24"/>
              </w:rPr>
              <w:t>Удельный вес расходов на предпродажную подготовку имущества в общем объеме средств полученных от реализации имущества, в том числе от приватизации муниципального имущества</w:t>
            </w:r>
          </w:p>
        </w:tc>
        <w:tc>
          <w:tcPr>
            <w:tcW w:w="5953" w:type="dxa"/>
            <w:vMerge w:val="restart"/>
            <w:shd w:val="clear" w:color="auto" w:fill="auto"/>
          </w:tcPr>
          <w:p w:rsidR="008D696A" w:rsidRPr="00E44B19" w:rsidRDefault="008D696A" w:rsidP="008D696A">
            <w:pPr>
              <w:jc w:val="both"/>
              <w:rPr>
                <w:sz w:val="24"/>
              </w:rPr>
            </w:pPr>
            <w:r w:rsidRPr="00E44B19">
              <w:rPr>
                <w:sz w:val="24"/>
              </w:rPr>
              <w:t>Показатель определяется по формуле:</w:t>
            </w:r>
          </w:p>
          <w:p w:rsidR="0096438E" w:rsidRPr="00E44B19" w:rsidRDefault="0096438E" w:rsidP="003A321D">
            <w:pPr>
              <w:pStyle w:val="ConsPlusNormal"/>
              <w:ind w:firstLine="0"/>
              <w:jc w:val="center"/>
              <w:rPr>
                <w:rFonts w:ascii="Times New Roman" w:hAnsi="Times New Roman" w:cs="Times New Roman"/>
                <w:sz w:val="24"/>
                <w:szCs w:val="24"/>
              </w:rPr>
            </w:pPr>
            <w:r w:rsidRPr="00E44B19">
              <w:rPr>
                <w:rFonts w:ascii="Times New Roman" w:hAnsi="Times New Roman" w:cs="Times New Roman"/>
                <w:sz w:val="24"/>
                <w:szCs w:val="24"/>
              </w:rPr>
              <w:t>Ур=(Рп/Дп)*100</w:t>
            </w:r>
          </w:p>
          <w:p w:rsidR="0096438E" w:rsidRPr="00E44B19" w:rsidRDefault="0096438E" w:rsidP="003A321D">
            <w:pPr>
              <w:pStyle w:val="ConsPlusNormal"/>
              <w:ind w:firstLine="0"/>
              <w:rPr>
                <w:rFonts w:ascii="Times New Roman" w:hAnsi="Times New Roman" w:cs="Times New Roman"/>
                <w:sz w:val="24"/>
                <w:szCs w:val="24"/>
              </w:rPr>
            </w:pPr>
            <w:r w:rsidRPr="00E44B19">
              <w:rPr>
                <w:rFonts w:ascii="Times New Roman" w:hAnsi="Times New Roman" w:cs="Times New Roman"/>
                <w:sz w:val="24"/>
                <w:szCs w:val="24"/>
              </w:rPr>
              <w:t>где:</w:t>
            </w:r>
          </w:p>
          <w:p w:rsidR="0096438E" w:rsidRPr="00E44B19" w:rsidRDefault="0096438E" w:rsidP="003A321D">
            <w:pPr>
              <w:pStyle w:val="ConsPlusNormal"/>
              <w:ind w:firstLine="0"/>
              <w:jc w:val="both"/>
              <w:rPr>
                <w:rFonts w:ascii="Times New Roman" w:hAnsi="Times New Roman" w:cs="Times New Roman"/>
                <w:sz w:val="24"/>
                <w:szCs w:val="24"/>
              </w:rPr>
            </w:pPr>
            <w:r w:rsidRPr="00E44B19">
              <w:rPr>
                <w:rFonts w:ascii="Times New Roman" w:hAnsi="Times New Roman" w:cs="Times New Roman"/>
                <w:sz w:val="24"/>
                <w:szCs w:val="24"/>
              </w:rPr>
              <w:t>Ур - удельный вес расходов на предпродажную подготовку имущества в общем объеме средств, полученных от реализации имущества, в том числе от приватизации муниципального имущества;</w:t>
            </w:r>
          </w:p>
          <w:p w:rsidR="008644EB" w:rsidRPr="00E44B19" w:rsidRDefault="0096438E" w:rsidP="008644EB">
            <w:pPr>
              <w:pStyle w:val="ConsPlusNormal"/>
              <w:ind w:firstLine="0"/>
              <w:jc w:val="both"/>
              <w:rPr>
                <w:rFonts w:ascii="Times New Roman" w:hAnsi="Times New Roman" w:cs="Times New Roman"/>
                <w:sz w:val="24"/>
                <w:szCs w:val="24"/>
              </w:rPr>
            </w:pPr>
            <w:r w:rsidRPr="00E44B19">
              <w:rPr>
                <w:rFonts w:ascii="Times New Roman" w:hAnsi="Times New Roman" w:cs="Times New Roman"/>
                <w:sz w:val="24"/>
                <w:szCs w:val="24"/>
              </w:rPr>
              <w:t>Рп – фактическая сумма расходов на предпродажную подготовку имущества;</w:t>
            </w:r>
          </w:p>
          <w:p w:rsidR="0096438E" w:rsidRPr="00E44B19" w:rsidRDefault="0096438E" w:rsidP="008644EB">
            <w:pPr>
              <w:pStyle w:val="ConsPlusNormal"/>
              <w:ind w:firstLine="0"/>
              <w:jc w:val="both"/>
              <w:rPr>
                <w:rFonts w:ascii="Times New Roman" w:hAnsi="Times New Roman" w:cs="Times New Roman"/>
                <w:sz w:val="24"/>
                <w:szCs w:val="24"/>
              </w:rPr>
            </w:pPr>
            <w:r w:rsidRPr="00E44B19">
              <w:rPr>
                <w:rFonts w:ascii="Times New Roman" w:hAnsi="Times New Roman" w:cs="Times New Roman"/>
                <w:sz w:val="24"/>
                <w:szCs w:val="24"/>
              </w:rPr>
              <w:t>Дп – сумма доходов, полученная от реализации имущества, в том числе от приватизации муниципального имущества</w:t>
            </w:r>
          </w:p>
        </w:tc>
      </w:tr>
      <w:tr w:rsidR="0096438E" w:rsidRPr="00E44B19" w:rsidTr="00B04084">
        <w:trPr>
          <w:trHeight w:val="475"/>
          <w:jc w:val="center"/>
        </w:trPr>
        <w:tc>
          <w:tcPr>
            <w:tcW w:w="758" w:type="dxa"/>
            <w:vMerge w:val="restart"/>
            <w:shd w:val="clear" w:color="auto" w:fill="auto"/>
          </w:tcPr>
          <w:p w:rsidR="0096438E" w:rsidRPr="00E44B19" w:rsidRDefault="0096438E" w:rsidP="003A321D">
            <w:pPr>
              <w:pStyle w:val="ConsPlusNormal"/>
              <w:ind w:firstLine="0"/>
              <w:jc w:val="center"/>
              <w:rPr>
                <w:rFonts w:ascii="Times New Roman" w:hAnsi="Times New Roman" w:cs="Times New Roman"/>
                <w:sz w:val="24"/>
                <w:szCs w:val="24"/>
              </w:rPr>
            </w:pPr>
            <w:r w:rsidRPr="00E44B19">
              <w:rPr>
                <w:rFonts w:ascii="Times New Roman" w:hAnsi="Times New Roman" w:cs="Times New Roman"/>
                <w:sz w:val="24"/>
                <w:szCs w:val="24"/>
              </w:rPr>
              <w:t>1.2</w:t>
            </w:r>
          </w:p>
        </w:tc>
        <w:tc>
          <w:tcPr>
            <w:tcW w:w="4028" w:type="dxa"/>
            <w:vMerge w:val="restart"/>
            <w:shd w:val="clear" w:color="auto" w:fill="auto"/>
          </w:tcPr>
          <w:p w:rsidR="0096438E" w:rsidRPr="00E44B19" w:rsidRDefault="0096438E" w:rsidP="003A321D">
            <w:pPr>
              <w:pStyle w:val="ConsPlusNormal"/>
              <w:ind w:firstLine="0"/>
              <w:jc w:val="both"/>
              <w:rPr>
                <w:rFonts w:ascii="Times New Roman" w:hAnsi="Times New Roman" w:cs="Times New Roman"/>
                <w:sz w:val="24"/>
                <w:szCs w:val="24"/>
                <w:lang w:eastAsia="en-US"/>
              </w:rPr>
            </w:pPr>
            <w:r w:rsidRPr="00E44B19">
              <w:rPr>
                <w:rFonts w:ascii="Times New Roman" w:hAnsi="Times New Roman" w:cs="Times New Roman"/>
                <w:sz w:val="24"/>
                <w:szCs w:val="24"/>
                <w:lang w:eastAsia="en-US"/>
              </w:rPr>
              <w:t>Обеспечение надлежащего уровня эксплуатации муниципального имущества</w:t>
            </w:r>
          </w:p>
        </w:tc>
        <w:tc>
          <w:tcPr>
            <w:tcW w:w="4111" w:type="dxa"/>
            <w:vMerge/>
            <w:tcBorders>
              <w:bottom w:val="single" w:sz="4" w:space="0" w:color="auto"/>
            </w:tcBorders>
            <w:shd w:val="clear" w:color="auto" w:fill="auto"/>
          </w:tcPr>
          <w:p w:rsidR="0096438E" w:rsidRPr="00E44B19" w:rsidRDefault="0096438E" w:rsidP="003A321D">
            <w:pPr>
              <w:autoSpaceDE w:val="0"/>
              <w:autoSpaceDN w:val="0"/>
              <w:adjustRightInd w:val="0"/>
              <w:rPr>
                <w:sz w:val="24"/>
                <w:szCs w:val="24"/>
              </w:rPr>
            </w:pPr>
          </w:p>
        </w:tc>
        <w:tc>
          <w:tcPr>
            <w:tcW w:w="5953" w:type="dxa"/>
            <w:vMerge/>
            <w:tcBorders>
              <w:bottom w:val="single" w:sz="4" w:space="0" w:color="auto"/>
            </w:tcBorders>
            <w:shd w:val="clear" w:color="auto" w:fill="auto"/>
          </w:tcPr>
          <w:p w:rsidR="0096438E" w:rsidRPr="00E44B19" w:rsidRDefault="0096438E" w:rsidP="003A321D">
            <w:pPr>
              <w:pStyle w:val="ConsPlusNormal"/>
              <w:ind w:firstLine="0"/>
              <w:rPr>
                <w:rFonts w:ascii="Times New Roman" w:hAnsi="Times New Roman" w:cs="Times New Roman"/>
                <w:sz w:val="24"/>
                <w:szCs w:val="24"/>
              </w:rPr>
            </w:pPr>
          </w:p>
        </w:tc>
      </w:tr>
      <w:tr w:rsidR="0096438E" w:rsidRPr="00E44B19" w:rsidTr="00B04084">
        <w:trPr>
          <w:trHeight w:val="1052"/>
          <w:jc w:val="center"/>
        </w:trPr>
        <w:tc>
          <w:tcPr>
            <w:tcW w:w="758" w:type="dxa"/>
            <w:vMerge/>
            <w:shd w:val="clear" w:color="auto" w:fill="auto"/>
          </w:tcPr>
          <w:p w:rsidR="0096438E" w:rsidRPr="00E44B19" w:rsidRDefault="0096438E" w:rsidP="003A321D">
            <w:pPr>
              <w:pStyle w:val="ConsPlusNormal"/>
              <w:ind w:firstLine="0"/>
              <w:jc w:val="center"/>
              <w:rPr>
                <w:rFonts w:ascii="Times New Roman" w:hAnsi="Times New Roman" w:cs="Times New Roman"/>
                <w:sz w:val="24"/>
                <w:szCs w:val="24"/>
              </w:rPr>
            </w:pPr>
          </w:p>
        </w:tc>
        <w:tc>
          <w:tcPr>
            <w:tcW w:w="4028" w:type="dxa"/>
            <w:vMerge/>
            <w:shd w:val="clear" w:color="auto" w:fill="auto"/>
          </w:tcPr>
          <w:p w:rsidR="0096438E" w:rsidRPr="00E44B19" w:rsidRDefault="0096438E" w:rsidP="003A321D">
            <w:pPr>
              <w:pStyle w:val="ConsPlusNormal"/>
              <w:ind w:firstLine="0"/>
              <w:jc w:val="both"/>
              <w:rPr>
                <w:rFonts w:ascii="Times New Roman" w:hAnsi="Times New Roman" w:cs="Times New Roman"/>
                <w:sz w:val="24"/>
                <w:szCs w:val="24"/>
                <w:lang w:eastAsia="en-US"/>
              </w:rPr>
            </w:pPr>
          </w:p>
        </w:tc>
        <w:tc>
          <w:tcPr>
            <w:tcW w:w="4111" w:type="dxa"/>
            <w:tcBorders>
              <w:bottom w:val="single" w:sz="4" w:space="0" w:color="auto"/>
            </w:tcBorders>
            <w:shd w:val="clear" w:color="auto" w:fill="auto"/>
          </w:tcPr>
          <w:p w:rsidR="0096438E" w:rsidRPr="00E44B19" w:rsidRDefault="008D696A" w:rsidP="003A321D">
            <w:pPr>
              <w:autoSpaceDE w:val="0"/>
              <w:autoSpaceDN w:val="0"/>
              <w:adjustRightInd w:val="0"/>
              <w:jc w:val="both"/>
              <w:rPr>
                <w:sz w:val="24"/>
                <w:szCs w:val="24"/>
              </w:rPr>
            </w:pPr>
            <w:r w:rsidRPr="00E44B19">
              <w:rPr>
                <w:sz w:val="24"/>
                <w:szCs w:val="24"/>
              </w:rPr>
              <w:t>Д</w:t>
            </w:r>
            <w:r w:rsidR="0096438E" w:rsidRPr="00E44B19">
              <w:rPr>
                <w:sz w:val="24"/>
                <w:szCs w:val="24"/>
              </w:rPr>
              <w:t xml:space="preserve">оля объектов сданных в аренду субъектам малого и среднего предпринимательства и </w:t>
            </w:r>
            <w:r w:rsidR="0096438E" w:rsidRPr="00E44B19">
              <w:rPr>
                <w:sz w:val="24"/>
                <w:szCs w:val="24"/>
              </w:rPr>
              <w:lastRenderedPageBreak/>
              <w:t>организациям, образующим инфраструктуру поддержки субъектам малого и среднего предпринимательства, объектов недвижимого имущества, включенных в перечни государственного имущества и перечни муниципального имущества, в общем количестве объектов недвижимого имущества,</w:t>
            </w:r>
            <w:r w:rsidRPr="00E44B19">
              <w:rPr>
                <w:sz w:val="24"/>
                <w:szCs w:val="24"/>
              </w:rPr>
              <w:t xml:space="preserve"> включенных в указанные перечни</w:t>
            </w:r>
          </w:p>
        </w:tc>
        <w:tc>
          <w:tcPr>
            <w:tcW w:w="5953" w:type="dxa"/>
            <w:tcBorders>
              <w:bottom w:val="single" w:sz="4" w:space="0" w:color="auto"/>
            </w:tcBorders>
            <w:shd w:val="clear" w:color="auto" w:fill="auto"/>
          </w:tcPr>
          <w:p w:rsidR="008D696A" w:rsidRPr="00E44B19" w:rsidRDefault="008D696A" w:rsidP="008D696A">
            <w:pPr>
              <w:jc w:val="both"/>
              <w:rPr>
                <w:sz w:val="24"/>
              </w:rPr>
            </w:pPr>
            <w:r w:rsidRPr="00E44B19">
              <w:rPr>
                <w:sz w:val="24"/>
              </w:rPr>
              <w:lastRenderedPageBreak/>
              <w:t>Показатель определяется по формуле:</w:t>
            </w:r>
          </w:p>
          <w:p w:rsidR="0096438E" w:rsidRPr="00E44B19" w:rsidRDefault="0096438E" w:rsidP="003A321D">
            <w:pPr>
              <w:pStyle w:val="ConsPlusNormal"/>
              <w:ind w:firstLine="0"/>
              <w:jc w:val="center"/>
              <w:rPr>
                <w:rFonts w:ascii="Times New Roman" w:hAnsi="Times New Roman" w:cs="Times New Roman"/>
                <w:sz w:val="24"/>
                <w:szCs w:val="24"/>
              </w:rPr>
            </w:pPr>
            <w:r w:rsidRPr="00E44B19">
              <w:rPr>
                <w:rFonts w:ascii="Times New Roman" w:hAnsi="Times New Roman" w:cs="Times New Roman"/>
                <w:sz w:val="24"/>
                <w:szCs w:val="24"/>
              </w:rPr>
              <w:t>Доа=(Фоа/Кон)*100</w:t>
            </w:r>
          </w:p>
          <w:p w:rsidR="0096438E" w:rsidRPr="00E44B19" w:rsidRDefault="0096438E" w:rsidP="003A321D">
            <w:pPr>
              <w:pStyle w:val="ConsPlusNormal"/>
              <w:ind w:firstLine="0"/>
              <w:jc w:val="both"/>
              <w:rPr>
                <w:rFonts w:ascii="Times New Roman" w:hAnsi="Times New Roman" w:cs="Times New Roman"/>
                <w:sz w:val="24"/>
                <w:szCs w:val="24"/>
              </w:rPr>
            </w:pPr>
            <w:r w:rsidRPr="00E44B19">
              <w:rPr>
                <w:rFonts w:ascii="Times New Roman" w:hAnsi="Times New Roman" w:cs="Times New Roman"/>
                <w:sz w:val="24"/>
                <w:szCs w:val="24"/>
              </w:rPr>
              <w:t>где:</w:t>
            </w:r>
          </w:p>
          <w:p w:rsidR="0096438E" w:rsidRPr="00E44B19" w:rsidRDefault="0096438E" w:rsidP="003A321D">
            <w:pPr>
              <w:pStyle w:val="ConsPlusNormal"/>
              <w:ind w:firstLine="0"/>
              <w:jc w:val="both"/>
              <w:rPr>
                <w:rFonts w:ascii="Times New Roman" w:hAnsi="Times New Roman" w:cs="Times New Roman"/>
                <w:sz w:val="24"/>
                <w:szCs w:val="24"/>
              </w:rPr>
            </w:pPr>
            <w:r w:rsidRPr="00E44B19">
              <w:rPr>
                <w:rFonts w:ascii="Times New Roman" w:hAnsi="Times New Roman" w:cs="Times New Roman"/>
                <w:sz w:val="24"/>
                <w:szCs w:val="24"/>
              </w:rPr>
              <w:lastRenderedPageBreak/>
              <w:t xml:space="preserve">Доа - </w:t>
            </w:r>
            <w:r w:rsidRPr="00E44B19">
              <w:rPr>
                <w:rFonts w:ascii="Times New Roman" w:hAnsi="Times New Roman"/>
                <w:sz w:val="24"/>
                <w:szCs w:val="24"/>
              </w:rPr>
              <w:t xml:space="preserve">доля </w:t>
            </w:r>
            <w:r w:rsidR="008644EB" w:rsidRPr="00E44B19">
              <w:rPr>
                <w:rFonts w:ascii="Times New Roman" w:hAnsi="Times New Roman"/>
                <w:sz w:val="24"/>
                <w:szCs w:val="24"/>
              </w:rPr>
              <w:t>объектов,</w:t>
            </w:r>
            <w:r w:rsidRPr="00E44B19">
              <w:rPr>
                <w:rFonts w:ascii="Times New Roman" w:hAnsi="Times New Roman"/>
                <w:sz w:val="24"/>
                <w:szCs w:val="24"/>
              </w:rPr>
              <w:t xml:space="preserve"> сданных в аренду субъектам малого и среднего предпринимательства и организациям, образующим инфраструктуру поддержки субъектам малого и среднего предпринимательства, объектов недвижимого имущества, включенных в перечни государственного имущества и перечни муниципального имущества, в общем количестве объектов недвижимого имущества, включенных в указанные перечни</w:t>
            </w:r>
            <w:r w:rsidRPr="00E44B19">
              <w:rPr>
                <w:rFonts w:ascii="Times New Roman" w:hAnsi="Times New Roman" w:cs="Times New Roman"/>
                <w:sz w:val="24"/>
                <w:szCs w:val="24"/>
              </w:rPr>
              <w:t>;</w:t>
            </w:r>
          </w:p>
          <w:p w:rsidR="0096438E" w:rsidRPr="00E44B19" w:rsidRDefault="0096438E" w:rsidP="003A321D">
            <w:pPr>
              <w:pStyle w:val="ConsPlusNormal"/>
              <w:ind w:firstLine="0"/>
              <w:jc w:val="both"/>
              <w:rPr>
                <w:rFonts w:ascii="Times New Roman" w:hAnsi="Times New Roman" w:cs="Times New Roman"/>
                <w:sz w:val="24"/>
                <w:szCs w:val="24"/>
              </w:rPr>
            </w:pPr>
            <w:r w:rsidRPr="00E44B19">
              <w:rPr>
                <w:rFonts w:ascii="Times New Roman" w:hAnsi="Times New Roman" w:cs="Times New Roman"/>
                <w:sz w:val="24"/>
                <w:szCs w:val="24"/>
              </w:rPr>
              <w:t xml:space="preserve">Фоа – фактическое количество </w:t>
            </w:r>
            <w:r w:rsidR="008644EB" w:rsidRPr="00E44B19">
              <w:rPr>
                <w:rFonts w:ascii="Times New Roman" w:hAnsi="Times New Roman"/>
                <w:sz w:val="24"/>
                <w:szCs w:val="24"/>
              </w:rPr>
              <w:t>объектов,</w:t>
            </w:r>
            <w:r w:rsidRPr="00E44B19">
              <w:rPr>
                <w:rFonts w:ascii="Times New Roman" w:hAnsi="Times New Roman"/>
                <w:sz w:val="24"/>
                <w:szCs w:val="24"/>
              </w:rPr>
              <w:t xml:space="preserve"> сданных в аренду субъектам малого и среднего предпринимательства и организациям, образующим инфраструктуру поддержки субъектам малого и среднего предпринимательства</w:t>
            </w:r>
            <w:r w:rsidRPr="00E44B19">
              <w:rPr>
                <w:rFonts w:ascii="Times New Roman" w:hAnsi="Times New Roman" w:cs="Times New Roman"/>
                <w:sz w:val="24"/>
                <w:szCs w:val="24"/>
              </w:rPr>
              <w:t>;</w:t>
            </w:r>
          </w:p>
          <w:p w:rsidR="0096438E" w:rsidRPr="00E44B19" w:rsidRDefault="0096438E" w:rsidP="003A321D">
            <w:pPr>
              <w:pStyle w:val="ConsPlusNormal"/>
              <w:ind w:firstLine="0"/>
              <w:jc w:val="both"/>
              <w:rPr>
                <w:rFonts w:ascii="Times New Roman" w:hAnsi="Times New Roman" w:cs="Times New Roman"/>
                <w:sz w:val="24"/>
                <w:szCs w:val="24"/>
              </w:rPr>
            </w:pPr>
            <w:r w:rsidRPr="00E44B19">
              <w:rPr>
                <w:rFonts w:ascii="Times New Roman" w:hAnsi="Times New Roman" w:cs="Times New Roman"/>
                <w:sz w:val="24"/>
                <w:szCs w:val="24"/>
              </w:rPr>
              <w:t xml:space="preserve">Кон – общее количество объектов недвижимого имущества, </w:t>
            </w:r>
            <w:r w:rsidRPr="00E44B19">
              <w:rPr>
                <w:rFonts w:ascii="Times New Roman" w:hAnsi="Times New Roman"/>
                <w:sz w:val="24"/>
                <w:szCs w:val="24"/>
              </w:rPr>
              <w:t>включенных в перечни государственного имущества и перечни муниципального имущества</w:t>
            </w:r>
          </w:p>
        </w:tc>
      </w:tr>
      <w:tr w:rsidR="00A50F75" w:rsidRPr="00E44B19" w:rsidTr="00B04084">
        <w:trPr>
          <w:trHeight w:val="1812"/>
          <w:jc w:val="center"/>
        </w:trPr>
        <w:tc>
          <w:tcPr>
            <w:tcW w:w="758" w:type="dxa"/>
            <w:shd w:val="clear" w:color="auto" w:fill="auto"/>
          </w:tcPr>
          <w:p w:rsidR="00A50F75" w:rsidRPr="00E44B19" w:rsidRDefault="00A50F75" w:rsidP="003A321D">
            <w:pPr>
              <w:pStyle w:val="ConsPlusNormal"/>
              <w:ind w:firstLine="0"/>
              <w:jc w:val="center"/>
              <w:rPr>
                <w:rFonts w:ascii="Times New Roman" w:hAnsi="Times New Roman" w:cs="Times New Roman"/>
                <w:sz w:val="24"/>
                <w:szCs w:val="24"/>
              </w:rPr>
            </w:pPr>
          </w:p>
        </w:tc>
        <w:tc>
          <w:tcPr>
            <w:tcW w:w="4028" w:type="dxa"/>
            <w:shd w:val="clear" w:color="auto" w:fill="auto"/>
          </w:tcPr>
          <w:p w:rsidR="00A50F75" w:rsidRPr="00E44B19" w:rsidRDefault="00A50F75" w:rsidP="003A321D">
            <w:pPr>
              <w:pStyle w:val="ConsPlusNormal"/>
              <w:ind w:firstLine="0"/>
              <w:jc w:val="both"/>
              <w:rPr>
                <w:rFonts w:ascii="Times New Roman" w:hAnsi="Times New Roman" w:cs="Times New Roman"/>
                <w:sz w:val="24"/>
                <w:szCs w:val="24"/>
                <w:lang w:eastAsia="en-US"/>
              </w:rPr>
            </w:pPr>
          </w:p>
        </w:tc>
        <w:tc>
          <w:tcPr>
            <w:tcW w:w="4111" w:type="dxa"/>
            <w:tcBorders>
              <w:bottom w:val="single" w:sz="4" w:space="0" w:color="auto"/>
            </w:tcBorders>
            <w:shd w:val="clear" w:color="auto" w:fill="auto"/>
          </w:tcPr>
          <w:p w:rsidR="00A50F75" w:rsidRPr="00E44B19" w:rsidRDefault="00A50F75" w:rsidP="003A321D">
            <w:pPr>
              <w:autoSpaceDE w:val="0"/>
              <w:autoSpaceDN w:val="0"/>
              <w:adjustRightInd w:val="0"/>
              <w:jc w:val="both"/>
              <w:rPr>
                <w:sz w:val="24"/>
                <w:szCs w:val="24"/>
              </w:rPr>
            </w:pPr>
            <w:r w:rsidRPr="00E44B19">
              <w:rPr>
                <w:sz w:val="24"/>
                <w:szCs w:val="24"/>
              </w:rPr>
              <w:t>Средний размер предоставляемой льготы социально ориентированным некоммерческим организациям при предоставлении недвижимого имущества в аренду (в процентных пунктах от полной стоимости)</w:t>
            </w:r>
          </w:p>
        </w:tc>
        <w:tc>
          <w:tcPr>
            <w:tcW w:w="5953" w:type="dxa"/>
            <w:tcBorders>
              <w:bottom w:val="single" w:sz="4" w:space="0" w:color="auto"/>
            </w:tcBorders>
            <w:shd w:val="clear" w:color="auto" w:fill="auto"/>
          </w:tcPr>
          <w:p w:rsidR="00A50F75" w:rsidRPr="00E44B19" w:rsidRDefault="00F84A4F" w:rsidP="008D696A">
            <w:pPr>
              <w:jc w:val="both"/>
              <w:rPr>
                <w:sz w:val="24"/>
              </w:rPr>
            </w:pPr>
            <w:r w:rsidRPr="00E44B19">
              <w:rPr>
                <w:sz w:val="24"/>
              </w:rPr>
              <w:t xml:space="preserve">Показатель определяется по фактическому значению </w:t>
            </w:r>
            <w:r w:rsidRPr="00E44B19">
              <w:rPr>
                <w:sz w:val="24"/>
                <w:szCs w:val="24"/>
              </w:rPr>
              <w:t xml:space="preserve">предоставляемой льготы социально ориентированным некоммерческим организациям при предоставлении недвижимого имущества в аренду </w:t>
            </w:r>
            <w:r w:rsidRPr="00E44B19">
              <w:rPr>
                <w:sz w:val="24"/>
              </w:rPr>
              <w:t>за  отчетный период, на основании информации,  предоставленной органами местного самоуправления</w:t>
            </w:r>
          </w:p>
        </w:tc>
      </w:tr>
      <w:tr w:rsidR="00A50F75" w:rsidRPr="00E44B19" w:rsidTr="00B04084">
        <w:trPr>
          <w:trHeight w:val="2816"/>
          <w:jc w:val="center"/>
        </w:trPr>
        <w:tc>
          <w:tcPr>
            <w:tcW w:w="758" w:type="dxa"/>
            <w:shd w:val="clear" w:color="auto" w:fill="auto"/>
          </w:tcPr>
          <w:p w:rsidR="00A50F75" w:rsidRPr="00E44B19" w:rsidRDefault="00A50F75" w:rsidP="003A321D">
            <w:pPr>
              <w:pStyle w:val="ConsPlusNormal"/>
              <w:ind w:firstLine="0"/>
              <w:jc w:val="center"/>
              <w:rPr>
                <w:rFonts w:ascii="Times New Roman" w:hAnsi="Times New Roman" w:cs="Times New Roman"/>
                <w:sz w:val="24"/>
                <w:szCs w:val="24"/>
              </w:rPr>
            </w:pPr>
          </w:p>
        </w:tc>
        <w:tc>
          <w:tcPr>
            <w:tcW w:w="4028" w:type="dxa"/>
            <w:shd w:val="clear" w:color="auto" w:fill="auto"/>
          </w:tcPr>
          <w:p w:rsidR="00A50F75" w:rsidRPr="00E44B19" w:rsidRDefault="00A50F75" w:rsidP="003A321D">
            <w:pPr>
              <w:pStyle w:val="ConsPlusNormal"/>
              <w:ind w:firstLine="0"/>
              <w:jc w:val="both"/>
              <w:rPr>
                <w:rFonts w:ascii="Times New Roman" w:hAnsi="Times New Roman" w:cs="Times New Roman"/>
                <w:sz w:val="24"/>
                <w:szCs w:val="24"/>
                <w:lang w:eastAsia="en-US"/>
              </w:rPr>
            </w:pPr>
          </w:p>
        </w:tc>
        <w:tc>
          <w:tcPr>
            <w:tcW w:w="4111" w:type="dxa"/>
            <w:tcBorders>
              <w:bottom w:val="single" w:sz="4" w:space="0" w:color="auto"/>
            </w:tcBorders>
            <w:shd w:val="clear" w:color="auto" w:fill="auto"/>
          </w:tcPr>
          <w:p w:rsidR="00A50F75" w:rsidRPr="00E44B19" w:rsidRDefault="00A50F75" w:rsidP="003A321D">
            <w:pPr>
              <w:autoSpaceDE w:val="0"/>
              <w:autoSpaceDN w:val="0"/>
              <w:adjustRightInd w:val="0"/>
              <w:jc w:val="both"/>
              <w:rPr>
                <w:sz w:val="24"/>
                <w:szCs w:val="24"/>
              </w:rPr>
            </w:pPr>
            <w:r w:rsidRPr="00E44B19">
              <w:rPr>
                <w:sz w:val="24"/>
                <w:szCs w:val="24"/>
              </w:rPr>
              <w:t>Объем предоставленной имущественной поддержки в виде предоставления недвижимого имущества в аренду на льготных условиях или безвозмездное пользование  социально ориентированным некоммерческим организациям, оказывающим населению услуги в социальной сфере</w:t>
            </w:r>
          </w:p>
        </w:tc>
        <w:tc>
          <w:tcPr>
            <w:tcW w:w="5953" w:type="dxa"/>
            <w:tcBorders>
              <w:bottom w:val="single" w:sz="4" w:space="0" w:color="auto"/>
            </w:tcBorders>
            <w:shd w:val="clear" w:color="auto" w:fill="auto"/>
          </w:tcPr>
          <w:p w:rsidR="00A50F75" w:rsidRPr="00E44B19" w:rsidRDefault="00F84A4F" w:rsidP="008D696A">
            <w:pPr>
              <w:jc w:val="both"/>
              <w:rPr>
                <w:sz w:val="24"/>
              </w:rPr>
            </w:pPr>
            <w:r w:rsidRPr="00E44B19">
              <w:rPr>
                <w:sz w:val="24"/>
              </w:rPr>
              <w:t xml:space="preserve">Показатель определяется по фактическому значению </w:t>
            </w:r>
            <w:r w:rsidRPr="00E44B19">
              <w:rPr>
                <w:sz w:val="24"/>
                <w:szCs w:val="24"/>
              </w:rPr>
              <w:t xml:space="preserve">предоставленной имущественной поддержки в виде предоставления недвижимого имущества в аренду на льготных условиях или безвозмездное пользование  социально ориентированным некоммерческим организациям, оказывающим населению услуги в социальной сфере </w:t>
            </w:r>
            <w:r w:rsidRPr="00E44B19">
              <w:rPr>
                <w:sz w:val="24"/>
              </w:rPr>
              <w:t>за  отчетный период, на основании информации,  предоставленной органами местного самоуправления</w:t>
            </w:r>
          </w:p>
        </w:tc>
      </w:tr>
      <w:tr w:rsidR="0096438E" w:rsidRPr="00E44B19" w:rsidTr="00B04084">
        <w:trPr>
          <w:jc w:val="center"/>
        </w:trPr>
        <w:tc>
          <w:tcPr>
            <w:tcW w:w="758" w:type="dxa"/>
            <w:shd w:val="clear" w:color="auto" w:fill="auto"/>
          </w:tcPr>
          <w:p w:rsidR="0096438E" w:rsidRPr="00E44B19" w:rsidRDefault="0096438E" w:rsidP="003A321D">
            <w:pPr>
              <w:pStyle w:val="ConsPlusNormal"/>
              <w:ind w:firstLine="0"/>
              <w:jc w:val="center"/>
              <w:rPr>
                <w:rFonts w:ascii="Times New Roman" w:hAnsi="Times New Roman" w:cs="Times New Roman"/>
                <w:sz w:val="24"/>
                <w:szCs w:val="24"/>
              </w:rPr>
            </w:pPr>
            <w:r w:rsidRPr="00E44B19">
              <w:rPr>
                <w:rFonts w:ascii="Times New Roman" w:hAnsi="Times New Roman" w:cs="Times New Roman"/>
                <w:sz w:val="24"/>
                <w:szCs w:val="24"/>
              </w:rPr>
              <w:lastRenderedPageBreak/>
              <w:t>2</w:t>
            </w:r>
          </w:p>
        </w:tc>
        <w:tc>
          <w:tcPr>
            <w:tcW w:w="4028" w:type="dxa"/>
            <w:shd w:val="clear" w:color="auto" w:fill="auto"/>
          </w:tcPr>
          <w:p w:rsidR="0096438E" w:rsidRPr="00E44B19" w:rsidRDefault="0096438E" w:rsidP="003A321D">
            <w:pPr>
              <w:pStyle w:val="ConsPlusNormal"/>
              <w:ind w:firstLine="0"/>
              <w:jc w:val="both"/>
              <w:rPr>
                <w:rFonts w:ascii="Times New Roman" w:hAnsi="Times New Roman" w:cs="Times New Roman"/>
                <w:sz w:val="24"/>
                <w:szCs w:val="24"/>
              </w:rPr>
            </w:pPr>
            <w:r w:rsidRPr="00E44B19">
              <w:rPr>
                <w:rFonts w:ascii="Times New Roman" w:hAnsi="Times New Roman" w:cs="Times New Roman"/>
                <w:sz w:val="24"/>
                <w:szCs w:val="24"/>
                <w:lang w:eastAsia="en-US"/>
              </w:rPr>
              <w:t>Управление и распоряжение земельными участками, находящимися в муниципальной собственности</w:t>
            </w:r>
          </w:p>
        </w:tc>
        <w:tc>
          <w:tcPr>
            <w:tcW w:w="4111" w:type="dxa"/>
            <w:shd w:val="clear" w:color="auto" w:fill="auto"/>
          </w:tcPr>
          <w:p w:rsidR="0096438E" w:rsidRPr="00E44B19" w:rsidRDefault="0096438E" w:rsidP="003A321D">
            <w:pPr>
              <w:pStyle w:val="ConsPlusNormal"/>
              <w:ind w:firstLine="0"/>
              <w:jc w:val="both"/>
              <w:rPr>
                <w:rFonts w:ascii="Times New Roman" w:hAnsi="Times New Roman" w:cs="Times New Roman"/>
                <w:sz w:val="24"/>
                <w:szCs w:val="24"/>
              </w:rPr>
            </w:pPr>
            <w:r w:rsidRPr="00E44B19">
              <w:rPr>
                <w:rFonts w:ascii="Times New Roman" w:hAnsi="Times New Roman" w:cs="Times New Roman"/>
                <w:sz w:val="24"/>
                <w:szCs w:val="24"/>
              </w:rPr>
              <w:t>Доля объектов недвижимого имущества, на которое зарегистрировано право собственности, в общем объеме объектов, подлежащих регистрации</w:t>
            </w:r>
          </w:p>
        </w:tc>
        <w:tc>
          <w:tcPr>
            <w:tcW w:w="5953" w:type="dxa"/>
            <w:shd w:val="clear" w:color="auto" w:fill="auto"/>
          </w:tcPr>
          <w:p w:rsidR="008D696A" w:rsidRPr="00E44B19" w:rsidRDefault="008D696A" w:rsidP="008D696A">
            <w:pPr>
              <w:jc w:val="both"/>
              <w:rPr>
                <w:sz w:val="24"/>
              </w:rPr>
            </w:pPr>
            <w:r w:rsidRPr="00E44B19">
              <w:rPr>
                <w:sz w:val="24"/>
              </w:rPr>
              <w:t>Показатель определяется по формуле:</w:t>
            </w:r>
          </w:p>
          <w:p w:rsidR="0096438E" w:rsidRPr="00E44B19" w:rsidRDefault="0096438E" w:rsidP="003A321D">
            <w:pPr>
              <w:pStyle w:val="ConsPlusNormal"/>
              <w:ind w:firstLine="0"/>
              <w:jc w:val="center"/>
              <w:rPr>
                <w:rFonts w:ascii="Times New Roman" w:hAnsi="Times New Roman" w:cs="Times New Roman"/>
                <w:sz w:val="24"/>
                <w:szCs w:val="24"/>
              </w:rPr>
            </w:pPr>
            <w:r w:rsidRPr="00E44B19">
              <w:rPr>
                <w:rFonts w:ascii="Times New Roman" w:hAnsi="Times New Roman" w:cs="Times New Roman"/>
                <w:sz w:val="24"/>
                <w:szCs w:val="24"/>
              </w:rPr>
              <w:t>Дон=(Фкн/Кон)*100</w:t>
            </w:r>
          </w:p>
          <w:p w:rsidR="0096438E" w:rsidRPr="00E44B19" w:rsidRDefault="0096438E" w:rsidP="003A321D">
            <w:pPr>
              <w:pStyle w:val="ConsPlusNormal"/>
              <w:ind w:firstLine="0"/>
              <w:jc w:val="both"/>
              <w:rPr>
                <w:rFonts w:ascii="Times New Roman" w:hAnsi="Times New Roman" w:cs="Times New Roman"/>
                <w:sz w:val="24"/>
                <w:szCs w:val="24"/>
              </w:rPr>
            </w:pPr>
            <w:r w:rsidRPr="00E44B19">
              <w:rPr>
                <w:rFonts w:ascii="Times New Roman" w:hAnsi="Times New Roman" w:cs="Times New Roman"/>
                <w:sz w:val="24"/>
                <w:szCs w:val="24"/>
              </w:rPr>
              <w:t>где:</w:t>
            </w:r>
          </w:p>
          <w:p w:rsidR="0096438E" w:rsidRPr="00E44B19" w:rsidRDefault="0096438E" w:rsidP="003A321D">
            <w:pPr>
              <w:pStyle w:val="ConsPlusNormal"/>
              <w:ind w:firstLine="0"/>
              <w:jc w:val="both"/>
              <w:rPr>
                <w:rFonts w:ascii="Times New Roman" w:hAnsi="Times New Roman" w:cs="Times New Roman"/>
                <w:sz w:val="24"/>
                <w:szCs w:val="24"/>
              </w:rPr>
            </w:pPr>
            <w:r w:rsidRPr="00E44B19">
              <w:rPr>
                <w:rFonts w:ascii="Times New Roman" w:hAnsi="Times New Roman" w:cs="Times New Roman"/>
                <w:sz w:val="24"/>
                <w:szCs w:val="24"/>
              </w:rPr>
              <w:t>Дон - доля объектов недвижимого имущества, на которое зарегистрировано право собственности, в общем объеме объектов, подлежащих регистрации;</w:t>
            </w:r>
          </w:p>
          <w:p w:rsidR="0096438E" w:rsidRPr="00E44B19" w:rsidRDefault="0096438E" w:rsidP="003A321D">
            <w:pPr>
              <w:pStyle w:val="ConsPlusNormal"/>
              <w:ind w:firstLine="0"/>
              <w:jc w:val="both"/>
              <w:rPr>
                <w:rFonts w:ascii="Times New Roman" w:hAnsi="Times New Roman" w:cs="Times New Roman"/>
                <w:sz w:val="24"/>
                <w:szCs w:val="24"/>
              </w:rPr>
            </w:pPr>
            <w:r w:rsidRPr="00E44B19">
              <w:rPr>
                <w:rFonts w:ascii="Times New Roman" w:hAnsi="Times New Roman" w:cs="Times New Roman"/>
                <w:sz w:val="24"/>
                <w:szCs w:val="24"/>
              </w:rPr>
              <w:t>Фкн – фактическое количество объектов недвижимого имущества, на которое зарегистрировано право собственности;</w:t>
            </w:r>
          </w:p>
          <w:p w:rsidR="0096438E" w:rsidRPr="00E44B19" w:rsidRDefault="0096438E" w:rsidP="003A321D">
            <w:pPr>
              <w:pStyle w:val="ConsPlusNormal"/>
              <w:ind w:firstLine="0"/>
              <w:jc w:val="both"/>
              <w:rPr>
                <w:rFonts w:ascii="Times New Roman" w:hAnsi="Times New Roman" w:cs="Times New Roman"/>
                <w:sz w:val="24"/>
                <w:szCs w:val="24"/>
              </w:rPr>
            </w:pPr>
            <w:r w:rsidRPr="00E44B19">
              <w:rPr>
                <w:rFonts w:ascii="Times New Roman" w:hAnsi="Times New Roman" w:cs="Times New Roman"/>
                <w:sz w:val="24"/>
                <w:szCs w:val="24"/>
              </w:rPr>
              <w:t>Кон – количество объектов недвижимого имущества, подлежащих регистрации</w:t>
            </w:r>
          </w:p>
        </w:tc>
      </w:tr>
      <w:tr w:rsidR="0096438E" w:rsidRPr="00E44B19" w:rsidTr="00B04084">
        <w:trPr>
          <w:jc w:val="center"/>
        </w:trPr>
        <w:tc>
          <w:tcPr>
            <w:tcW w:w="14850" w:type="dxa"/>
            <w:gridSpan w:val="4"/>
            <w:shd w:val="clear" w:color="auto" w:fill="auto"/>
            <w:vAlign w:val="center"/>
          </w:tcPr>
          <w:p w:rsidR="0096438E" w:rsidRPr="00E44B19" w:rsidRDefault="0096438E" w:rsidP="003A321D">
            <w:pPr>
              <w:pStyle w:val="ConsPlusNormal"/>
              <w:ind w:firstLine="0"/>
              <w:jc w:val="both"/>
              <w:rPr>
                <w:rFonts w:ascii="Times New Roman" w:hAnsi="Times New Roman" w:cs="Times New Roman"/>
                <w:sz w:val="24"/>
                <w:szCs w:val="24"/>
              </w:rPr>
            </w:pPr>
            <w:r w:rsidRPr="00E44B19">
              <w:rPr>
                <w:rFonts w:ascii="Times New Roman" w:hAnsi="Times New Roman" w:cs="Times New Roman"/>
                <w:sz w:val="24"/>
                <w:szCs w:val="24"/>
              </w:rPr>
              <w:t>Задача 2 «</w:t>
            </w:r>
            <w:r w:rsidRPr="00E44B19">
              <w:rPr>
                <w:rFonts w:ascii="Times New Roman" w:hAnsi="Times New Roman"/>
                <w:sz w:val="24"/>
                <w:szCs w:val="24"/>
              </w:rPr>
              <w:t>Обеспечение условий для эффективного исполнения функций Комитета муниципальной собственности</w:t>
            </w:r>
            <w:r w:rsidRPr="00E44B19">
              <w:rPr>
                <w:rFonts w:ascii="Times New Roman" w:hAnsi="Times New Roman" w:cs="Times New Roman"/>
                <w:sz w:val="24"/>
                <w:szCs w:val="24"/>
              </w:rPr>
              <w:t>»</w:t>
            </w:r>
          </w:p>
        </w:tc>
      </w:tr>
      <w:tr w:rsidR="0096438E" w:rsidRPr="00E44B19" w:rsidTr="00B04084">
        <w:trPr>
          <w:jc w:val="center"/>
        </w:trPr>
        <w:tc>
          <w:tcPr>
            <w:tcW w:w="758" w:type="dxa"/>
            <w:shd w:val="clear" w:color="auto" w:fill="auto"/>
          </w:tcPr>
          <w:p w:rsidR="0096438E" w:rsidRPr="00E44B19" w:rsidRDefault="0096438E" w:rsidP="003A321D">
            <w:pPr>
              <w:pStyle w:val="ConsPlusNormal"/>
              <w:ind w:firstLine="0"/>
              <w:jc w:val="center"/>
              <w:rPr>
                <w:rFonts w:ascii="Times New Roman" w:hAnsi="Times New Roman" w:cs="Times New Roman"/>
                <w:sz w:val="24"/>
                <w:szCs w:val="24"/>
              </w:rPr>
            </w:pPr>
            <w:r w:rsidRPr="00E44B19">
              <w:rPr>
                <w:rFonts w:ascii="Times New Roman" w:hAnsi="Times New Roman" w:cs="Times New Roman"/>
                <w:sz w:val="24"/>
                <w:szCs w:val="24"/>
              </w:rPr>
              <w:t>3</w:t>
            </w:r>
          </w:p>
        </w:tc>
        <w:tc>
          <w:tcPr>
            <w:tcW w:w="4028" w:type="dxa"/>
            <w:shd w:val="clear" w:color="auto" w:fill="auto"/>
          </w:tcPr>
          <w:p w:rsidR="0096438E" w:rsidRPr="00E44B19" w:rsidRDefault="0096438E" w:rsidP="003A321D">
            <w:pPr>
              <w:pStyle w:val="ConsPlusNormal"/>
              <w:ind w:firstLine="0"/>
              <w:jc w:val="both"/>
              <w:rPr>
                <w:rFonts w:ascii="Times New Roman" w:hAnsi="Times New Roman" w:cs="Times New Roman"/>
                <w:sz w:val="24"/>
                <w:szCs w:val="24"/>
              </w:rPr>
            </w:pPr>
            <w:r w:rsidRPr="00E44B19">
              <w:rPr>
                <w:rFonts w:ascii="Times New Roman" w:hAnsi="Times New Roman" w:cs="Times New Roman"/>
                <w:sz w:val="24"/>
                <w:szCs w:val="24"/>
                <w:lang w:eastAsia="en-US"/>
              </w:rPr>
              <w:t>Обеспечение функций управления муниципальным имуществом</w:t>
            </w:r>
          </w:p>
        </w:tc>
        <w:tc>
          <w:tcPr>
            <w:tcW w:w="4111" w:type="dxa"/>
            <w:shd w:val="clear" w:color="auto" w:fill="auto"/>
          </w:tcPr>
          <w:p w:rsidR="0096438E" w:rsidRPr="00E44B19" w:rsidRDefault="0096438E" w:rsidP="003A321D">
            <w:pPr>
              <w:pStyle w:val="ConsPlusNormal"/>
              <w:ind w:firstLine="0"/>
              <w:jc w:val="both"/>
              <w:rPr>
                <w:rFonts w:ascii="Times New Roman" w:hAnsi="Times New Roman" w:cs="Times New Roman"/>
                <w:sz w:val="24"/>
                <w:szCs w:val="24"/>
              </w:rPr>
            </w:pPr>
            <w:r w:rsidRPr="00E44B19">
              <w:rPr>
                <w:rFonts w:ascii="Times New Roman" w:hAnsi="Times New Roman" w:cs="Times New Roman"/>
                <w:sz w:val="24"/>
                <w:szCs w:val="24"/>
              </w:rPr>
              <w:t>Уровень обеспечения выполнения полномочий и функций Комитета муниципальной собственности, от потребности</w:t>
            </w:r>
          </w:p>
        </w:tc>
        <w:tc>
          <w:tcPr>
            <w:tcW w:w="5953" w:type="dxa"/>
            <w:shd w:val="clear" w:color="auto" w:fill="auto"/>
          </w:tcPr>
          <w:p w:rsidR="0096438E" w:rsidRPr="00E44B19" w:rsidRDefault="0096438E" w:rsidP="003A321D">
            <w:pPr>
              <w:pStyle w:val="ConsPlusNormal"/>
              <w:ind w:firstLine="0"/>
              <w:jc w:val="both"/>
              <w:rPr>
                <w:rFonts w:ascii="Times New Roman" w:hAnsi="Times New Roman" w:cs="Times New Roman"/>
                <w:sz w:val="24"/>
                <w:szCs w:val="24"/>
              </w:rPr>
            </w:pPr>
            <w:r w:rsidRPr="00E44B19">
              <w:rPr>
                <w:rFonts w:ascii="Times New Roman" w:hAnsi="Times New Roman" w:cs="Times New Roman"/>
                <w:sz w:val="24"/>
                <w:szCs w:val="24"/>
              </w:rPr>
              <w:t>Показатель характеризует уровень обеспечения предоставления гарантий лицам, замещающим муниципальную должность, должности муниципальной службы, не замещающим должности муниципальной службы и исполняющим обязанности  по техническому обеспечению деятельности Комитета муниципальной собственности, установленных действующим законодательством, а также обеспечение необходимым оборудованием, оргтехникой, мебелью, расходными материалами, канцелярскими и хозяйственными принадлежностями, необходимыми для стабильного исполнения полномочий и должностных обязанностей, от потребности</w:t>
            </w:r>
          </w:p>
        </w:tc>
      </w:tr>
    </w:tbl>
    <w:p w:rsidR="002B1996" w:rsidRPr="00E44B19" w:rsidRDefault="002B1996"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96438E">
      <w:pPr>
        <w:jc w:val="right"/>
        <w:rPr>
          <w:sz w:val="24"/>
          <w:szCs w:val="24"/>
        </w:rPr>
      </w:pPr>
      <w:r w:rsidRPr="00E44B19">
        <w:rPr>
          <w:sz w:val="24"/>
          <w:szCs w:val="24"/>
        </w:rPr>
        <w:t>Таблица 3</w:t>
      </w:r>
    </w:p>
    <w:p w:rsidR="0096438E" w:rsidRPr="00E44B19" w:rsidRDefault="0096438E" w:rsidP="0096438E">
      <w:pPr>
        <w:pStyle w:val="ConsPlusNormal"/>
        <w:jc w:val="right"/>
        <w:rPr>
          <w:rFonts w:ascii="Times New Roman" w:hAnsi="Times New Roman" w:cs="Times New Roman"/>
          <w:sz w:val="24"/>
          <w:szCs w:val="24"/>
        </w:rPr>
      </w:pPr>
    </w:p>
    <w:p w:rsidR="0096438E" w:rsidRPr="00E44B19" w:rsidRDefault="0096438E" w:rsidP="0096438E">
      <w:pPr>
        <w:pStyle w:val="ConsPlusNormal"/>
        <w:ind w:firstLine="0"/>
        <w:jc w:val="center"/>
        <w:rPr>
          <w:rFonts w:ascii="Times New Roman" w:hAnsi="Times New Roman" w:cs="Times New Roman"/>
          <w:b/>
          <w:sz w:val="24"/>
          <w:szCs w:val="24"/>
        </w:rPr>
      </w:pPr>
      <w:bookmarkStart w:id="0" w:name="P172"/>
      <w:bookmarkEnd w:id="0"/>
      <w:r w:rsidRPr="00E44B19">
        <w:rPr>
          <w:rFonts w:ascii="Times New Roman" w:hAnsi="Times New Roman" w:cs="Times New Roman"/>
          <w:b/>
          <w:sz w:val="24"/>
          <w:szCs w:val="24"/>
        </w:rPr>
        <w:t>Целевые показатели муниципальной программы</w:t>
      </w:r>
    </w:p>
    <w:p w:rsidR="0096438E" w:rsidRPr="00E44B19" w:rsidRDefault="0096438E" w:rsidP="0096438E">
      <w:pPr>
        <w:pStyle w:val="ConsPlusNormal"/>
        <w:ind w:firstLine="0"/>
        <w:jc w:val="center"/>
        <w:rPr>
          <w:rFonts w:ascii="Times New Roman" w:hAnsi="Times New Roman" w:cs="Times New Roman"/>
          <w:b/>
          <w:sz w:val="24"/>
          <w:szCs w:val="24"/>
        </w:rPr>
      </w:pPr>
    </w:p>
    <w:tbl>
      <w:tblPr>
        <w:tblW w:w="1545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4961"/>
        <w:gridCol w:w="1701"/>
        <w:gridCol w:w="992"/>
        <w:gridCol w:w="993"/>
        <w:gridCol w:w="992"/>
        <w:gridCol w:w="992"/>
        <w:gridCol w:w="992"/>
        <w:gridCol w:w="993"/>
        <w:gridCol w:w="2065"/>
      </w:tblGrid>
      <w:tr w:rsidR="0096438E" w:rsidRPr="00E44B19" w:rsidTr="009E12C5">
        <w:trPr>
          <w:tblHeader/>
        </w:trPr>
        <w:tc>
          <w:tcPr>
            <w:tcW w:w="771" w:type="dxa"/>
            <w:vMerge w:val="restart"/>
            <w:vAlign w:val="center"/>
          </w:tcPr>
          <w:p w:rsidR="0096438E" w:rsidRPr="00E44B19" w:rsidRDefault="0096438E" w:rsidP="003A321D">
            <w:pPr>
              <w:pStyle w:val="ConsPlusNormal"/>
              <w:ind w:hanging="142"/>
              <w:jc w:val="center"/>
              <w:rPr>
                <w:rFonts w:ascii="Times New Roman" w:hAnsi="Times New Roman" w:cs="Times New Roman"/>
                <w:sz w:val="22"/>
                <w:szCs w:val="22"/>
              </w:rPr>
            </w:pPr>
            <w:r w:rsidRPr="00E44B19">
              <w:rPr>
                <w:rFonts w:ascii="Times New Roman" w:hAnsi="Times New Roman" w:cs="Times New Roman"/>
                <w:sz w:val="22"/>
                <w:szCs w:val="22"/>
              </w:rPr>
              <w:t>№ показателя</w:t>
            </w:r>
          </w:p>
        </w:tc>
        <w:tc>
          <w:tcPr>
            <w:tcW w:w="4961" w:type="dxa"/>
            <w:vMerge w:val="restart"/>
            <w:vAlign w:val="center"/>
          </w:tcPr>
          <w:p w:rsidR="0096438E" w:rsidRPr="00E44B19" w:rsidRDefault="0096438E" w:rsidP="003A321D">
            <w:pPr>
              <w:pStyle w:val="ConsPlusNormal"/>
              <w:ind w:firstLine="0"/>
              <w:jc w:val="center"/>
              <w:rPr>
                <w:rFonts w:ascii="Times New Roman" w:hAnsi="Times New Roman" w:cs="Times New Roman"/>
                <w:sz w:val="22"/>
                <w:szCs w:val="22"/>
              </w:rPr>
            </w:pPr>
            <w:r w:rsidRPr="00E44B19">
              <w:rPr>
                <w:rFonts w:ascii="Times New Roman" w:hAnsi="Times New Roman" w:cs="Times New Roman"/>
                <w:sz w:val="22"/>
                <w:szCs w:val="22"/>
              </w:rPr>
              <w:t>Наименование целевых показателей</w:t>
            </w:r>
          </w:p>
        </w:tc>
        <w:tc>
          <w:tcPr>
            <w:tcW w:w="1701" w:type="dxa"/>
            <w:vMerge w:val="restart"/>
            <w:tcBorders>
              <w:bottom w:val="nil"/>
            </w:tcBorders>
            <w:vAlign w:val="center"/>
          </w:tcPr>
          <w:p w:rsidR="0096438E" w:rsidRPr="00E44B19" w:rsidRDefault="0096438E" w:rsidP="003A321D">
            <w:pPr>
              <w:pStyle w:val="ConsPlusNormal"/>
              <w:ind w:hanging="142"/>
              <w:jc w:val="center"/>
              <w:rPr>
                <w:rFonts w:ascii="Times New Roman" w:hAnsi="Times New Roman" w:cs="Times New Roman"/>
                <w:sz w:val="22"/>
                <w:szCs w:val="22"/>
              </w:rPr>
            </w:pPr>
            <w:r w:rsidRPr="00E44B19">
              <w:rPr>
                <w:rFonts w:ascii="Times New Roman" w:hAnsi="Times New Roman" w:cs="Times New Roman"/>
                <w:sz w:val="22"/>
                <w:szCs w:val="22"/>
              </w:rPr>
              <w:t>Базовый показатель на начало реализации программы</w:t>
            </w:r>
          </w:p>
        </w:tc>
        <w:tc>
          <w:tcPr>
            <w:tcW w:w="5954" w:type="dxa"/>
            <w:gridSpan w:val="6"/>
            <w:vAlign w:val="center"/>
          </w:tcPr>
          <w:p w:rsidR="0096438E" w:rsidRPr="00E44B19" w:rsidRDefault="0096438E" w:rsidP="003A321D">
            <w:pPr>
              <w:pStyle w:val="ConsPlusNormal"/>
              <w:ind w:hanging="142"/>
              <w:jc w:val="center"/>
              <w:rPr>
                <w:rFonts w:ascii="Times New Roman" w:hAnsi="Times New Roman" w:cs="Times New Roman"/>
                <w:sz w:val="22"/>
                <w:szCs w:val="22"/>
              </w:rPr>
            </w:pPr>
            <w:r w:rsidRPr="00E44B19">
              <w:rPr>
                <w:rFonts w:ascii="Times New Roman" w:hAnsi="Times New Roman" w:cs="Times New Roman"/>
                <w:sz w:val="22"/>
                <w:szCs w:val="22"/>
              </w:rPr>
              <w:t>Значения показателя по годам</w:t>
            </w:r>
          </w:p>
        </w:tc>
        <w:tc>
          <w:tcPr>
            <w:tcW w:w="2065" w:type="dxa"/>
            <w:vMerge w:val="restart"/>
            <w:vAlign w:val="center"/>
          </w:tcPr>
          <w:p w:rsidR="0096438E" w:rsidRPr="00E44B19" w:rsidRDefault="0096438E" w:rsidP="003A321D">
            <w:pPr>
              <w:pStyle w:val="ConsPlusNormal"/>
              <w:ind w:firstLine="0"/>
              <w:jc w:val="center"/>
              <w:rPr>
                <w:rFonts w:ascii="Times New Roman" w:hAnsi="Times New Roman" w:cs="Times New Roman"/>
                <w:sz w:val="22"/>
                <w:szCs w:val="22"/>
              </w:rPr>
            </w:pPr>
            <w:r w:rsidRPr="00E44B19">
              <w:rPr>
                <w:rFonts w:ascii="Times New Roman" w:hAnsi="Times New Roman" w:cs="Times New Roman"/>
                <w:sz w:val="22"/>
                <w:szCs w:val="22"/>
              </w:rPr>
              <w:t>Целевое значение показателя на момент окончания реализации программы</w:t>
            </w:r>
          </w:p>
        </w:tc>
      </w:tr>
      <w:tr w:rsidR="0096438E" w:rsidRPr="00E44B19" w:rsidTr="009E12C5">
        <w:trPr>
          <w:trHeight w:val="845"/>
          <w:tblHeader/>
        </w:trPr>
        <w:tc>
          <w:tcPr>
            <w:tcW w:w="771" w:type="dxa"/>
            <w:vMerge/>
            <w:tcBorders>
              <w:bottom w:val="single" w:sz="4" w:space="0" w:color="auto"/>
            </w:tcBorders>
          </w:tcPr>
          <w:p w:rsidR="0096438E" w:rsidRPr="00E44B19" w:rsidRDefault="0096438E" w:rsidP="003A321D">
            <w:pPr>
              <w:ind w:hanging="142"/>
              <w:rPr>
                <w:sz w:val="22"/>
                <w:szCs w:val="22"/>
              </w:rPr>
            </w:pPr>
          </w:p>
        </w:tc>
        <w:tc>
          <w:tcPr>
            <w:tcW w:w="4961" w:type="dxa"/>
            <w:vMerge/>
            <w:tcBorders>
              <w:bottom w:val="single" w:sz="4" w:space="0" w:color="auto"/>
            </w:tcBorders>
          </w:tcPr>
          <w:p w:rsidR="0096438E" w:rsidRPr="00E44B19" w:rsidRDefault="0096438E" w:rsidP="003A321D">
            <w:pPr>
              <w:ind w:hanging="142"/>
              <w:rPr>
                <w:sz w:val="22"/>
                <w:szCs w:val="22"/>
              </w:rPr>
            </w:pPr>
          </w:p>
        </w:tc>
        <w:tc>
          <w:tcPr>
            <w:tcW w:w="1701" w:type="dxa"/>
            <w:vMerge/>
            <w:tcBorders>
              <w:bottom w:val="single" w:sz="4" w:space="0" w:color="auto"/>
            </w:tcBorders>
          </w:tcPr>
          <w:p w:rsidR="0096438E" w:rsidRPr="00E44B19" w:rsidRDefault="0096438E" w:rsidP="003A321D">
            <w:pPr>
              <w:ind w:hanging="142"/>
              <w:rPr>
                <w:sz w:val="22"/>
                <w:szCs w:val="22"/>
              </w:rPr>
            </w:pPr>
          </w:p>
        </w:tc>
        <w:tc>
          <w:tcPr>
            <w:tcW w:w="992" w:type="dxa"/>
            <w:tcBorders>
              <w:bottom w:val="single" w:sz="4" w:space="0" w:color="auto"/>
            </w:tcBorders>
          </w:tcPr>
          <w:p w:rsidR="0096438E" w:rsidRPr="00E44B19" w:rsidRDefault="0096438E" w:rsidP="003A321D">
            <w:pPr>
              <w:pStyle w:val="ConsPlusNormal"/>
              <w:ind w:firstLine="0"/>
              <w:jc w:val="center"/>
              <w:rPr>
                <w:rFonts w:ascii="Times New Roman" w:hAnsi="Times New Roman" w:cs="Times New Roman"/>
                <w:sz w:val="22"/>
                <w:szCs w:val="22"/>
              </w:rPr>
            </w:pPr>
            <w:r w:rsidRPr="00E44B19">
              <w:rPr>
                <w:rFonts w:ascii="Times New Roman" w:hAnsi="Times New Roman" w:cs="Times New Roman"/>
                <w:sz w:val="22"/>
                <w:szCs w:val="22"/>
              </w:rPr>
              <w:t>2019 г.</w:t>
            </w:r>
          </w:p>
        </w:tc>
        <w:tc>
          <w:tcPr>
            <w:tcW w:w="993" w:type="dxa"/>
            <w:tcBorders>
              <w:bottom w:val="single" w:sz="4" w:space="0" w:color="auto"/>
            </w:tcBorders>
          </w:tcPr>
          <w:p w:rsidR="0096438E" w:rsidRPr="00E44B19" w:rsidRDefault="0096438E" w:rsidP="003A321D">
            <w:pPr>
              <w:pStyle w:val="ConsPlusNormal"/>
              <w:ind w:firstLine="0"/>
              <w:jc w:val="center"/>
              <w:rPr>
                <w:rFonts w:ascii="Times New Roman" w:hAnsi="Times New Roman" w:cs="Times New Roman"/>
                <w:sz w:val="22"/>
                <w:szCs w:val="22"/>
              </w:rPr>
            </w:pPr>
            <w:r w:rsidRPr="00E44B19">
              <w:rPr>
                <w:rFonts w:ascii="Times New Roman" w:hAnsi="Times New Roman" w:cs="Times New Roman"/>
                <w:sz w:val="22"/>
                <w:szCs w:val="22"/>
              </w:rPr>
              <w:t>2020 г.</w:t>
            </w:r>
          </w:p>
        </w:tc>
        <w:tc>
          <w:tcPr>
            <w:tcW w:w="992" w:type="dxa"/>
            <w:tcBorders>
              <w:bottom w:val="single" w:sz="4" w:space="0" w:color="auto"/>
            </w:tcBorders>
          </w:tcPr>
          <w:p w:rsidR="0096438E" w:rsidRPr="00E44B19" w:rsidRDefault="0096438E" w:rsidP="003A321D">
            <w:pPr>
              <w:pStyle w:val="ConsPlusNormal"/>
              <w:ind w:firstLine="0"/>
              <w:jc w:val="center"/>
              <w:rPr>
                <w:rFonts w:ascii="Times New Roman" w:hAnsi="Times New Roman" w:cs="Times New Roman"/>
                <w:sz w:val="22"/>
                <w:szCs w:val="22"/>
              </w:rPr>
            </w:pPr>
            <w:r w:rsidRPr="00E44B19">
              <w:rPr>
                <w:rFonts w:ascii="Times New Roman" w:hAnsi="Times New Roman" w:cs="Times New Roman"/>
                <w:sz w:val="22"/>
                <w:szCs w:val="22"/>
              </w:rPr>
              <w:t>2021 г.</w:t>
            </w:r>
          </w:p>
        </w:tc>
        <w:tc>
          <w:tcPr>
            <w:tcW w:w="992" w:type="dxa"/>
            <w:tcBorders>
              <w:bottom w:val="single" w:sz="4" w:space="0" w:color="auto"/>
            </w:tcBorders>
          </w:tcPr>
          <w:p w:rsidR="0096438E" w:rsidRPr="00E44B19" w:rsidRDefault="0096438E" w:rsidP="003A321D">
            <w:pPr>
              <w:jc w:val="center"/>
              <w:rPr>
                <w:sz w:val="22"/>
                <w:szCs w:val="22"/>
              </w:rPr>
            </w:pPr>
            <w:r w:rsidRPr="00E44B19">
              <w:rPr>
                <w:sz w:val="22"/>
                <w:szCs w:val="22"/>
              </w:rPr>
              <w:t>2022 г.</w:t>
            </w:r>
          </w:p>
        </w:tc>
        <w:tc>
          <w:tcPr>
            <w:tcW w:w="992" w:type="dxa"/>
            <w:tcBorders>
              <w:bottom w:val="single" w:sz="4" w:space="0" w:color="auto"/>
            </w:tcBorders>
          </w:tcPr>
          <w:p w:rsidR="0096438E" w:rsidRPr="00E44B19" w:rsidRDefault="0096438E" w:rsidP="003A321D">
            <w:pPr>
              <w:jc w:val="center"/>
              <w:rPr>
                <w:sz w:val="22"/>
                <w:szCs w:val="22"/>
              </w:rPr>
            </w:pPr>
            <w:r w:rsidRPr="00E44B19">
              <w:rPr>
                <w:sz w:val="22"/>
                <w:szCs w:val="22"/>
              </w:rPr>
              <w:t>2023 г.</w:t>
            </w:r>
          </w:p>
        </w:tc>
        <w:tc>
          <w:tcPr>
            <w:tcW w:w="993" w:type="dxa"/>
            <w:tcBorders>
              <w:bottom w:val="single" w:sz="4" w:space="0" w:color="auto"/>
            </w:tcBorders>
          </w:tcPr>
          <w:p w:rsidR="0096438E" w:rsidRPr="00E44B19" w:rsidRDefault="0096438E" w:rsidP="003A321D">
            <w:pPr>
              <w:jc w:val="center"/>
              <w:rPr>
                <w:sz w:val="22"/>
                <w:szCs w:val="22"/>
              </w:rPr>
            </w:pPr>
            <w:r w:rsidRPr="00E44B19">
              <w:rPr>
                <w:sz w:val="22"/>
                <w:szCs w:val="22"/>
              </w:rPr>
              <w:t>2024 г.</w:t>
            </w:r>
          </w:p>
        </w:tc>
        <w:tc>
          <w:tcPr>
            <w:tcW w:w="2065" w:type="dxa"/>
            <w:vMerge/>
            <w:tcBorders>
              <w:bottom w:val="single" w:sz="4" w:space="0" w:color="auto"/>
            </w:tcBorders>
          </w:tcPr>
          <w:p w:rsidR="0096438E" w:rsidRPr="00E44B19" w:rsidRDefault="0096438E" w:rsidP="003A321D">
            <w:pPr>
              <w:ind w:hanging="142"/>
              <w:rPr>
                <w:sz w:val="22"/>
                <w:szCs w:val="22"/>
              </w:rPr>
            </w:pPr>
          </w:p>
        </w:tc>
      </w:tr>
      <w:tr w:rsidR="0096438E" w:rsidRPr="00E44B19" w:rsidTr="009E12C5">
        <w:trPr>
          <w:trHeight w:val="180"/>
          <w:tblHeader/>
        </w:trPr>
        <w:tc>
          <w:tcPr>
            <w:tcW w:w="771" w:type="dxa"/>
            <w:tcBorders>
              <w:top w:val="single" w:sz="4" w:space="0" w:color="auto"/>
            </w:tcBorders>
          </w:tcPr>
          <w:p w:rsidR="0096438E" w:rsidRPr="00E44B19" w:rsidRDefault="0096438E" w:rsidP="003A321D">
            <w:pPr>
              <w:pStyle w:val="ConsPlusNormal"/>
              <w:ind w:hanging="142"/>
              <w:jc w:val="center"/>
              <w:rPr>
                <w:rFonts w:ascii="Times New Roman" w:hAnsi="Times New Roman" w:cs="Times New Roman"/>
                <w:sz w:val="22"/>
                <w:szCs w:val="22"/>
              </w:rPr>
            </w:pPr>
            <w:r w:rsidRPr="00E44B19">
              <w:rPr>
                <w:rFonts w:ascii="Times New Roman" w:hAnsi="Times New Roman" w:cs="Times New Roman"/>
                <w:sz w:val="22"/>
                <w:szCs w:val="22"/>
              </w:rPr>
              <w:t>1</w:t>
            </w:r>
          </w:p>
        </w:tc>
        <w:tc>
          <w:tcPr>
            <w:tcW w:w="4961" w:type="dxa"/>
            <w:tcBorders>
              <w:top w:val="single" w:sz="4" w:space="0" w:color="auto"/>
            </w:tcBorders>
          </w:tcPr>
          <w:p w:rsidR="0096438E" w:rsidRPr="00E44B19" w:rsidRDefault="0096438E" w:rsidP="003A321D">
            <w:pPr>
              <w:pStyle w:val="ConsPlusNormal"/>
              <w:ind w:hanging="142"/>
              <w:jc w:val="center"/>
              <w:rPr>
                <w:rFonts w:ascii="Times New Roman" w:hAnsi="Times New Roman" w:cs="Times New Roman"/>
                <w:sz w:val="22"/>
                <w:szCs w:val="22"/>
              </w:rPr>
            </w:pPr>
            <w:r w:rsidRPr="00E44B19">
              <w:rPr>
                <w:rFonts w:ascii="Times New Roman" w:hAnsi="Times New Roman" w:cs="Times New Roman"/>
                <w:sz w:val="22"/>
                <w:szCs w:val="22"/>
              </w:rPr>
              <w:t>2</w:t>
            </w:r>
          </w:p>
        </w:tc>
        <w:tc>
          <w:tcPr>
            <w:tcW w:w="1701" w:type="dxa"/>
            <w:tcBorders>
              <w:top w:val="single" w:sz="4" w:space="0" w:color="auto"/>
            </w:tcBorders>
          </w:tcPr>
          <w:p w:rsidR="0096438E" w:rsidRPr="00E44B19" w:rsidRDefault="0096438E" w:rsidP="003A321D">
            <w:pPr>
              <w:pStyle w:val="ConsPlusNormal"/>
              <w:ind w:hanging="142"/>
              <w:jc w:val="center"/>
              <w:rPr>
                <w:rFonts w:ascii="Times New Roman" w:hAnsi="Times New Roman" w:cs="Times New Roman"/>
                <w:sz w:val="22"/>
                <w:szCs w:val="22"/>
              </w:rPr>
            </w:pPr>
            <w:r w:rsidRPr="00E44B19">
              <w:rPr>
                <w:rFonts w:ascii="Times New Roman" w:hAnsi="Times New Roman" w:cs="Times New Roman"/>
                <w:sz w:val="22"/>
                <w:szCs w:val="22"/>
              </w:rPr>
              <w:t>3</w:t>
            </w:r>
          </w:p>
        </w:tc>
        <w:tc>
          <w:tcPr>
            <w:tcW w:w="992" w:type="dxa"/>
            <w:tcBorders>
              <w:top w:val="single" w:sz="4" w:space="0" w:color="auto"/>
            </w:tcBorders>
          </w:tcPr>
          <w:p w:rsidR="0096438E" w:rsidRPr="00E44B19" w:rsidRDefault="0096438E" w:rsidP="003A321D">
            <w:pPr>
              <w:pStyle w:val="ConsPlusNormal"/>
              <w:ind w:hanging="142"/>
              <w:jc w:val="center"/>
              <w:rPr>
                <w:rFonts w:ascii="Times New Roman" w:hAnsi="Times New Roman" w:cs="Times New Roman"/>
                <w:sz w:val="22"/>
                <w:szCs w:val="22"/>
              </w:rPr>
            </w:pPr>
            <w:r w:rsidRPr="00E44B19">
              <w:rPr>
                <w:rFonts w:ascii="Times New Roman" w:hAnsi="Times New Roman" w:cs="Times New Roman"/>
                <w:sz w:val="22"/>
                <w:szCs w:val="22"/>
              </w:rPr>
              <w:t>4</w:t>
            </w:r>
          </w:p>
        </w:tc>
        <w:tc>
          <w:tcPr>
            <w:tcW w:w="993" w:type="dxa"/>
            <w:tcBorders>
              <w:top w:val="single" w:sz="4" w:space="0" w:color="auto"/>
            </w:tcBorders>
          </w:tcPr>
          <w:p w:rsidR="0096438E" w:rsidRPr="00E44B19" w:rsidRDefault="0096438E" w:rsidP="003A321D">
            <w:pPr>
              <w:pStyle w:val="ConsPlusNormal"/>
              <w:ind w:hanging="142"/>
              <w:jc w:val="center"/>
              <w:rPr>
                <w:rFonts w:ascii="Times New Roman" w:hAnsi="Times New Roman" w:cs="Times New Roman"/>
                <w:sz w:val="22"/>
                <w:szCs w:val="22"/>
              </w:rPr>
            </w:pPr>
            <w:r w:rsidRPr="00E44B19">
              <w:rPr>
                <w:rFonts w:ascii="Times New Roman" w:hAnsi="Times New Roman" w:cs="Times New Roman"/>
                <w:sz w:val="22"/>
                <w:szCs w:val="22"/>
              </w:rPr>
              <w:t>5</w:t>
            </w:r>
          </w:p>
        </w:tc>
        <w:tc>
          <w:tcPr>
            <w:tcW w:w="992" w:type="dxa"/>
            <w:tcBorders>
              <w:top w:val="single" w:sz="4" w:space="0" w:color="auto"/>
            </w:tcBorders>
          </w:tcPr>
          <w:p w:rsidR="0096438E" w:rsidRPr="00E44B19" w:rsidRDefault="0096438E" w:rsidP="003A321D">
            <w:pPr>
              <w:pStyle w:val="ConsPlusNormal"/>
              <w:ind w:hanging="142"/>
              <w:jc w:val="center"/>
              <w:rPr>
                <w:rFonts w:ascii="Times New Roman" w:hAnsi="Times New Roman" w:cs="Times New Roman"/>
                <w:sz w:val="22"/>
                <w:szCs w:val="22"/>
              </w:rPr>
            </w:pPr>
            <w:r w:rsidRPr="00E44B19">
              <w:rPr>
                <w:rFonts w:ascii="Times New Roman" w:hAnsi="Times New Roman" w:cs="Times New Roman"/>
                <w:sz w:val="22"/>
                <w:szCs w:val="22"/>
              </w:rPr>
              <w:t>6</w:t>
            </w:r>
          </w:p>
        </w:tc>
        <w:tc>
          <w:tcPr>
            <w:tcW w:w="992" w:type="dxa"/>
            <w:tcBorders>
              <w:top w:val="single" w:sz="4" w:space="0" w:color="auto"/>
            </w:tcBorders>
          </w:tcPr>
          <w:p w:rsidR="0096438E" w:rsidRPr="00E44B19" w:rsidRDefault="0096438E" w:rsidP="003A321D">
            <w:pPr>
              <w:pStyle w:val="ConsPlusNormal"/>
              <w:ind w:hanging="142"/>
              <w:jc w:val="center"/>
              <w:rPr>
                <w:rFonts w:ascii="Times New Roman" w:hAnsi="Times New Roman" w:cs="Times New Roman"/>
                <w:sz w:val="22"/>
                <w:szCs w:val="22"/>
              </w:rPr>
            </w:pPr>
            <w:r w:rsidRPr="00E44B19">
              <w:rPr>
                <w:rFonts w:ascii="Times New Roman" w:hAnsi="Times New Roman" w:cs="Times New Roman"/>
                <w:sz w:val="22"/>
                <w:szCs w:val="22"/>
              </w:rPr>
              <w:t>7</w:t>
            </w:r>
          </w:p>
        </w:tc>
        <w:tc>
          <w:tcPr>
            <w:tcW w:w="992" w:type="dxa"/>
            <w:tcBorders>
              <w:top w:val="single" w:sz="4" w:space="0" w:color="auto"/>
            </w:tcBorders>
          </w:tcPr>
          <w:p w:rsidR="0096438E" w:rsidRPr="00E44B19" w:rsidRDefault="0096438E" w:rsidP="003A321D">
            <w:pPr>
              <w:pStyle w:val="ConsPlusNormal"/>
              <w:ind w:hanging="142"/>
              <w:jc w:val="center"/>
              <w:rPr>
                <w:rFonts w:ascii="Times New Roman" w:hAnsi="Times New Roman" w:cs="Times New Roman"/>
                <w:sz w:val="22"/>
                <w:szCs w:val="22"/>
              </w:rPr>
            </w:pPr>
            <w:r w:rsidRPr="00E44B19">
              <w:rPr>
                <w:rFonts w:ascii="Times New Roman" w:hAnsi="Times New Roman" w:cs="Times New Roman"/>
                <w:sz w:val="22"/>
                <w:szCs w:val="22"/>
              </w:rPr>
              <w:t>8</w:t>
            </w:r>
          </w:p>
        </w:tc>
        <w:tc>
          <w:tcPr>
            <w:tcW w:w="993" w:type="dxa"/>
            <w:tcBorders>
              <w:top w:val="single" w:sz="4" w:space="0" w:color="auto"/>
            </w:tcBorders>
          </w:tcPr>
          <w:p w:rsidR="0096438E" w:rsidRPr="00E44B19" w:rsidRDefault="0096438E" w:rsidP="003A321D">
            <w:pPr>
              <w:pStyle w:val="ConsPlusNormal"/>
              <w:ind w:hanging="142"/>
              <w:jc w:val="center"/>
              <w:rPr>
                <w:rFonts w:ascii="Times New Roman" w:hAnsi="Times New Roman" w:cs="Times New Roman"/>
                <w:sz w:val="22"/>
                <w:szCs w:val="22"/>
              </w:rPr>
            </w:pPr>
            <w:r w:rsidRPr="00E44B19">
              <w:rPr>
                <w:rFonts w:ascii="Times New Roman" w:hAnsi="Times New Roman" w:cs="Times New Roman"/>
                <w:sz w:val="22"/>
                <w:szCs w:val="22"/>
              </w:rPr>
              <w:t>9</w:t>
            </w:r>
          </w:p>
        </w:tc>
        <w:tc>
          <w:tcPr>
            <w:tcW w:w="2065" w:type="dxa"/>
            <w:tcBorders>
              <w:top w:val="single" w:sz="4" w:space="0" w:color="auto"/>
            </w:tcBorders>
          </w:tcPr>
          <w:p w:rsidR="0096438E" w:rsidRPr="00E44B19" w:rsidRDefault="0096438E" w:rsidP="003A321D">
            <w:pPr>
              <w:pStyle w:val="ConsPlusNormal"/>
              <w:ind w:hanging="142"/>
              <w:jc w:val="center"/>
              <w:rPr>
                <w:rFonts w:ascii="Times New Roman" w:hAnsi="Times New Roman" w:cs="Times New Roman"/>
                <w:sz w:val="22"/>
                <w:szCs w:val="22"/>
              </w:rPr>
            </w:pPr>
            <w:r w:rsidRPr="00E44B19">
              <w:rPr>
                <w:rFonts w:ascii="Times New Roman" w:hAnsi="Times New Roman" w:cs="Times New Roman"/>
                <w:sz w:val="22"/>
                <w:szCs w:val="22"/>
              </w:rPr>
              <w:t>10</w:t>
            </w:r>
          </w:p>
        </w:tc>
      </w:tr>
      <w:tr w:rsidR="0096438E" w:rsidRPr="00E44B19" w:rsidTr="00B22EF6">
        <w:trPr>
          <w:trHeight w:val="909"/>
        </w:trPr>
        <w:tc>
          <w:tcPr>
            <w:tcW w:w="771" w:type="dxa"/>
            <w:vAlign w:val="center"/>
          </w:tcPr>
          <w:p w:rsidR="0096438E" w:rsidRPr="00E44B19" w:rsidRDefault="0096438E" w:rsidP="003A321D">
            <w:pPr>
              <w:pStyle w:val="ConsPlusNormal"/>
              <w:ind w:hanging="142"/>
              <w:jc w:val="center"/>
              <w:rPr>
                <w:rFonts w:ascii="Times New Roman" w:hAnsi="Times New Roman" w:cs="Times New Roman"/>
                <w:sz w:val="22"/>
                <w:szCs w:val="22"/>
              </w:rPr>
            </w:pPr>
            <w:r w:rsidRPr="00E44B19">
              <w:rPr>
                <w:rFonts w:ascii="Times New Roman" w:hAnsi="Times New Roman" w:cs="Times New Roman"/>
                <w:sz w:val="22"/>
                <w:szCs w:val="22"/>
              </w:rPr>
              <w:t>1</w:t>
            </w:r>
          </w:p>
        </w:tc>
        <w:tc>
          <w:tcPr>
            <w:tcW w:w="4961" w:type="dxa"/>
            <w:vAlign w:val="center"/>
          </w:tcPr>
          <w:p w:rsidR="0096438E" w:rsidRPr="00E44B19" w:rsidRDefault="0096438E" w:rsidP="003A321D">
            <w:pPr>
              <w:pStyle w:val="ConsPlusNormal"/>
              <w:ind w:firstLine="0"/>
              <w:jc w:val="both"/>
              <w:rPr>
                <w:rFonts w:ascii="Times New Roman" w:hAnsi="Times New Roman" w:cs="Times New Roman"/>
                <w:sz w:val="22"/>
                <w:szCs w:val="22"/>
              </w:rPr>
            </w:pPr>
            <w:r w:rsidRPr="00E44B19">
              <w:rPr>
                <w:rFonts w:ascii="Times New Roman" w:hAnsi="Times New Roman" w:cs="Times New Roman"/>
                <w:sz w:val="22"/>
                <w:szCs w:val="22"/>
              </w:rPr>
              <w:t>Удельный вес неиспользуемого недвижимого имущества в общем количестве недвижимого имущества муниципального образования</w:t>
            </w:r>
            <w:r w:rsidRPr="00E44B19">
              <w:rPr>
                <w:rFonts w:ascii="Times New Roman" w:hAnsi="Times New Roman"/>
                <w:sz w:val="22"/>
                <w:szCs w:val="22"/>
              </w:rPr>
              <w:t>, %</w:t>
            </w:r>
          </w:p>
        </w:tc>
        <w:tc>
          <w:tcPr>
            <w:tcW w:w="1701" w:type="dxa"/>
            <w:vAlign w:val="center"/>
          </w:tcPr>
          <w:p w:rsidR="0096438E" w:rsidRPr="00E44B19" w:rsidRDefault="0096438E" w:rsidP="003A321D">
            <w:pPr>
              <w:pStyle w:val="ConsPlusNormal"/>
              <w:ind w:firstLine="0"/>
              <w:jc w:val="center"/>
              <w:rPr>
                <w:rFonts w:ascii="Times New Roman" w:hAnsi="Times New Roman" w:cs="Times New Roman"/>
                <w:sz w:val="22"/>
                <w:szCs w:val="22"/>
              </w:rPr>
            </w:pPr>
            <w:r w:rsidRPr="00E44B19">
              <w:rPr>
                <w:rFonts w:ascii="Times New Roman" w:hAnsi="Times New Roman" w:cs="Times New Roman"/>
                <w:sz w:val="22"/>
                <w:szCs w:val="22"/>
              </w:rPr>
              <w:t>6</w:t>
            </w:r>
          </w:p>
        </w:tc>
        <w:tc>
          <w:tcPr>
            <w:tcW w:w="992" w:type="dxa"/>
            <w:vAlign w:val="center"/>
          </w:tcPr>
          <w:p w:rsidR="0096438E" w:rsidRPr="00E44B19" w:rsidRDefault="0096438E" w:rsidP="003A321D">
            <w:pPr>
              <w:pStyle w:val="ConsPlusNormal"/>
              <w:ind w:firstLine="0"/>
              <w:jc w:val="center"/>
              <w:rPr>
                <w:rFonts w:ascii="Times New Roman" w:hAnsi="Times New Roman" w:cs="Times New Roman"/>
                <w:sz w:val="22"/>
                <w:szCs w:val="22"/>
              </w:rPr>
            </w:pPr>
            <w:r w:rsidRPr="00E44B19">
              <w:rPr>
                <w:rFonts w:ascii="Times New Roman" w:hAnsi="Times New Roman" w:cs="Times New Roman"/>
                <w:sz w:val="22"/>
                <w:szCs w:val="22"/>
              </w:rPr>
              <w:t>5</w:t>
            </w:r>
          </w:p>
        </w:tc>
        <w:tc>
          <w:tcPr>
            <w:tcW w:w="993" w:type="dxa"/>
            <w:vAlign w:val="center"/>
          </w:tcPr>
          <w:p w:rsidR="0096438E" w:rsidRPr="00E44B19" w:rsidRDefault="0096438E" w:rsidP="003A321D">
            <w:pPr>
              <w:pStyle w:val="ConsPlusNormal"/>
              <w:ind w:firstLine="0"/>
              <w:jc w:val="center"/>
              <w:rPr>
                <w:rFonts w:ascii="Times New Roman" w:hAnsi="Times New Roman" w:cs="Times New Roman"/>
                <w:sz w:val="22"/>
                <w:szCs w:val="22"/>
              </w:rPr>
            </w:pPr>
            <w:r w:rsidRPr="00E44B19">
              <w:rPr>
                <w:rFonts w:ascii="Times New Roman" w:hAnsi="Times New Roman" w:cs="Times New Roman"/>
                <w:sz w:val="22"/>
                <w:szCs w:val="22"/>
              </w:rPr>
              <w:t>4</w:t>
            </w:r>
          </w:p>
        </w:tc>
        <w:tc>
          <w:tcPr>
            <w:tcW w:w="992" w:type="dxa"/>
            <w:vAlign w:val="center"/>
          </w:tcPr>
          <w:p w:rsidR="0096438E" w:rsidRPr="00E44B19" w:rsidRDefault="0096438E" w:rsidP="003A321D">
            <w:pPr>
              <w:pStyle w:val="ConsPlusNormal"/>
              <w:ind w:firstLine="0"/>
              <w:jc w:val="center"/>
              <w:rPr>
                <w:rFonts w:ascii="Times New Roman" w:hAnsi="Times New Roman" w:cs="Times New Roman"/>
                <w:sz w:val="22"/>
                <w:szCs w:val="22"/>
              </w:rPr>
            </w:pPr>
            <w:r w:rsidRPr="00E44B19">
              <w:rPr>
                <w:rFonts w:ascii="Times New Roman" w:hAnsi="Times New Roman" w:cs="Times New Roman"/>
                <w:sz w:val="22"/>
                <w:szCs w:val="22"/>
              </w:rPr>
              <w:t>3</w:t>
            </w:r>
          </w:p>
        </w:tc>
        <w:tc>
          <w:tcPr>
            <w:tcW w:w="992" w:type="dxa"/>
            <w:vAlign w:val="center"/>
          </w:tcPr>
          <w:p w:rsidR="0096438E" w:rsidRPr="00E44B19" w:rsidRDefault="0096438E" w:rsidP="003A321D">
            <w:pPr>
              <w:pStyle w:val="ConsPlusNormal"/>
              <w:ind w:firstLine="0"/>
              <w:jc w:val="center"/>
              <w:rPr>
                <w:rFonts w:ascii="Times New Roman" w:hAnsi="Times New Roman" w:cs="Times New Roman"/>
                <w:sz w:val="22"/>
                <w:szCs w:val="22"/>
              </w:rPr>
            </w:pPr>
            <w:r w:rsidRPr="00E44B19">
              <w:rPr>
                <w:rFonts w:ascii="Times New Roman" w:hAnsi="Times New Roman" w:cs="Times New Roman"/>
                <w:sz w:val="22"/>
                <w:szCs w:val="22"/>
              </w:rPr>
              <w:t>2</w:t>
            </w:r>
          </w:p>
        </w:tc>
        <w:tc>
          <w:tcPr>
            <w:tcW w:w="992" w:type="dxa"/>
            <w:vAlign w:val="center"/>
          </w:tcPr>
          <w:p w:rsidR="0096438E" w:rsidRPr="00E44B19" w:rsidRDefault="0096438E" w:rsidP="003A321D">
            <w:pPr>
              <w:pStyle w:val="ConsPlusNormal"/>
              <w:ind w:firstLine="0"/>
              <w:jc w:val="center"/>
              <w:rPr>
                <w:rFonts w:ascii="Times New Roman" w:hAnsi="Times New Roman" w:cs="Times New Roman"/>
                <w:sz w:val="22"/>
                <w:szCs w:val="22"/>
              </w:rPr>
            </w:pPr>
            <w:r w:rsidRPr="00E44B19">
              <w:rPr>
                <w:rFonts w:ascii="Times New Roman" w:hAnsi="Times New Roman" w:cs="Times New Roman"/>
                <w:sz w:val="22"/>
                <w:szCs w:val="22"/>
              </w:rPr>
              <w:t>1</w:t>
            </w:r>
          </w:p>
        </w:tc>
        <w:tc>
          <w:tcPr>
            <w:tcW w:w="993" w:type="dxa"/>
            <w:vAlign w:val="center"/>
          </w:tcPr>
          <w:p w:rsidR="0096438E" w:rsidRPr="00E44B19" w:rsidRDefault="0096438E" w:rsidP="003A321D">
            <w:pPr>
              <w:pStyle w:val="ConsPlusNormal"/>
              <w:ind w:firstLine="0"/>
              <w:jc w:val="center"/>
              <w:rPr>
                <w:rFonts w:ascii="Times New Roman" w:hAnsi="Times New Roman" w:cs="Times New Roman"/>
                <w:sz w:val="22"/>
                <w:szCs w:val="22"/>
              </w:rPr>
            </w:pPr>
            <w:r w:rsidRPr="00E44B19">
              <w:rPr>
                <w:rFonts w:ascii="Times New Roman" w:hAnsi="Times New Roman" w:cs="Times New Roman"/>
                <w:sz w:val="22"/>
                <w:szCs w:val="22"/>
              </w:rPr>
              <w:t>0</w:t>
            </w:r>
          </w:p>
        </w:tc>
        <w:tc>
          <w:tcPr>
            <w:tcW w:w="2065" w:type="dxa"/>
            <w:vAlign w:val="center"/>
          </w:tcPr>
          <w:p w:rsidR="0096438E" w:rsidRPr="00E44B19" w:rsidRDefault="0096438E" w:rsidP="003A321D">
            <w:pPr>
              <w:pStyle w:val="ConsPlusNormal"/>
              <w:ind w:firstLine="0"/>
              <w:jc w:val="center"/>
              <w:rPr>
                <w:rFonts w:ascii="Times New Roman" w:hAnsi="Times New Roman" w:cs="Times New Roman"/>
                <w:sz w:val="22"/>
                <w:szCs w:val="22"/>
              </w:rPr>
            </w:pPr>
            <w:r w:rsidRPr="00E44B19">
              <w:rPr>
                <w:rFonts w:ascii="Times New Roman" w:hAnsi="Times New Roman" w:cs="Times New Roman"/>
                <w:sz w:val="22"/>
                <w:szCs w:val="22"/>
              </w:rPr>
              <w:t>0</w:t>
            </w:r>
          </w:p>
        </w:tc>
      </w:tr>
      <w:tr w:rsidR="0096438E" w:rsidRPr="00E44B19" w:rsidTr="00B22EF6">
        <w:trPr>
          <w:trHeight w:val="1207"/>
        </w:trPr>
        <w:tc>
          <w:tcPr>
            <w:tcW w:w="771" w:type="dxa"/>
            <w:vAlign w:val="center"/>
          </w:tcPr>
          <w:p w:rsidR="0096438E" w:rsidRPr="00E44B19" w:rsidRDefault="0096438E" w:rsidP="003A321D">
            <w:pPr>
              <w:pStyle w:val="ConsPlusNormal"/>
              <w:ind w:hanging="142"/>
              <w:jc w:val="center"/>
              <w:rPr>
                <w:rFonts w:ascii="Times New Roman" w:hAnsi="Times New Roman" w:cs="Times New Roman"/>
                <w:sz w:val="22"/>
                <w:szCs w:val="22"/>
              </w:rPr>
            </w:pPr>
            <w:r w:rsidRPr="00E44B19">
              <w:rPr>
                <w:rFonts w:ascii="Times New Roman" w:hAnsi="Times New Roman" w:cs="Times New Roman"/>
                <w:sz w:val="22"/>
                <w:szCs w:val="22"/>
              </w:rPr>
              <w:t>2</w:t>
            </w:r>
          </w:p>
        </w:tc>
        <w:tc>
          <w:tcPr>
            <w:tcW w:w="4961" w:type="dxa"/>
            <w:vAlign w:val="center"/>
          </w:tcPr>
          <w:p w:rsidR="0096438E" w:rsidRPr="00E44B19" w:rsidRDefault="0096438E" w:rsidP="003A321D">
            <w:pPr>
              <w:pStyle w:val="ConsPlusNormal"/>
              <w:ind w:firstLine="0"/>
              <w:jc w:val="both"/>
              <w:rPr>
                <w:rFonts w:ascii="Times New Roman" w:hAnsi="Times New Roman" w:cs="Times New Roman"/>
                <w:sz w:val="22"/>
                <w:szCs w:val="22"/>
              </w:rPr>
            </w:pPr>
            <w:r w:rsidRPr="00E44B19">
              <w:rPr>
                <w:rFonts w:ascii="Times New Roman" w:hAnsi="Times New Roman" w:cs="Times New Roman"/>
                <w:sz w:val="22"/>
                <w:szCs w:val="22"/>
              </w:rPr>
              <w:t>Удельный вес расходов на предпродажную подготовку имущества в общем объеме средств полученных от реализации имущества, в том числе от приватизации муниципального имущества</w:t>
            </w:r>
            <w:r w:rsidRPr="00E44B19">
              <w:rPr>
                <w:rFonts w:ascii="Times New Roman" w:hAnsi="Times New Roman"/>
                <w:sz w:val="22"/>
                <w:szCs w:val="22"/>
              </w:rPr>
              <w:t>, %</w:t>
            </w:r>
          </w:p>
        </w:tc>
        <w:tc>
          <w:tcPr>
            <w:tcW w:w="1701" w:type="dxa"/>
            <w:vAlign w:val="center"/>
          </w:tcPr>
          <w:p w:rsidR="0096438E" w:rsidRPr="00E44B19" w:rsidRDefault="0096438E" w:rsidP="003A321D">
            <w:pPr>
              <w:pStyle w:val="ConsPlusNormal"/>
              <w:ind w:firstLine="0"/>
              <w:jc w:val="center"/>
              <w:rPr>
                <w:rFonts w:ascii="Times New Roman" w:hAnsi="Times New Roman" w:cs="Times New Roman"/>
                <w:sz w:val="22"/>
                <w:szCs w:val="22"/>
              </w:rPr>
            </w:pPr>
            <w:r w:rsidRPr="00E44B19">
              <w:rPr>
                <w:rFonts w:ascii="Times New Roman" w:hAnsi="Times New Roman" w:cs="Times New Roman"/>
                <w:sz w:val="22"/>
                <w:szCs w:val="22"/>
              </w:rPr>
              <w:t>0,37</w:t>
            </w:r>
          </w:p>
        </w:tc>
        <w:tc>
          <w:tcPr>
            <w:tcW w:w="992" w:type="dxa"/>
            <w:vAlign w:val="center"/>
          </w:tcPr>
          <w:p w:rsidR="0096438E" w:rsidRPr="00E44B19" w:rsidRDefault="0096438E" w:rsidP="003A321D">
            <w:pPr>
              <w:pStyle w:val="ConsPlusNormal"/>
              <w:ind w:firstLine="0"/>
              <w:jc w:val="center"/>
              <w:rPr>
                <w:rFonts w:ascii="Times New Roman" w:hAnsi="Times New Roman" w:cs="Times New Roman"/>
                <w:sz w:val="22"/>
                <w:szCs w:val="22"/>
              </w:rPr>
            </w:pPr>
            <w:r w:rsidRPr="00E44B19">
              <w:rPr>
                <w:rFonts w:ascii="Times New Roman" w:hAnsi="Times New Roman" w:cs="Times New Roman"/>
                <w:sz w:val="22"/>
                <w:szCs w:val="22"/>
              </w:rPr>
              <w:t>0,35</w:t>
            </w:r>
          </w:p>
        </w:tc>
        <w:tc>
          <w:tcPr>
            <w:tcW w:w="993" w:type="dxa"/>
            <w:vAlign w:val="center"/>
          </w:tcPr>
          <w:p w:rsidR="0096438E" w:rsidRPr="00E44B19" w:rsidRDefault="0096438E" w:rsidP="003A321D">
            <w:pPr>
              <w:pStyle w:val="ConsPlusNormal"/>
              <w:ind w:firstLine="0"/>
              <w:jc w:val="center"/>
              <w:rPr>
                <w:rFonts w:ascii="Times New Roman" w:hAnsi="Times New Roman" w:cs="Times New Roman"/>
                <w:sz w:val="22"/>
                <w:szCs w:val="22"/>
              </w:rPr>
            </w:pPr>
            <w:r w:rsidRPr="00E44B19">
              <w:rPr>
                <w:rFonts w:ascii="Times New Roman" w:hAnsi="Times New Roman" w:cs="Times New Roman"/>
                <w:sz w:val="22"/>
                <w:szCs w:val="22"/>
              </w:rPr>
              <w:t>0,34</w:t>
            </w:r>
          </w:p>
        </w:tc>
        <w:tc>
          <w:tcPr>
            <w:tcW w:w="992" w:type="dxa"/>
            <w:vAlign w:val="center"/>
          </w:tcPr>
          <w:p w:rsidR="0096438E" w:rsidRPr="00E44B19" w:rsidRDefault="0096438E" w:rsidP="003A321D">
            <w:pPr>
              <w:pStyle w:val="ConsPlusNormal"/>
              <w:ind w:firstLine="0"/>
              <w:jc w:val="center"/>
              <w:rPr>
                <w:rFonts w:ascii="Times New Roman" w:hAnsi="Times New Roman" w:cs="Times New Roman"/>
                <w:sz w:val="22"/>
                <w:szCs w:val="22"/>
              </w:rPr>
            </w:pPr>
            <w:r w:rsidRPr="00E44B19">
              <w:rPr>
                <w:rFonts w:ascii="Times New Roman" w:hAnsi="Times New Roman" w:cs="Times New Roman"/>
                <w:sz w:val="22"/>
                <w:szCs w:val="22"/>
              </w:rPr>
              <w:t>0,33</w:t>
            </w:r>
          </w:p>
        </w:tc>
        <w:tc>
          <w:tcPr>
            <w:tcW w:w="992" w:type="dxa"/>
            <w:vAlign w:val="center"/>
          </w:tcPr>
          <w:p w:rsidR="0096438E" w:rsidRPr="00E44B19" w:rsidRDefault="0096438E" w:rsidP="003A321D">
            <w:pPr>
              <w:pStyle w:val="ConsPlusNormal"/>
              <w:ind w:firstLine="0"/>
              <w:jc w:val="center"/>
              <w:rPr>
                <w:rFonts w:ascii="Times New Roman" w:hAnsi="Times New Roman" w:cs="Times New Roman"/>
                <w:sz w:val="22"/>
                <w:szCs w:val="22"/>
              </w:rPr>
            </w:pPr>
            <w:r w:rsidRPr="00E44B19">
              <w:rPr>
                <w:rFonts w:ascii="Times New Roman" w:hAnsi="Times New Roman" w:cs="Times New Roman"/>
                <w:sz w:val="22"/>
                <w:szCs w:val="22"/>
              </w:rPr>
              <w:t>0,32</w:t>
            </w:r>
          </w:p>
        </w:tc>
        <w:tc>
          <w:tcPr>
            <w:tcW w:w="992" w:type="dxa"/>
            <w:vAlign w:val="center"/>
          </w:tcPr>
          <w:p w:rsidR="0096438E" w:rsidRPr="00E44B19" w:rsidRDefault="0096438E" w:rsidP="003A321D">
            <w:pPr>
              <w:pStyle w:val="ConsPlusNormal"/>
              <w:ind w:firstLine="0"/>
              <w:jc w:val="center"/>
              <w:rPr>
                <w:rFonts w:ascii="Times New Roman" w:hAnsi="Times New Roman" w:cs="Times New Roman"/>
                <w:sz w:val="22"/>
                <w:szCs w:val="22"/>
              </w:rPr>
            </w:pPr>
            <w:r w:rsidRPr="00E44B19">
              <w:rPr>
                <w:rFonts w:ascii="Times New Roman" w:hAnsi="Times New Roman" w:cs="Times New Roman"/>
                <w:sz w:val="22"/>
                <w:szCs w:val="22"/>
              </w:rPr>
              <w:t>0,31</w:t>
            </w:r>
          </w:p>
        </w:tc>
        <w:tc>
          <w:tcPr>
            <w:tcW w:w="993" w:type="dxa"/>
            <w:vAlign w:val="center"/>
          </w:tcPr>
          <w:p w:rsidR="0096438E" w:rsidRPr="00E44B19" w:rsidRDefault="0096438E" w:rsidP="003A321D">
            <w:pPr>
              <w:pStyle w:val="ConsPlusNormal"/>
              <w:ind w:firstLine="0"/>
              <w:jc w:val="center"/>
              <w:rPr>
                <w:rFonts w:ascii="Times New Roman" w:hAnsi="Times New Roman" w:cs="Times New Roman"/>
                <w:sz w:val="22"/>
                <w:szCs w:val="22"/>
              </w:rPr>
            </w:pPr>
            <w:r w:rsidRPr="00E44B19">
              <w:rPr>
                <w:rFonts w:ascii="Times New Roman" w:hAnsi="Times New Roman" w:cs="Times New Roman"/>
                <w:sz w:val="22"/>
                <w:szCs w:val="22"/>
              </w:rPr>
              <w:t>0,30</w:t>
            </w:r>
          </w:p>
        </w:tc>
        <w:tc>
          <w:tcPr>
            <w:tcW w:w="2065" w:type="dxa"/>
            <w:vAlign w:val="center"/>
          </w:tcPr>
          <w:p w:rsidR="0096438E" w:rsidRPr="00E44B19" w:rsidRDefault="0096438E" w:rsidP="003A321D">
            <w:pPr>
              <w:pStyle w:val="ConsPlusNormal"/>
              <w:ind w:firstLine="0"/>
              <w:jc w:val="center"/>
              <w:rPr>
                <w:rFonts w:ascii="Times New Roman" w:hAnsi="Times New Roman" w:cs="Times New Roman"/>
                <w:sz w:val="22"/>
                <w:szCs w:val="22"/>
              </w:rPr>
            </w:pPr>
            <w:r w:rsidRPr="00E44B19">
              <w:rPr>
                <w:rFonts w:ascii="Times New Roman" w:hAnsi="Times New Roman" w:cs="Times New Roman"/>
                <w:sz w:val="22"/>
                <w:szCs w:val="22"/>
              </w:rPr>
              <w:t>0,30</w:t>
            </w:r>
          </w:p>
        </w:tc>
      </w:tr>
      <w:tr w:rsidR="0096438E" w:rsidRPr="00E44B19" w:rsidTr="003A321D">
        <w:tc>
          <w:tcPr>
            <w:tcW w:w="771" w:type="dxa"/>
            <w:vAlign w:val="center"/>
          </w:tcPr>
          <w:p w:rsidR="0096438E" w:rsidRPr="00E44B19" w:rsidRDefault="0096438E" w:rsidP="003A321D">
            <w:pPr>
              <w:pStyle w:val="ConsPlusNormal"/>
              <w:ind w:hanging="142"/>
              <w:jc w:val="center"/>
              <w:rPr>
                <w:rFonts w:ascii="Times New Roman" w:hAnsi="Times New Roman" w:cs="Times New Roman"/>
                <w:sz w:val="22"/>
                <w:szCs w:val="22"/>
              </w:rPr>
            </w:pPr>
            <w:r w:rsidRPr="00E44B19">
              <w:rPr>
                <w:rFonts w:ascii="Times New Roman" w:hAnsi="Times New Roman" w:cs="Times New Roman"/>
                <w:sz w:val="22"/>
                <w:szCs w:val="22"/>
              </w:rPr>
              <w:t>3</w:t>
            </w:r>
          </w:p>
        </w:tc>
        <w:tc>
          <w:tcPr>
            <w:tcW w:w="4961" w:type="dxa"/>
          </w:tcPr>
          <w:p w:rsidR="0096438E" w:rsidRPr="00E44B19" w:rsidRDefault="0096438E" w:rsidP="003A321D">
            <w:pPr>
              <w:pStyle w:val="ConsPlusNormal"/>
              <w:ind w:firstLine="0"/>
              <w:jc w:val="both"/>
              <w:rPr>
                <w:rFonts w:ascii="Times New Roman" w:hAnsi="Times New Roman" w:cs="Times New Roman"/>
                <w:sz w:val="22"/>
                <w:szCs w:val="22"/>
              </w:rPr>
            </w:pPr>
            <w:r w:rsidRPr="00E44B19">
              <w:rPr>
                <w:rFonts w:ascii="Times New Roman" w:hAnsi="Times New Roman"/>
                <w:sz w:val="22"/>
                <w:szCs w:val="22"/>
              </w:rPr>
              <w:t>Доля объектов сданных в аренду субъектам малого и среднего предпринимательства и организациям, образующим инфраструктуру поддержки субъектам малого и среднего предпринимательства, объектов недвижимого имущества, включенных в перечни государственного имущества и перечни муниципального имущества, в общем количестве объектов недвижимого имущества, включенных в указанные перечни, %</w:t>
            </w:r>
          </w:p>
        </w:tc>
        <w:tc>
          <w:tcPr>
            <w:tcW w:w="1701" w:type="dxa"/>
            <w:vAlign w:val="center"/>
          </w:tcPr>
          <w:p w:rsidR="0096438E" w:rsidRPr="00E44B19" w:rsidRDefault="0096438E" w:rsidP="003A321D">
            <w:pPr>
              <w:pStyle w:val="ConsPlusNormal"/>
              <w:ind w:firstLine="0"/>
              <w:jc w:val="center"/>
              <w:rPr>
                <w:rFonts w:ascii="Times New Roman" w:hAnsi="Times New Roman" w:cs="Times New Roman"/>
                <w:sz w:val="22"/>
                <w:szCs w:val="22"/>
              </w:rPr>
            </w:pPr>
            <w:r w:rsidRPr="00E44B19">
              <w:rPr>
                <w:rFonts w:ascii="Times New Roman" w:hAnsi="Times New Roman" w:cs="Times New Roman"/>
                <w:sz w:val="22"/>
                <w:szCs w:val="22"/>
              </w:rPr>
              <w:t>90</w:t>
            </w:r>
          </w:p>
        </w:tc>
        <w:tc>
          <w:tcPr>
            <w:tcW w:w="992" w:type="dxa"/>
            <w:vAlign w:val="center"/>
          </w:tcPr>
          <w:p w:rsidR="0096438E" w:rsidRPr="00E44B19" w:rsidRDefault="0096438E" w:rsidP="003A321D">
            <w:pPr>
              <w:jc w:val="center"/>
              <w:rPr>
                <w:sz w:val="22"/>
                <w:szCs w:val="22"/>
              </w:rPr>
            </w:pPr>
            <w:r w:rsidRPr="00E44B19">
              <w:rPr>
                <w:sz w:val="22"/>
                <w:szCs w:val="22"/>
              </w:rPr>
              <w:t>-</w:t>
            </w:r>
          </w:p>
        </w:tc>
        <w:tc>
          <w:tcPr>
            <w:tcW w:w="993" w:type="dxa"/>
            <w:vAlign w:val="center"/>
          </w:tcPr>
          <w:p w:rsidR="0096438E" w:rsidRPr="00E44B19" w:rsidRDefault="0096438E" w:rsidP="003A321D">
            <w:pPr>
              <w:jc w:val="center"/>
              <w:rPr>
                <w:sz w:val="22"/>
                <w:szCs w:val="22"/>
              </w:rPr>
            </w:pPr>
            <w:r w:rsidRPr="00E44B19">
              <w:rPr>
                <w:sz w:val="22"/>
                <w:szCs w:val="22"/>
              </w:rPr>
              <w:t>-</w:t>
            </w:r>
          </w:p>
        </w:tc>
        <w:tc>
          <w:tcPr>
            <w:tcW w:w="992" w:type="dxa"/>
            <w:vAlign w:val="center"/>
          </w:tcPr>
          <w:p w:rsidR="0096438E" w:rsidRPr="00E44B19" w:rsidRDefault="0096438E" w:rsidP="003A321D">
            <w:pPr>
              <w:jc w:val="center"/>
              <w:rPr>
                <w:sz w:val="22"/>
                <w:szCs w:val="22"/>
              </w:rPr>
            </w:pPr>
            <w:r w:rsidRPr="00E44B19">
              <w:rPr>
                <w:sz w:val="22"/>
                <w:szCs w:val="22"/>
              </w:rPr>
              <w:t>92</w:t>
            </w:r>
          </w:p>
        </w:tc>
        <w:tc>
          <w:tcPr>
            <w:tcW w:w="992" w:type="dxa"/>
            <w:vAlign w:val="center"/>
          </w:tcPr>
          <w:p w:rsidR="0096438E" w:rsidRPr="00E44B19" w:rsidRDefault="0096438E" w:rsidP="003A321D">
            <w:pPr>
              <w:jc w:val="center"/>
              <w:rPr>
                <w:sz w:val="22"/>
                <w:szCs w:val="22"/>
              </w:rPr>
            </w:pPr>
            <w:r w:rsidRPr="00E44B19">
              <w:rPr>
                <w:sz w:val="22"/>
                <w:szCs w:val="22"/>
              </w:rPr>
              <w:t>94</w:t>
            </w:r>
          </w:p>
        </w:tc>
        <w:tc>
          <w:tcPr>
            <w:tcW w:w="992" w:type="dxa"/>
            <w:vAlign w:val="center"/>
          </w:tcPr>
          <w:p w:rsidR="0096438E" w:rsidRPr="00E44B19" w:rsidRDefault="0096438E" w:rsidP="003A321D">
            <w:pPr>
              <w:jc w:val="center"/>
              <w:rPr>
                <w:sz w:val="22"/>
                <w:szCs w:val="22"/>
              </w:rPr>
            </w:pPr>
            <w:r w:rsidRPr="00E44B19">
              <w:rPr>
                <w:sz w:val="22"/>
                <w:szCs w:val="22"/>
              </w:rPr>
              <w:t>96</w:t>
            </w:r>
          </w:p>
        </w:tc>
        <w:tc>
          <w:tcPr>
            <w:tcW w:w="993" w:type="dxa"/>
            <w:vAlign w:val="center"/>
          </w:tcPr>
          <w:p w:rsidR="0096438E" w:rsidRPr="00E44B19" w:rsidRDefault="0096438E" w:rsidP="003A321D">
            <w:pPr>
              <w:jc w:val="center"/>
              <w:rPr>
                <w:sz w:val="22"/>
                <w:szCs w:val="22"/>
              </w:rPr>
            </w:pPr>
            <w:r w:rsidRPr="00E44B19">
              <w:rPr>
                <w:sz w:val="22"/>
                <w:szCs w:val="22"/>
              </w:rPr>
              <w:t>98</w:t>
            </w:r>
          </w:p>
        </w:tc>
        <w:tc>
          <w:tcPr>
            <w:tcW w:w="2065" w:type="dxa"/>
            <w:vAlign w:val="center"/>
          </w:tcPr>
          <w:p w:rsidR="0096438E" w:rsidRPr="00E44B19" w:rsidRDefault="0096438E" w:rsidP="003A321D">
            <w:pPr>
              <w:jc w:val="center"/>
              <w:rPr>
                <w:sz w:val="22"/>
                <w:szCs w:val="22"/>
              </w:rPr>
            </w:pPr>
            <w:r w:rsidRPr="00E44B19">
              <w:rPr>
                <w:sz w:val="22"/>
                <w:szCs w:val="22"/>
              </w:rPr>
              <w:t>98</w:t>
            </w:r>
          </w:p>
        </w:tc>
      </w:tr>
      <w:tr w:rsidR="009E12C5" w:rsidRPr="00E44B19" w:rsidTr="00B22EF6">
        <w:trPr>
          <w:trHeight w:val="312"/>
        </w:trPr>
        <w:tc>
          <w:tcPr>
            <w:tcW w:w="771" w:type="dxa"/>
            <w:vAlign w:val="center"/>
          </w:tcPr>
          <w:p w:rsidR="009E12C5" w:rsidRPr="00E44B19" w:rsidRDefault="009E12C5" w:rsidP="003A321D">
            <w:pPr>
              <w:pStyle w:val="ConsPlusNormal"/>
              <w:ind w:hanging="142"/>
              <w:jc w:val="center"/>
              <w:rPr>
                <w:rFonts w:ascii="Times New Roman" w:hAnsi="Times New Roman" w:cs="Times New Roman"/>
                <w:sz w:val="22"/>
                <w:szCs w:val="22"/>
              </w:rPr>
            </w:pPr>
            <w:r w:rsidRPr="00E44B19">
              <w:rPr>
                <w:rFonts w:ascii="Times New Roman" w:hAnsi="Times New Roman" w:cs="Times New Roman"/>
                <w:sz w:val="22"/>
                <w:szCs w:val="22"/>
              </w:rPr>
              <w:t>4</w:t>
            </w:r>
          </w:p>
        </w:tc>
        <w:tc>
          <w:tcPr>
            <w:tcW w:w="4961" w:type="dxa"/>
          </w:tcPr>
          <w:p w:rsidR="009E12C5" w:rsidRPr="00E44B19" w:rsidRDefault="009E12C5" w:rsidP="009E12C5">
            <w:pPr>
              <w:widowControl w:val="0"/>
              <w:autoSpaceDE w:val="0"/>
              <w:autoSpaceDN w:val="0"/>
              <w:adjustRightInd w:val="0"/>
              <w:ind w:left="34"/>
              <w:jc w:val="both"/>
              <w:rPr>
                <w:sz w:val="22"/>
                <w:szCs w:val="22"/>
              </w:rPr>
            </w:pPr>
            <w:r w:rsidRPr="00E44B19">
              <w:rPr>
                <w:sz w:val="22"/>
                <w:szCs w:val="22"/>
              </w:rPr>
              <w:t>Средний размер предоставляемой льготы социально ориентированным некоммерческим организациям при предоставлении недвижимого имущества в аренду (в процентных пунктах от полной стоимости), %</w:t>
            </w:r>
            <w:r w:rsidR="004E3CE2" w:rsidRPr="00E44B19">
              <w:rPr>
                <w:sz w:val="22"/>
                <w:szCs w:val="22"/>
              </w:rPr>
              <w:t xml:space="preserve"> &lt;1&gt;</w:t>
            </w:r>
          </w:p>
        </w:tc>
        <w:tc>
          <w:tcPr>
            <w:tcW w:w="1701" w:type="dxa"/>
            <w:vAlign w:val="center"/>
          </w:tcPr>
          <w:p w:rsidR="009E12C5" w:rsidRPr="00E44B19" w:rsidRDefault="009E12C5" w:rsidP="003A321D">
            <w:pPr>
              <w:pStyle w:val="ConsPlusNormal"/>
              <w:ind w:firstLine="0"/>
              <w:jc w:val="center"/>
              <w:rPr>
                <w:rFonts w:ascii="Times New Roman" w:hAnsi="Times New Roman" w:cs="Times New Roman"/>
                <w:sz w:val="22"/>
                <w:szCs w:val="22"/>
              </w:rPr>
            </w:pPr>
            <w:r w:rsidRPr="00E44B19">
              <w:rPr>
                <w:rFonts w:ascii="Times New Roman" w:hAnsi="Times New Roman" w:cs="Times New Roman"/>
                <w:sz w:val="22"/>
                <w:szCs w:val="22"/>
              </w:rPr>
              <w:t>100</w:t>
            </w:r>
          </w:p>
        </w:tc>
        <w:tc>
          <w:tcPr>
            <w:tcW w:w="992" w:type="dxa"/>
            <w:vAlign w:val="center"/>
          </w:tcPr>
          <w:p w:rsidR="009E12C5" w:rsidRPr="00E44B19" w:rsidRDefault="009E12C5" w:rsidP="003A321D">
            <w:pPr>
              <w:jc w:val="center"/>
              <w:rPr>
                <w:sz w:val="22"/>
                <w:szCs w:val="22"/>
              </w:rPr>
            </w:pPr>
            <w:r w:rsidRPr="00E44B19">
              <w:rPr>
                <w:sz w:val="22"/>
                <w:szCs w:val="22"/>
              </w:rPr>
              <w:t>100</w:t>
            </w:r>
          </w:p>
        </w:tc>
        <w:tc>
          <w:tcPr>
            <w:tcW w:w="993" w:type="dxa"/>
            <w:vAlign w:val="center"/>
          </w:tcPr>
          <w:p w:rsidR="009E12C5" w:rsidRPr="00E44B19" w:rsidRDefault="009E12C5" w:rsidP="003A321D">
            <w:pPr>
              <w:jc w:val="center"/>
              <w:rPr>
                <w:sz w:val="22"/>
                <w:szCs w:val="22"/>
              </w:rPr>
            </w:pPr>
            <w:r w:rsidRPr="00E44B19">
              <w:rPr>
                <w:sz w:val="22"/>
                <w:szCs w:val="22"/>
              </w:rPr>
              <w:t>100</w:t>
            </w:r>
          </w:p>
        </w:tc>
        <w:tc>
          <w:tcPr>
            <w:tcW w:w="992" w:type="dxa"/>
            <w:vAlign w:val="center"/>
          </w:tcPr>
          <w:p w:rsidR="009E12C5" w:rsidRPr="00E44B19" w:rsidRDefault="009E12C5" w:rsidP="003A321D">
            <w:pPr>
              <w:jc w:val="center"/>
              <w:rPr>
                <w:sz w:val="22"/>
                <w:szCs w:val="22"/>
              </w:rPr>
            </w:pPr>
            <w:r w:rsidRPr="00E44B19">
              <w:rPr>
                <w:sz w:val="22"/>
                <w:szCs w:val="22"/>
              </w:rPr>
              <w:t>100</w:t>
            </w:r>
          </w:p>
        </w:tc>
        <w:tc>
          <w:tcPr>
            <w:tcW w:w="992" w:type="dxa"/>
            <w:vAlign w:val="center"/>
          </w:tcPr>
          <w:p w:rsidR="009E12C5" w:rsidRPr="00E44B19" w:rsidRDefault="009E12C5" w:rsidP="003A321D">
            <w:pPr>
              <w:jc w:val="center"/>
              <w:rPr>
                <w:sz w:val="22"/>
                <w:szCs w:val="22"/>
              </w:rPr>
            </w:pPr>
            <w:r w:rsidRPr="00E44B19">
              <w:rPr>
                <w:sz w:val="22"/>
                <w:szCs w:val="22"/>
              </w:rPr>
              <w:t>100</w:t>
            </w:r>
          </w:p>
        </w:tc>
        <w:tc>
          <w:tcPr>
            <w:tcW w:w="992" w:type="dxa"/>
            <w:vAlign w:val="center"/>
          </w:tcPr>
          <w:p w:rsidR="009E12C5" w:rsidRPr="00E44B19" w:rsidRDefault="009E12C5" w:rsidP="003A321D">
            <w:pPr>
              <w:jc w:val="center"/>
              <w:rPr>
                <w:sz w:val="22"/>
                <w:szCs w:val="22"/>
              </w:rPr>
            </w:pPr>
            <w:r w:rsidRPr="00E44B19">
              <w:rPr>
                <w:sz w:val="22"/>
                <w:szCs w:val="22"/>
              </w:rPr>
              <w:t>100</w:t>
            </w:r>
          </w:p>
        </w:tc>
        <w:tc>
          <w:tcPr>
            <w:tcW w:w="993" w:type="dxa"/>
            <w:vAlign w:val="center"/>
          </w:tcPr>
          <w:p w:rsidR="009E12C5" w:rsidRPr="00E44B19" w:rsidRDefault="009E12C5" w:rsidP="003A321D">
            <w:pPr>
              <w:jc w:val="center"/>
              <w:rPr>
                <w:sz w:val="22"/>
                <w:szCs w:val="22"/>
              </w:rPr>
            </w:pPr>
            <w:r w:rsidRPr="00E44B19">
              <w:rPr>
                <w:sz w:val="22"/>
                <w:szCs w:val="22"/>
              </w:rPr>
              <w:t>100</w:t>
            </w:r>
          </w:p>
        </w:tc>
        <w:tc>
          <w:tcPr>
            <w:tcW w:w="2065" w:type="dxa"/>
            <w:vAlign w:val="center"/>
          </w:tcPr>
          <w:p w:rsidR="009E12C5" w:rsidRPr="00E44B19" w:rsidRDefault="009E12C5" w:rsidP="003A321D">
            <w:pPr>
              <w:jc w:val="center"/>
              <w:rPr>
                <w:sz w:val="22"/>
                <w:szCs w:val="22"/>
              </w:rPr>
            </w:pPr>
            <w:r w:rsidRPr="00E44B19">
              <w:rPr>
                <w:sz w:val="22"/>
                <w:szCs w:val="22"/>
              </w:rPr>
              <w:t>100</w:t>
            </w:r>
          </w:p>
        </w:tc>
      </w:tr>
      <w:tr w:rsidR="009E12C5" w:rsidRPr="00E44B19" w:rsidTr="003A321D">
        <w:tc>
          <w:tcPr>
            <w:tcW w:w="771" w:type="dxa"/>
            <w:vAlign w:val="center"/>
          </w:tcPr>
          <w:p w:rsidR="009E12C5" w:rsidRPr="00E44B19" w:rsidRDefault="009E12C5" w:rsidP="003A321D">
            <w:pPr>
              <w:pStyle w:val="ConsPlusNormal"/>
              <w:ind w:hanging="142"/>
              <w:jc w:val="center"/>
              <w:rPr>
                <w:rFonts w:ascii="Times New Roman" w:hAnsi="Times New Roman" w:cs="Times New Roman"/>
                <w:sz w:val="22"/>
                <w:szCs w:val="22"/>
              </w:rPr>
            </w:pPr>
            <w:r w:rsidRPr="00E44B19">
              <w:rPr>
                <w:rFonts w:ascii="Times New Roman" w:hAnsi="Times New Roman" w:cs="Times New Roman"/>
                <w:sz w:val="22"/>
                <w:szCs w:val="22"/>
              </w:rPr>
              <w:lastRenderedPageBreak/>
              <w:t>5</w:t>
            </w:r>
          </w:p>
        </w:tc>
        <w:tc>
          <w:tcPr>
            <w:tcW w:w="4961" w:type="dxa"/>
          </w:tcPr>
          <w:p w:rsidR="009E12C5" w:rsidRPr="00E44B19" w:rsidRDefault="009E12C5" w:rsidP="003A321D">
            <w:pPr>
              <w:pStyle w:val="ConsPlusNormal"/>
              <w:ind w:firstLine="0"/>
              <w:jc w:val="both"/>
              <w:rPr>
                <w:rFonts w:ascii="Times New Roman" w:hAnsi="Times New Roman" w:cs="Times New Roman"/>
                <w:sz w:val="22"/>
                <w:szCs w:val="22"/>
              </w:rPr>
            </w:pPr>
            <w:r w:rsidRPr="00E44B19">
              <w:rPr>
                <w:rFonts w:ascii="Times New Roman" w:hAnsi="Times New Roman" w:cs="Times New Roman"/>
                <w:sz w:val="22"/>
                <w:szCs w:val="22"/>
              </w:rPr>
              <w:t>Объем предоставленной имущественной поддержки в виде предоставления недвижимого имущества в аренду на льготных условиях или безвозмездное пользование  социально ориентированным некоммерческим организациям, оказывающим населению услуги в социальной сфере, единиц</w:t>
            </w:r>
            <w:r w:rsidR="004E3CE2" w:rsidRPr="00E44B19">
              <w:rPr>
                <w:rFonts w:ascii="Times New Roman" w:hAnsi="Times New Roman" w:cs="Times New Roman"/>
                <w:sz w:val="22"/>
                <w:szCs w:val="22"/>
              </w:rPr>
              <w:t xml:space="preserve"> &lt;1&gt;</w:t>
            </w:r>
          </w:p>
        </w:tc>
        <w:tc>
          <w:tcPr>
            <w:tcW w:w="1701" w:type="dxa"/>
            <w:vAlign w:val="center"/>
          </w:tcPr>
          <w:p w:rsidR="009E12C5" w:rsidRPr="00E44B19" w:rsidRDefault="009E12C5" w:rsidP="003A321D">
            <w:pPr>
              <w:pStyle w:val="ConsPlusNormal"/>
              <w:ind w:firstLine="0"/>
              <w:jc w:val="center"/>
              <w:rPr>
                <w:rFonts w:ascii="Times New Roman" w:hAnsi="Times New Roman" w:cs="Times New Roman"/>
                <w:sz w:val="22"/>
                <w:szCs w:val="22"/>
              </w:rPr>
            </w:pPr>
            <w:r w:rsidRPr="00E44B19">
              <w:rPr>
                <w:rFonts w:ascii="Times New Roman" w:hAnsi="Times New Roman" w:cs="Times New Roman"/>
                <w:sz w:val="22"/>
                <w:szCs w:val="22"/>
              </w:rPr>
              <w:t>4</w:t>
            </w:r>
          </w:p>
        </w:tc>
        <w:tc>
          <w:tcPr>
            <w:tcW w:w="992" w:type="dxa"/>
            <w:vAlign w:val="center"/>
          </w:tcPr>
          <w:p w:rsidR="009E12C5" w:rsidRPr="00E44B19" w:rsidRDefault="009E12C5" w:rsidP="003A321D">
            <w:pPr>
              <w:jc w:val="center"/>
              <w:rPr>
                <w:sz w:val="22"/>
                <w:szCs w:val="22"/>
              </w:rPr>
            </w:pPr>
            <w:r w:rsidRPr="00E44B19">
              <w:rPr>
                <w:sz w:val="22"/>
                <w:szCs w:val="22"/>
              </w:rPr>
              <w:t>4</w:t>
            </w:r>
          </w:p>
        </w:tc>
        <w:tc>
          <w:tcPr>
            <w:tcW w:w="993" w:type="dxa"/>
            <w:vAlign w:val="center"/>
          </w:tcPr>
          <w:p w:rsidR="009E12C5" w:rsidRPr="00E44B19" w:rsidRDefault="009E12C5" w:rsidP="003A321D">
            <w:pPr>
              <w:jc w:val="center"/>
              <w:rPr>
                <w:sz w:val="22"/>
                <w:szCs w:val="22"/>
              </w:rPr>
            </w:pPr>
            <w:r w:rsidRPr="00E44B19">
              <w:rPr>
                <w:sz w:val="22"/>
                <w:szCs w:val="22"/>
              </w:rPr>
              <w:t>4</w:t>
            </w:r>
          </w:p>
        </w:tc>
        <w:tc>
          <w:tcPr>
            <w:tcW w:w="992" w:type="dxa"/>
            <w:vAlign w:val="center"/>
          </w:tcPr>
          <w:p w:rsidR="009E12C5" w:rsidRPr="00E44B19" w:rsidRDefault="009E12C5" w:rsidP="003A321D">
            <w:pPr>
              <w:jc w:val="center"/>
              <w:rPr>
                <w:sz w:val="22"/>
                <w:szCs w:val="22"/>
              </w:rPr>
            </w:pPr>
            <w:r w:rsidRPr="00E44B19">
              <w:rPr>
                <w:sz w:val="22"/>
                <w:szCs w:val="22"/>
              </w:rPr>
              <w:t>4</w:t>
            </w:r>
          </w:p>
        </w:tc>
        <w:tc>
          <w:tcPr>
            <w:tcW w:w="992" w:type="dxa"/>
            <w:vAlign w:val="center"/>
          </w:tcPr>
          <w:p w:rsidR="009E12C5" w:rsidRPr="00E44B19" w:rsidRDefault="009E12C5" w:rsidP="003A321D">
            <w:pPr>
              <w:jc w:val="center"/>
              <w:rPr>
                <w:sz w:val="22"/>
                <w:szCs w:val="22"/>
              </w:rPr>
            </w:pPr>
            <w:r w:rsidRPr="00E44B19">
              <w:rPr>
                <w:sz w:val="22"/>
                <w:szCs w:val="22"/>
              </w:rPr>
              <w:t>4</w:t>
            </w:r>
          </w:p>
        </w:tc>
        <w:tc>
          <w:tcPr>
            <w:tcW w:w="992" w:type="dxa"/>
            <w:vAlign w:val="center"/>
          </w:tcPr>
          <w:p w:rsidR="009E12C5" w:rsidRPr="00E44B19" w:rsidRDefault="009E12C5" w:rsidP="003A321D">
            <w:pPr>
              <w:jc w:val="center"/>
              <w:rPr>
                <w:sz w:val="22"/>
                <w:szCs w:val="22"/>
              </w:rPr>
            </w:pPr>
            <w:r w:rsidRPr="00E44B19">
              <w:rPr>
                <w:sz w:val="22"/>
                <w:szCs w:val="22"/>
              </w:rPr>
              <w:t>4</w:t>
            </w:r>
          </w:p>
        </w:tc>
        <w:tc>
          <w:tcPr>
            <w:tcW w:w="993" w:type="dxa"/>
            <w:vAlign w:val="center"/>
          </w:tcPr>
          <w:p w:rsidR="009E12C5" w:rsidRPr="00E44B19" w:rsidRDefault="009E12C5" w:rsidP="003A321D">
            <w:pPr>
              <w:jc w:val="center"/>
              <w:rPr>
                <w:sz w:val="22"/>
                <w:szCs w:val="22"/>
              </w:rPr>
            </w:pPr>
            <w:r w:rsidRPr="00E44B19">
              <w:rPr>
                <w:sz w:val="22"/>
                <w:szCs w:val="22"/>
              </w:rPr>
              <w:t>4</w:t>
            </w:r>
          </w:p>
        </w:tc>
        <w:tc>
          <w:tcPr>
            <w:tcW w:w="2065" w:type="dxa"/>
            <w:vAlign w:val="center"/>
          </w:tcPr>
          <w:p w:rsidR="009E12C5" w:rsidRPr="00E44B19" w:rsidRDefault="009E12C5" w:rsidP="003A321D">
            <w:pPr>
              <w:jc w:val="center"/>
              <w:rPr>
                <w:sz w:val="22"/>
                <w:szCs w:val="22"/>
              </w:rPr>
            </w:pPr>
            <w:r w:rsidRPr="00E44B19">
              <w:rPr>
                <w:sz w:val="22"/>
                <w:szCs w:val="22"/>
              </w:rPr>
              <w:t>4</w:t>
            </w:r>
          </w:p>
        </w:tc>
      </w:tr>
      <w:tr w:rsidR="0096438E" w:rsidRPr="00E44B19" w:rsidTr="003A321D">
        <w:tc>
          <w:tcPr>
            <w:tcW w:w="771" w:type="dxa"/>
            <w:vAlign w:val="center"/>
          </w:tcPr>
          <w:p w:rsidR="0096438E" w:rsidRPr="00E44B19" w:rsidRDefault="009E12C5" w:rsidP="003A321D">
            <w:pPr>
              <w:pStyle w:val="ConsPlusNormal"/>
              <w:ind w:hanging="142"/>
              <w:jc w:val="center"/>
              <w:rPr>
                <w:rFonts w:ascii="Times New Roman" w:hAnsi="Times New Roman" w:cs="Times New Roman"/>
                <w:sz w:val="22"/>
                <w:szCs w:val="22"/>
              </w:rPr>
            </w:pPr>
            <w:r w:rsidRPr="00E44B19">
              <w:rPr>
                <w:rFonts w:ascii="Times New Roman" w:hAnsi="Times New Roman" w:cs="Times New Roman"/>
                <w:sz w:val="22"/>
                <w:szCs w:val="22"/>
              </w:rPr>
              <w:t>6</w:t>
            </w:r>
          </w:p>
        </w:tc>
        <w:tc>
          <w:tcPr>
            <w:tcW w:w="4961" w:type="dxa"/>
          </w:tcPr>
          <w:p w:rsidR="0096438E" w:rsidRPr="00E44B19" w:rsidRDefault="0096438E" w:rsidP="003A321D">
            <w:pPr>
              <w:pStyle w:val="ConsPlusNormal"/>
              <w:ind w:firstLine="0"/>
              <w:jc w:val="both"/>
              <w:rPr>
                <w:rFonts w:ascii="Times New Roman" w:hAnsi="Times New Roman" w:cs="Times New Roman"/>
                <w:sz w:val="22"/>
                <w:szCs w:val="22"/>
              </w:rPr>
            </w:pPr>
            <w:r w:rsidRPr="00E44B19">
              <w:rPr>
                <w:rFonts w:ascii="Times New Roman" w:hAnsi="Times New Roman" w:cs="Times New Roman"/>
                <w:sz w:val="22"/>
                <w:szCs w:val="22"/>
              </w:rPr>
              <w:t>Доля объектов недвижимого имущества, на которое зарегистрировано право собственности, в общем объеме объектов, подлежащих регистрации, %</w:t>
            </w:r>
          </w:p>
        </w:tc>
        <w:tc>
          <w:tcPr>
            <w:tcW w:w="1701" w:type="dxa"/>
            <w:vAlign w:val="center"/>
          </w:tcPr>
          <w:p w:rsidR="0096438E" w:rsidRPr="00E44B19" w:rsidRDefault="0096438E" w:rsidP="003A321D">
            <w:pPr>
              <w:pStyle w:val="ConsPlusNormal"/>
              <w:ind w:firstLine="0"/>
              <w:jc w:val="center"/>
              <w:rPr>
                <w:rFonts w:ascii="Times New Roman" w:hAnsi="Times New Roman" w:cs="Times New Roman"/>
                <w:sz w:val="22"/>
                <w:szCs w:val="22"/>
              </w:rPr>
            </w:pPr>
            <w:r w:rsidRPr="00E44B19">
              <w:rPr>
                <w:rFonts w:ascii="Times New Roman" w:hAnsi="Times New Roman" w:cs="Times New Roman"/>
                <w:sz w:val="22"/>
                <w:szCs w:val="22"/>
              </w:rPr>
              <w:t>100</w:t>
            </w:r>
          </w:p>
        </w:tc>
        <w:tc>
          <w:tcPr>
            <w:tcW w:w="992" w:type="dxa"/>
            <w:vAlign w:val="center"/>
          </w:tcPr>
          <w:p w:rsidR="0096438E" w:rsidRPr="00E44B19" w:rsidRDefault="0096438E" w:rsidP="003A321D">
            <w:pPr>
              <w:jc w:val="center"/>
              <w:rPr>
                <w:sz w:val="22"/>
                <w:szCs w:val="22"/>
              </w:rPr>
            </w:pPr>
            <w:r w:rsidRPr="00E44B19">
              <w:rPr>
                <w:sz w:val="22"/>
                <w:szCs w:val="22"/>
              </w:rPr>
              <w:t>100</w:t>
            </w:r>
          </w:p>
        </w:tc>
        <w:tc>
          <w:tcPr>
            <w:tcW w:w="993" w:type="dxa"/>
            <w:vAlign w:val="center"/>
          </w:tcPr>
          <w:p w:rsidR="0096438E" w:rsidRPr="00E44B19" w:rsidRDefault="0096438E" w:rsidP="003A321D">
            <w:pPr>
              <w:jc w:val="center"/>
              <w:rPr>
                <w:sz w:val="22"/>
                <w:szCs w:val="22"/>
              </w:rPr>
            </w:pPr>
            <w:r w:rsidRPr="00E44B19">
              <w:rPr>
                <w:sz w:val="22"/>
                <w:szCs w:val="22"/>
              </w:rPr>
              <w:t>100</w:t>
            </w:r>
          </w:p>
        </w:tc>
        <w:tc>
          <w:tcPr>
            <w:tcW w:w="992" w:type="dxa"/>
            <w:vAlign w:val="center"/>
          </w:tcPr>
          <w:p w:rsidR="0096438E" w:rsidRPr="00E44B19" w:rsidRDefault="0096438E" w:rsidP="003A321D">
            <w:pPr>
              <w:jc w:val="center"/>
              <w:rPr>
                <w:sz w:val="22"/>
                <w:szCs w:val="22"/>
              </w:rPr>
            </w:pPr>
            <w:r w:rsidRPr="00E44B19">
              <w:rPr>
                <w:sz w:val="22"/>
                <w:szCs w:val="22"/>
              </w:rPr>
              <w:t>100</w:t>
            </w:r>
          </w:p>
        </w:tc>
        <w:tc>
          <w:tcPr>
            <w:tcW w:w="992" w:type="dxa"/>
            <w:vAlign w:val="center"/>
          </w:tcPr>
          <w:p w:rsidR="0096438E" w:rsidRPr="00E44B19" w:rsidRDefault="0096438E" w:rsidP="003A321D">
            <w:pPr>
              <w:jc w:val="center"/>
              <w:rPr>
                <w:sz w:val="22"/>
                <w:szCs w:val="22"/>
              </w:rPr>
            </w:pPr>
            <w:r w:rsidRPr="00E44B19">
              <w:rPr>
                <w:sz w:val="22"/>
                <w:szCs w:val="22"/>
              </w:rPr>
              <w:t>100</w:t>
            </w:r>
          </w:p>
        </w:tc>
        <w:tc>
          <w:tcPr>
            <w:tcW w:w="992" w:type="dxa"/>
            <w:vAlign w:val="center"/>
          </w:tcPr>
          <w:p w:rsidR="0096438E" w:rsidRPr="00E44B19" w:rsidRDefault="0096438E" w:rsidP="003A321D">
            <w:pPr>
              <w:jc w:val="center"/>
              <w:rPr>
                <w:sz w:val="22"/>
                <w:szCs w:val="22"/>
              </w:rPr>
            </w:pPr>
            <w:r w:rsidRPr="00E44B19">
              <w:rPr>
                <w:sz w:val="22"/>
                <w:szCs w:val="22"/>
              </w:rPr>
              <w:t>100</w:t>
            </w:r>
          </w:p>
        </w:tc>
        <w:tc>
          <w:tcPr>
            <w:tcW w:w="993" w:type="dxa"/>
            <w:vAlign w:val="center"/>
          </w:tcPr>
          <w:p w:rsidR="0096438E" w:rsidRPr="00E44B19" w:rsidRDefault="0096438E" w:rsidP="003A321D">
            <w:pPr>
              <w:jc w:val="center"/>
              <w:rPr>
                <w:sz w:val="22"/>
                <w:szCs w:val="22"/>
              </w:rPr>
            </w:pPr>
            <w:r w:rsidRPr="00E44B19">
              <w:rPr>
                <w:sz w:val="22"/>
                <w:szCs w:val="22"/>
              </w:rPr>
              <w:t>100</w:t>
            </w:r>
          </w:p>
        </w:tc>
        <w:tc>
          <w:tcPr>
            <w:tcW w:w="2065" w:type="dxa"/>
            <w:vAlign w:val="center"/>
          </w:tcPr>
          <w:p w:rsidR="0096438E" w:rsidRPr="00E44B19" w:rsidRDefault="0096438E" w:rsidP="003A321D">
            <w:pPr>
              <w:jc w:val="center"/>
              <w:rPr>
                <w:sz w:val="22"/>
                <w:szCs w:val="22"/>
              </w:rPr>
            </w:pPr>
            <w:r w:rsidRPr="00E44B19">
              <w:rPr>
                <w:sz w:val="22"/>
                <w:szCs w:val="22"/>
              </w:rPr>
              <w:t>100</w:t>
            </w:r>
          </w:p>
        </w:tc>
      </w:tr>
      <w:tr w:rsidR="0096438E" w:rsidRPr="00E44B19" w:rsidTr="003A321D">
        <w:tc>
          <w:tcPr>
            <w:tcW w:w="771" w:type="dxa"/>
            <w:vAlign w:val="center"/>
          </w:tcPr>
          <w:p w:rsidR="0096438E" w:rsidRPr="00E44B19" w:rsidRDefault="009E12C5" w:rsidP="003A321D">
            <w:pPr>
              <w:pStyle w:val="ConsPlusNormal"/>
              <w:ind w:hanging="142"/>
              <w:jc w:val="center"/>
              <w:rPr>
                <w:rFonts w:ascii="Times New Roman" w:hAnsi="Times New Roman" w:cs="Times New Roman"/>
                <w:sz w:val="22"/>
                <w:szCs w:val="22"/>
              </w:rPr>
            </w:pPr>
            <w:r w:rsidRPr="00E44B19">
              <w:rPr>
                <w:rFonts w:ascii="Times New Roman" w:hAnsi="Times New Roman" w:cs="Times New Roman"/>
                <w:sz w:val="22"/>
                <w:szCs w:val="22"/>
              </w:rPr>
              <w:t>7</w:t>
            </w:r>
          </w:p>
        </w:tc>
        <w:tc>
          <w:tcPr>
            <w:tcW w:w="4961" w:type="dxa"/>
          </w:tcPr>
          <w:p w:rsidR="0096438E" w:rsidRPr="00E44B19" w:rsidRDefault="0096438E" w:rsidP="003A321D">
            <w:pPr>
              <w:pStyle w:val="ConsPlusNormal"/>
              <w:ind w:firstLine="0"/>
              <w:jc w:val="both"/>
              <w:rPr>
                <w:rFonts w:ascii="Times New Roman" w:hAnsi="Times New Roman" w:cs="Times New Roman"/>
                <w:sz w:val="22"/>
                <w:szCs w:val="22"/>
              </w:rPr>
            </w:pPr>
            <w:r w:rsidRPr="00E44B19">
              <w:rPr>
                <w:rFonts w:ascii="Times New Roman" w:hAnsi="Times New Roman" w:cs="Times New Roman"/>
                <w:sz w:val="22"/>
                <w:szCs w:val="22"/>
              </w:rPr>
              <w:t>Уровень обеспечения выполнения функций и полномочий Комитета муниципальной собственности</w:t>
            </w:r>
            <w:r w:rsidR="00675AE7" w:rsidRPr="00E44B19">
              <w:rPr>
                <w:rFonts w:ascii="Times New Roman" w:hAnsi="Times New Roman" w:cs="Times New Roman"/>
                <w:sz w:val="22"/>
                <w:szCs w:val="22"/>
              </w:rPr>
              <w:t>,</w:t>
            </w:r>
            <w:r w:rsidRPr="00E44B19">
              <w:rPr>
                <w:rFonts w:ascii="Times New Roman" w:hAnsi="Times New Roman" w:cs="Times New Roman"/>
                <w:sz w:val="22"/>
                <w:szCs w:val="22"/>
              </w:rPr>
              <w:t xml:space="preserve"> от потребности, %</w:t>
            </w:r>
          </w:p>
        </w:tc>
        <w:tc>
          <w:tcPr>
            <w:tcW w:w="1701" w:type="dxa"/>
            <w:vAlign w:val="center"/>
          </w:tcPr>
          <w:p w:rsidR="0096438E" w:rsidRPr="00E44B19" w:rsidRDefault="0096438E" w:rsidP="003A321D">
            <w:pPr>
              <w:jc w:val="center"/>
              <w:rPr>
                <w:sz w:val="22"/>
                <w:szCs w:val="22"/>
              </w:rPr>
            </w:pPr>
            <w:r w:rsidRPr="00E44B19">
              <w:rPr>
                <w:sz w:val="22"/>
                <w:szCs w:val="22"/>
              </w:rPr>
              <w:t>100</w:t>
            </w:r>
          </w:p>
        </w:tc>
        <w:tc>
          <w:tcPr>
            <w:tcW w:w="992" w:type="dxa"/>
            <w:vAlign w:val="center"/>
          </w:tcPr>
          <w:p w:rsidR="0096438E" w:rsidRPr="00E44B19" w:rsidRDefault="0096438E" w:rsidP="003A321D">
            <w:pPr>
              <w:jc w:val="center"/>
              <w:rPr>
                <w:sz w:val="22"/>
                <w:szCs w:val="22"/>
              </w:rPr>
            </w:pPr>
            <w:r w:rsidRPr="00E44B19">
              <w:rPr>
                <w:sz w:val="22"/>
                <w:szCs w:val="22"/>
              </w:rPr>
              <w:t>100</w:t>
            </w:r>
          </w:p>
        </w:tc>
        <w:tc>
          <w:tcPr>
            <w:tcW w:w="993" w:type="dxa"/>
            <w:vAlign w:val="center"/>
          </w:tcPr>
          <w:p w:rsidR="0096438E" w:rsidRPr="00E44B19" w:rsidRDefault="0096438E" w:rsidP="003A321D">
            <w:pPr>
              <w:jc w:val="center"/>
              <w:rPr>
                <w:sz w:val="22"/>
                <w:szCs w:val="22"/>
              </w:rPr>
            </w:pPr>
            <w:r w:rsidRPr="00E44B19">
              <w:rPr>
                <w:sz w:val="22"/>
                <w:szCs w:val="22"/>
              </w:rPr>
              <w:t>100</w:t>
            </w:r>
          </w:p>
        </w:tc>
        <w:tc>
          <w:tcPr>
            <w:tcW w:w="992" w:type="dxa"/>
            <w:vAlign w:val="center"/>
          </w:tcPr>
          <w:p w:rsidR="0096438E" w:rsidRPr="00E44B19" w:rsidRDefault="0096438E" w:rsidP="003A321D">
            <w:pPr>
              <w:jc w:val="center"/>
              <w:rPr>
                <w:sz w:val="22"/>
                <w:szCs w:val="22"/>
              </w:rPr>
            </w:pPr>
            <w:r w:rsidRPr="00E44B19">
              <w:rPr>
                <w:sz w:val="22"/>
                <w:szCs w:val="22"/>
              </w:rPr>
              <w:t>100</w:t>
            </w:r>
          </w:p>
        </w:tc>
        <w:tc>
          <w:tcPr>
            <w:tcW w:w="992" w:type="dxa"/>
            <w:vAlign w:val="center"/>
          </w:tcPr>
          <w:p w:rsidR="0096438E" w:rsidRPr="00E44B19" w:rsidRDefault="0096438E" w:rsidP="003A321D">
            <w:pPr>
              <w:jc w:val="center"/>
              <w:rPr>
                <w:sz w:val="22"/>
                <w:szCs w:val="22"/>
              </w:rPr>
            </w:pPr>
            <w:r w:rsidRPr="00E44B19">
              <w:rPr>
                <w:sz w:val="22"/>
                <w:szCs w:val="22"/>
              </w:rPr>
              <w:t>100</w:t>
            </w:r>
          </w:p>
        </w:tc>
        <w:tc>
          <w:tcPr>
            <w:tcW w:w="992" w:type="dxa"/>
            <w:vAlign w:val="center"/>
          </w:tcPr>
          <w:p w:rsidR="0096438E" w:rsidRPr="00E44B19" w:rsidRDefault="0096438E" w:rsidP="003A321D">
            <w:pPr>
              <w:jc w:val="center"/>
              <w:rPr>
                <w:sz w:val="22"/>
                <w:szCs w:val="22"/>
              </w:rPr>
            </w:pPr>
            <w:r w:rsidRPr="00E44B19">
              <w:rPr>
                <w:sz w:val="22"/>
                <w:szCs w:val="22"/>
              </w:rPr>
              <w:t>100</w:t>
            </w:r>
          </w:p>
        </w:tc>
        <w:tc>
          <w:tcPr>
            <w:tcW w:w="993" w:type="dxa"/>
            <w:vAlign w:val="center"/>
          </w:tcPr>
          <w:p w:rsidR="0096438E" w:rsidRPr="00E44B19" w:rsidRDefault="0096438E" w:rsidP="003A321D">
            <w:pPr>
              <w:jc w:val="center"/>
              <w:rPr>
                <w:sz w:val="22"/>
                <w:szCs w:val="22"/>
              </w:rPr>
            </w:pPr>
            <w:r w:rsidRPr="00E44B19">
              <w:rPr>
                <w:sz w:val="22"/>
                <w:szCs w:val="22"/>
              </w:rPr>
              <w:t>100</w:t>
            </w:r>
          </w:p>
        </w:tc>
        <w:tc>
          <w:tcPr>
            <w:tcW w:w="2065" w:type="dxa"/>
            <w:vAlign w:val="center"/>
          </w:tcPr>
          <w:p w:rsidR="0096438E" w:rsidRPr="00E44B19" w:rsidRDefault="0096438E" w:rsidP="003A321D">
            <w:pPr>
              <w:jc w:val="center"/>
              <w:rPr>
                <w:sz w:val="22"/>
                <w:szCs w:val="22"/>
              </w:rPr>
            </w:pPr>
            <w:r w:rsidRPr="00E44B19">
              <w:rPr>
                <w:sz w:val="22"/>
                <w:szCs w:val="22"/>
              </w:rPr>
              <w:t>100</w:t>
            </w:r>
          </w:p>
        </w:tc>
      </w:tr>
    </w:tbl>
    <w:p w:rsidR="0096438E" w:rsidRPr="00E44B19" w:rsidRDefault="0096438E" w:rsidP="0024178B">
      <w:pPr>
        <w:pStyle w:val="31"/>
        <w:jc w:val="right"/>
        <w:rPr>
          <w:szCs w:val="24"/>
          <w:lang w:val="ru-RU"/>
        </w:rPr>
      </w:pPr>
    </w:p>
    <w:p w:rsidR="004E3CE2" w:rsidRPr="00E44B19" w:rsidRDefault="004E3CE2" w:rsidP="004E3CE2">
      <w:r w:rsidRPr="00E44B19">
        <w:rPr>
          <w:sz w:val="22"/>
          <w:szCs w:val="22"/>
        </w:rPr>
        <w:t>&lt;1&gt;</w:t>
      </w:r>
      <w:r w:rsidRPr="00E44B19">
        <w:t>Распоряжение администрации Белоярского района от 14 апреля 2021 года №99-р «О плане мероприятий («дорожной карте») по поддержке доступа немуниципальных организаций (коммерческих, некоммерческих) к предоставлению услуг в социальной сфере в Белоярском районе на 2021-2025 годы»».</w:t>
      </w: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96438E">
      <w:pPr>
        <w:jc w:val="right"/>
        <w:rPr>
          <w:sz w:val="24"/>
          <w:szCs w:val="24"/>
        </w:rPr>
      </w:pPr>
      <w:r w:rsidRPr="00E44B19">
        <w:rPr>
          <w:sz w:val="24"/>
          <w:szCs w:val="24"/>
        </w:rPr>
        <w:t>Таблица 4</w:t>
      </w:r>
    </w:p>
    <w:p w:rsidR="0096438E" w:rsidRPr="00E44B19" w:rsidRDefault="0096438E" w:rsidP="0096438E">
      <w:pPr>
        <w:jc w:val="right"/>
        <w:rPr>
          <w:sz w:val="24"/>
          <w:szCs w:val="24"/>
        </w:rPr>
      </w:pPr>
    </w:p>
    <w:p w:rsidR="0096438E" w:rsidRPr="00E44B19" w:rsidRDefault="0096438E" w:rsidP="0096438E">
      <w:pPr>
        <w:autoSpaceDE w:val="0"/>
        <w:autoSpaceDN w:val="0"/>
        <w:adjustRightInd w:val="0"/>
        <w:ind w:firstLine="540"/>
        <w:jc w:val="center"/>
        <w:rPr>
          <w:b/>
          <w:sz w:val="24"/>
          <w:szCs w:val="24"/>
        </w:rPr>
      </w:pPr>
      <w:r w:rsidRPr="00E44B19">
        <w:rPr>
          <w:b/>
          <w:sz w:val="24"/>
          <w:szCs w:val="24"/>
        </w:rPr>
        <w:t>Распределение финансовых ресурсов муниципальной программы</w:t>
      </w:r>
    </w:p>
    <w:p w:rsidR="0096438E" w:rsidRPr="00E44B19" w:rsidRDefault="0096438E" w:rsidP="0024178B">
      <w:pPr>
        <w:pStyle w:val="31"/>
        <w:jc w:val="right"/>
        <w:rPr>
          <w:szCs w:val="24"/>
          <w:lang w:val="ru-RU"/>
        </w:rPr>
      </w:pPr>
    </w:p>
    <w:tbl>
      <w:tblPr>
        <w:tblW w:w="15525" w:type="dxa"/>
        <w:tblInd w:w="-176" w:type="dxa"/>
        <w:tblLook w:val="04A0" w:firstRow="1" w:lastRow="0" w:firstColumn="1" w:lastColumn="0" w:noHBand="0" w:noVBand="1"/>
      </w:tblPr>
      <w:tblGrid>
        <w:gridCol w:w="1577"/>
        <w:gridCol w:w="2772"/>
        <w:gridCol w:w="1708"/>
        <w:gridCol w:w="1882"/>
        <w:gridCol w:w="1233"/>
        <w:gridCol w:w="1066"/>
        <w:gridCol w:w="1002"/>
        <w:gridCol w:w="1089"/>
        <w:gridCol w:w="1095"/>
        <w:gridCol w:w="993"/>
        <w:gridCol w:w="1108"/>
      </w:tblGrid>
      <w:tr w:rsidR="008644EB" w:rsidRPr="00E44B19" w:rsidTr="003A321D">
        <w:trPr>
          <w:trHeight w:val="300"/>
          <w:tblHeader/>
        </w:trPr>
        <w:tc>
          <w:tcPr>
            <w:tcW w:w="157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644EB" w:rsidRPr="00E44B19" w:rsidRDefault="008644EB" w:rsidP="003A321D">
            <w:pPr>
              <w:jc w:val="center"/>
              <w:rPr>
                <w:color w:val="000000"/>
                <w:sz w:val="22"/>
                <w:szCs w:val="22"/>
              </w:rPr>
            </w:pPr>
            <w:r w:rsidRPr="00E44B19">
              <w:rPr>
                <w:color w:val="000000"/>
                <w:sz w:val="22"/>
                <w:szCs w:val="22"/>
              </w:rPr>
              <w:t>Номер основного мероприятия</w:t>
            </w:r>
          </w:p>
        </w:tc>
        <w:tc>
          <w:tcPr>
            <w:tcW w:w="27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644EB" w:rsidRPr="00E44B19" w:rsidRDefault="003A321D" w:rsidP="003A321D">
            <w:pPr>
              <w:jc w:val="center"/>
              <w:rPr>
                <w:color w:val="000000"/>
                <w:sz w:val="22"/>
                <w:szCs w:val="22"/>
              </w:rPr>
            </w:pPr>
            <w:r w:rsidRPr="00E44B19">
              <w:rPr>
                <w:color w:val="000000"/>
                <w:sz w:val="22"/>
                <w:szCs w:val="22"/>
              </w:rPr>
              <w:t>Наименование мероприятий муниципальной программы (их связь с целевыми показателями муниципальной программы)</w:t>
            </w:r>
          </w:p>
        </w:tc>
        <w:tc>
          <w:tcPr>
            <w:tcW w:w="17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644EB" w:rsidRPr="00E44B19" w:rsidRDefault="008644EB" w:rsidP="003A321D">
            <w:pPr>
              <w:jc w:val="center"/>
              <w:rPr>
                <w:color w:val="000000"/>
                <w:sz w:val="22"/>
                <w:szCs w:val="22"/>
              </w:rPr>
            </w:pPr>
            <w:r w:rsidRPr="00E44B19">
              <w:rPr>
                <w:color w:val="000000"/>
                <w:sz w:val="22"/>
                <w:szCs w:val="22"/>
              </w:rPr>
              <w:t xml:space="preserve">Ответственный исполнитель, соисполнитель муниципальной программы </w:t>
            </w:r>
          </w:p>
        </w:tc>
        <w:tc>
          <w:tcPr>
            <w:tcW w:w="18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644EB" w:rsidRPr="00E44B19" w:rsidRDefault="008644EB" w:rsidP="003A321D">
            <w:pPr>
              <w:jc w:val="center"/>
              <w:rPr>
                <w:color w:val="000000"/>
                <w:sz w:val="22"/>
                <w:szCs w:val="22"/>
              </w:rPr>
            </w:pPr>
            <w:r w:rsidRPr="00E44B19">
              <w:rPr>
                <w:color w:val="000000"/>
                <w:sz w:val="22"/>
                <w:szCs w:val="22"/>
              </w:rPr>
              <w:t>Источники финансирования</w:t>
            </w:r>
          </w:p>
        </w:tc>
        <w:tc>
          <w:tcPr>
            <w:tcW w:w="7586" w:type="dxa"/>
            <w:gridSpan w:val="7"/>
            <w:tcBorders>
              <w:top w:val="single" w:sz="8" w:space="0" w:color="auto"/>
              <w:left w:val="nil"/>
              <w:right w:val="single" w:sz="4" w:space="0" w:color="auto"/>
            </w:tcBorders>
            <w:shd w:val="clear" w:color="auto" w:fill="auto"/>
            <w:vAlign w:val="center"/>
            <w:hideMark/>
          </w:tcPr>
          <w:p w:rsidR="008644EB" w:rsidRPr="00E44B19" w:rsidRDefault="008644EB" w:rsidP="003A321D">
            <w:pPr>
              <w:jc w:val="center"/>
              <w:rPr>
                <w:color w:val="000000"/>
                <w:sz w:val="22"/>
                <w:szCs w:val="22"/>
              </w:rPr>
            </w:pPr>
            <w:r w:rsidRPr="00E44B19">
              <w:rPr>
                <w:color w:val="000000"/>
                <w:sz w:val="22"/>
                <w:szCs w:val="22"/>
              </w:rPr>
              <w:t xml:space="preserve"> Объем бюджетных ассигнований на реализацию муниципальной программы,</w:t>
            </w:r>
          </w:p>
        </w:tc>
      </w:tr>
      <w:tr w:rsidR="008644EB" w:rsidRPr="00E44B19" w:rsidTr="003A321D">
        <w:trPr>
          <w:trHeight w:val="253"/>
          <w:tblHeader/>
        </w:trPr>
        <w:tc>
          <w:tcPr>
            <w:tcW w:w="1577" w:type="dxa"/>
            <w:vMerge/>
            <w:tcBorders>
              <w:top w:val="single" w:sz="8" w:space="0" w:color="auto"/>
              <w:left w:val="single" w:sz="8" w:space="0" w:color="auto"/>
              <w:bottom w:val="single" w:sz="8" w:space="0" w:color="000000"/>
              <w:right w:val="single" w:sz="8" w:space="0" w:color="auto"/>
            </w:tcBorders>
            <w:vAlign w:val="center"/>
            <w:hideMark/>
          </w:tcPr>
          <w:p w:rsidR="008644EB" w:rsidRPr="00E44B19" w:rsidRDefault="008644EB" w:rsidP="003A321D">
            <w:pPr>
              <w:rPr>
                <w:color w:val="000000"/>
                <w:sz w:val="22"/>
                <w:szCs w:val="22"/>
              </w:rPr>
            </w:pPr>
          </w:p>
        </w:tc>
        <w:tc>
          <w:tcPr>
            <w:tcW w:w="2772" w:type="dxa"/>
            <w:vMerge/>
            <w:tcBorders>
              <w:top w:val="single" w:sz="8" w:space="0" w:color="auto"/>
              <w:left w:val="single" w:sz="8" w:space="0" w:color="auto"/>
              <w:bottom w:val="single" w:sz="8" w:space="0" w:color="000000"/>
              <w:right w:val="single" w:sz="8" w:space="0" w:color="auto"/>
            </w:tcBorders>
            <w:vAlign w:val="center"/>
            <w:hideMark/>
          </w:tcPr>
          <w:p w:rsidR="008644EB" w:rsidRPr="00E44B19" w:rsidRDefault="008644EB" w:rsidP="003A321D">
            <w:pPr>
              <w:rPr>
                <w:color w:val="000000"/>
                <w:sz w:val="22"/>
                <w:szCs w:val="22"/>
              </w:rPr>
            </w:pPr>
          </w:p>
        </w:tc>
        <w:tc>
          <w:tcPr>
            <w:tcW w:w="1708" w:type="dxa"/>
            <w:vMerge/>
            <w:tcBorders>
              <w:top w:val="single" w:sz="8" w:space="0" w:color="auto"/>
              <w:left w:val="single" w:sz="8" w:space="0" w:color="auto"/>
              <w:bottom w:val="single" w:sz="8" w:space="0" w:color="000000"/>
              <w:right w:val="single" w:sz="8" w:space="0" w:color="auto"/>
            </w:tcBorders>
            <w:vAlign w:val="center"/>
            <w:hideMark/>
          </w:tcPr>
          <w:p w:rsidR="008644EB" w:rsidRPr="00E44B19" w:rsidRDefault="008644EB" w:rsidP="003A321D">
            <w:pPr>
              <w:rPr>
                <w:color w:val="000000"/>
                <w:sz w:val="22"/>
                <w:szCs w:val="22"/>
              </w:rPr>
            </w:pPr>
          </w:p>
        </w:tc>
        <w:tc>
          <w:tcPr>
            <w:tcW w:w="1882" w:type="dxa"/>
            <w:vMerge/>
            <w:tcBorders>
              <w:top w:val="single" w:sz="8" w:space="0" w:color="auto"/>
              <w:left w:val="single" w:sz="8" w:space="0" w:color="auto"/>
              <w:bottom w:val="single" w:sz="8" w:space="0" w:color="000000"/>
              <w:right w:val="single" w:sz="8" w:space="0" w:color="auto"/>
            </w:tcBorders>
            <w:vAlign w:val="center"/>
            <w:hideMark/>
          </w:tcPr>
          <w:p w:rsidR="008644EB" w:rsidRPr="00E44B19" w:rsidRDefault="008644EB" w:rsidP="003A321D">
            <w:pPr>
              <w:rPr>
                <w:color w:val="000000"/>
                <w:sz w:val="22"/>
                <w:szCs w:val="22"/>
              </w:rPr>
            </w:pPr>
          </w:p>
        </w:tc>
        <w:tc>
          <w:tcPr>
            <w:tcW w:w="7586" w:type="dxa"/>
            <w:gridSpan w:val="7"/>
            <w:tcBorders>
              <w:top w:val="nil"/>
              <w:left w:val="nil"/>
              <w:bottom w:val="single" w:sz="8" w:space="0" w:color="auto"/>
              <w:right w:val="single" w:sz="4" w:space="0" w:color="auto"/>
            </w:tcBorders>
            <w:shd w:val="clear" w:color="auto" w:fill="auto"/>
            <w:vAlign w:val="center"/>
            <w:hideMark/>
          </w:tcPr>
          <w:p w:rsidR="008644EB" w:rsidRPr="00E44B19" w:rsidRDefault="008644EB" w:rsidP="003A321D">
            <w:pPr>
              <w:jc w:val="center"/>
              <w:rPr>
                <w:color w:val="000000"/>
                <w:sz w:val="22"/>
                <w:szCs w:val="22"/>
              </w:rPr>
            </w:pPr>
            <w:r w:rsidRPr="00E44B19">
              <w:rPr>
                <w:color w:val="000000"/>
                <w:sz w:val="22"/>
                <w:szCs w:val="22"/>
              </w:rPr>
              <w:t xml:space="preserve"> тыс. рублей </w:t>
            </w:r>
          </w:p>
        </w:tc>
      </w:tr>
      <w:tr w:rsidR="008644EB" w:rsidRPr="00E44B19" w:rsidTr="003A321D">
        <w:trPr>
          <w:trHeight w:val="257"/>
          <w:tblHeader/>
        </w:trPr>
        <w:tc>
          <w:tcPr>
            <w:tcW w:w="1577" w:type="dxa"/>
            <w:vMerge/>
            <w:tcBorders>
              <w:top w:val="single" w:sz="8" w:space="0" w:color="auto"/>
              <w:left w:val="single" w:sz="8" w:space="0" w:color="auto"/>
              <w:bottom w:val="single" w:sz="8" w:space="0" w:color="000000"/>
              <w:right w:val="single" w:sz="8" w:space="0" w:color="auto"/>
            </w:tcBorders>
            <w:vAlign w:val="center"/>
            <w:hideMark/>
          </w:tcPr>
          <w:p w:rsidR="008644EB" w:rsidRPr="00E44B19" w:rsidRDefault="008644EB" w:rsidP="003A321D">
            <w:pPr>
              <w:rPr>
                <w:color w:val="000000"/>
                <w:sz w:val="22"/>
                <w:szCs w:val="22"/>
              </w:rPr>
            </w:pPr>
          </w:p>
        </w:tc>
        <w:tc>
          <w:tcPr>
            <w:tcW w:w="2772" w:type="dxa"/>
            <w:vMerge/>
            <w:tcBorders>
              <w:top w:val="single" w:sz="8" w:space="0" w:color="auto"/>
              <w:left w:val="single" w:sz="8" w:space="0" w:color="auto"/>
              <w:bottom w:val="single" w:sz="8" w:space="0" w:color="000000"/>
              <w:right w:val="single" w:sz="8" w:space="0" w:color="auto"/>
            </w:tcBorders>
            <w:vAlign w:val="center"/>
            <w:hideMark/>
          </w:tcPr>
          <w:p w:rsidR="008644EB" w:rsidRPr="00E44B19" w:rsidRDefault="008644EB" w:rsidP="003A321D">
            <w:pPr>
              <w:rPr>
                <w:color w:val="000000"/>
                <w:sz w:val="22"/>
                <w:szCs w:val="22"/>
              </w:rPr>
            </w:pPr>
          </w:p>
        </w:tc>
        <w:tc>
          <w:tcPr>
            <w:tcW w:w="1708" w:type="dxa"/>
            <w:vMerge/>
            <w:tcBorders>
              <w:top w:val="single" w:sz="8" w:space="0" w:color="auto"/>
              <w:left w:val="single" w:sz="8" w:space="0" w:color="auto"/>
              <w:bottom w:val="single" w:sz="8" w:space="0" w:color="000000"/>
              <w:right w:val="single" w:sz="8" w:space="0" w:color="auto"/>
            </w:tcBorders>
            <w:vAlign w:val="center"/>
            <w:hideMark/>
          </w:tcPr>
          <w:p w:rsidR="008644EB" w:rsidRPr="00E44B19" w:rsidRDefault="008644EB" w:rsidP="003A321D">
            <w:pPr>
              <w:rPr>
                <w:color w:val="000000"/>
                <w:sz w:val="22"/>
                <w:szCs w:val="22"/>
              </w:rPr>
            </w:pPr>
          </w:p>
        </w:tc>
        <w:tc>
          <w:tcPr>
            <w:tcW w:w="1882" w:type="dxa"/>
            <w:vMerge/>
            <w:tcBorders>
              <w:top w:val="single" w:sz="8" w:space="0" w:color="auto"/>
              <w:left w:val="single" w:sz="8" w:space="0" w:color="auto"/>
              <w:bottom w:val="single" w:sz="8" w:space="0" w:color="000000"/>
              <w:right w:val="single" w:sz="8" w:space="0" w:color="auto"/>
            </w:tcBorders>
            <w:vAlign w:val="center"/>
            <w:hideMark/>
          </w:tcPr>
          <w:p w:rsidR="008644EB" w:rsidRPr="00E44B19" w:rsidRDefault="008644EB" w:rsidP="003A321D">
            <w:pPr>
              <w:rPr>
                <w:color w:val="000000"/>
                <w:sz w:val="22"/>
                <w:szCs w:val="22"/>
              </w:rPr>
            </w:pPr>
          </w:p>
        </w:tc>
        <w:tc>
          <w:tcPr>
            <w:tcW w:w="1233" w:type="dxa"/>
            <w:vMerge w:val="restart"/>
            <w:tcBorders>
              <w:top w:val="nil"/>
              <w:left w:val="single" w:sz="8" w:space="0" w:color="auto"/>
              <w:bottom w:val="single" w:sz="8" w:space="0" w:color="000000"/>
              <w:right w:val="single" w:sz="8" w:space="0" w:color="auto"/>
            </w:tcBorders>
            <w:shd w:val="clear" w:color="auto" w:fill="auto"/>
            <w:vAlign w:val="center"/>
            <w:hideMark/>
          </w:tcPr>
          <w:p w:rsidR="008644EB" w:rsidRPr="00E44B19" w:rsidRDefault="008644EB" w:rsidP="003A321D">
            <w:pPr>
              <w:jc w:val="center"/>
              <w:rPr>
                <w:color w:val="000000"/>
                <w:sz w:val="22"/>
                <w:szCs w:val="22"/>
              </w:rPr>
            </w:pPr>
            <w:r w:rsidRPr="00E44B19">
              <w:rPr>
                <w:color w:val="000000"/>
                <w:sz w:val="22"/>
                <w:szCs w:val="22"/>
              </w:rPr>
              <w:t>Всего</w:t>
            </w:r>
          </w:p>
        </w:tc>
        <w:tc>
          <w:tcPr>
            <w:tcW w:w="6353" w:type="dxa"/>
            <w:gridSpan w:val="6"/>
            <w:tcBorders>
              <w:top w:val="single" w:sz="8" w:space="0" w:color="auto"/>
              <w:left w:val="nil"/>
              <w:bottom w:val="single" w:sz="4" w:space="0" w:color="auto"/>
              <w:right w:val="single" w:sz="4" w:space="0" w:color="auto"/>
            </w:tcBorders>
            <w:shd w:val="clear" w:color="auto" w:fill="auto"/>
            <w:vAlign w:val="center"/>
            <w:hideMark/>
          </w:tcPr>
          <w:p w:rsidR="008644EB" w:rsidRPr="00E44B19" w:rsidRDefault="008644EB" w:rsidP="003A321D">
            <w:pPr>
              <w:jc w:val="center"/>
              <w:rPr>
                <w:color w:val="000000"/>
                <w:sz w:val="22"/>
                <w:szCs w:val="22"/>
              </w:rPr>
            </w:pPr>
            <w:r w:rsidRPr="00E44B19">
              <w:rPr>
                <w:color w:val="000000"/>
                <w:sz w:val="22"/>
                <w:szCs w:val="22"/>
              </w:rPr>
              <w:t>в том числе</w:t>
            </w:r>
          </w:p>
        </w:tc>
      </w:tr>
      <w:tr w:rsidR="008644EB" w:rsidRPr="00E44B19" w:rsidTr="003A321D">
        <w:trPr>
          <w:trHeight w:val="525"/>
          <w:tblHeader/>
        </w:trPr>
        <w:tc>
          <w:tcPr>
            <w:tcW w:w="1577" w:type="dxa"/>
            <w:vMerge/>
            <w:tcBorders>
              <w:top w:val="single" w:sz="8" w:space="0" w:color="auto"/>
              <w:left w:val="single" w:sz="8" w:space="0" w:color="auto"/>
              <w:bottom w:val="single" w:sz="8" w:space="0" w:color="000000"/>
              <w:right w:val="single" w:sz="8" w:space="0" w:color="auto"/>
            </w:tcBorders>
            <w:vAlign w:val="center"/>
            <w:hideMark/>
          </w:tcPr>
          <w:p w:rsidR="008644EB" w:rsidRPr="00E44B19" w:rsidRDefault="008644EB" w:rsidP="003A321D">
            <w:pPr>
              <w:rPr>
                <w:color w:val="000000"/>
                <w:sz w:val="22"/>
                <w:szCs w:val="22"/>
              </w:rPr>
            </w:pPr>
          </w:p>
        </w:tc>
        <w:tc>
          <w:tcPr>
            <w:tcW w:w="2772" w:type="dxa"/>
            <w:vMerge/>
            <w:tcBorders>
              <w:top w:val="single" w:sz="8" w:space="0" w:color="auto"/>
              <w:left w:val="single" w:sz="8" w:space="0" w:color="auto"/>
              <w:bottom w:val="single" w:sz="8" w:space="0" w:color="000000"/>
              <w:right w:val="single" w:sz="8" w:space="0" w:color="auto"/>
            </w:tcBorders>
            <w:vAlign w:val="center"/>
            <w:hideMark/>
          </w:tcPr>
          <w:p w:rsidR="008644EB" w:rsidRPr="00E44B19" w:rsidRDefault="008644EB" w:rsidP="003A321D">
            <w:pPr>
              <w:rPr>
                <w:color w:val="000000"/>
                <w:sz w:val="22"/>
                <w:szCs w:val="22"/>
              </w:rPr>
            </w:pPr>
          </w:p>
        </w:tc>
        <w:tc>
          <w:tcPr>
            <w:tcW w:w="1708" w:type="dxa"/>
            <w:vMerge/>
            <w:tcBorders>
              <w:top w:val="single" w:sz="8" w:space="0" w:color="auto"/>
              <w:left w:val="single" w:sz="8" w:space="0" w:color="auto"/>
              <w:bottom w:val="single" w:sz="8" w:space="0" w:color="000000"/>
              <w:right w:val="single" w:sz="8" w:space="0" w:color="auto"/>
            </w:tcBorders>
            <w:vAlign w:val="center"/>
            <w:hideMark/>
          </w:tcPr>
          <w:p w:rsidR="008644EB" w:rsidRPr="00E44B19" w:rsidRDefault="008644EB" w:rsidP="003A321D">
            <w:pPr>
              <w:rPr>
                <w:color w:val="000000"/>
                <w:sz w:val="22"/>
                <w:szCs w:val="22"/>
              </w:rPr>
            </w:pPr>
          </w:p>
        </w:tc>
        <w:tc>
          <w:tcPr>
            <w:tcW w:w="1882" w:type="dxa"/>
            <w:vMerge/>
            <w:tcBorders>
              <w:top w:val="single" w:sz="8" w:space="0" w:color="auto"/>
              <w:left w:val="single" w:sz="8" w:space="0" w:color="auto"/>
              <w:bottom w:val="single" w:sz="8" w:space="0" w:color="000000"/>
              <w:right w:val="single" w:sz="8" w:space="0" w:color="auto"/>
            </w:tcBorders>
            <w:vAlign w:val="center"/>
            <w:hideMark/>
          </w:tcPr>
          <w:p w:rsidR="008644EB" w:rsidRPr="00E44B19" w:rsidRDefault="008644EB" w:rsidP="003A321D">
            <w:pPr>
              <w:rPr>
                <w:color w:val="000000"/>
                <w:sz w:val="22"/>
                <w:szCs w:val="22"/>
              </w:rPr>
            </w:pPr>
          </w:p>
        </w:tc>
        <w:tc>
          <w:tcPr>
            <w:tcW w:w="1233" w:type="dxa"/>
            <w:vMerge/>
            <w:tcBorders>
              <w:top w:val="nil"/>
              <w:left w:val="single" w:sz="8" w:space="0" w:color="auto"/>
              <w:bottom w:val="single" w:sz="8" w:space="0" w:color="000000"/>
              <w:right w:val="single" w:sz="8" w:space="0" w:color="auto"/>
            </w:tcBorders>
            <w:vAlign w:val="center"/>
            <w:hideMark/>
          </w:tcPr>
          <w:p w:rsidR="008644EB" w:rsidRPr="00E44B19" w:rsidRDefault="008644EB" w:rsidP="003A321D">
            <w:pPr>
              <w:rPr>
                <w:color w:val="000000"/>
                <w:sz w:val="22"/>
                <w:szCs w:val="22"/>
              </w:rPr>
            </w:pPr>
          </w:p>
        </w:tc>
        <w:tc>
          <w:tcPr>
            <w:tcW w:w="1066" w:type="dxa"/>
            <w:tcBorders>
              <w:top w:val="nil"/>
              <w:left w:val="nil"/>
              <w:bottom w:val="single" w:sz="8" w:space="0" w:color="auto"/>
              <w:right w:val="single" w:sz="8" w:space="0" w:color="auto"/>
            </w:tcBorders>
            <w:shd w:val="clear" w:color="auto" w:fill="auto"/>
            <w:vAlign w:val="center"/>
            <w:hideMark/>
          </w:tcPr>
          <w:p w:rsidR="008644EB" w:rsidRPr="00E44B19" w:rsidRDefault="008644EB" w:rsidP="003A321D">
            <w:pPr>
              <w:jc w:val="center"/>
              <w:rPr>
                <w:color w:val="000000"/>
                <w:sz w:val="22"/>
                <w:szCs w:val="22"/>
              </w:rPr>
            </w:pPr>
            <w:r w:rsidRPr="00E44B19">
              <w:rPr>
                <w:color w:val="000000"/>
                <w:sz w:val="22"/>
                <w:szCs w:val="22"/>
              </w:rPr>
              <w:t>2019 г.</w:t>
            </w:r>
          </w:p>
        </w:tc>
        <w:tc>
          <w:tcPr>
            <w:tcW w:w="1002" w:type="dxa"/>
            <w:tcBorders>
              <w:top w:val="nil"/>
              <w:left w:val="nil"/>
              <w:bottom w:val="single" w:sz="8" w:space="0" w:color="auto"/>
              <w:right w:val="single" w:sz="8" w:space="0" w:color="auto"/>
            </w:tcBorders>
            <w:shd w:val="clear" w:color="auto" w:fill="auto"/>
            <w:vAlign w:val="center"/>
            <w:hideMark/>
          </w:tcPr>
          <w:p w:rsidR="008644EB" w:rsidRPr="00E44B19" w:rsidRDefault="008644EB" w:rsidP="003A321D">
            <w:pPr>
              <w:jc w:val="center"/>
              <w:rPr>
                <w:color w:val="000000"/>
                <w:sz w:val="22"/>
                <w:szCs w:val="22"/>
              </w:rPr>
            </w:pPr>
            <w:r w:rsidRPr="00E44B19">
              <w:rPr>
                <w:color w:val="000000"/>
                <w:sz w:val="22"/>
                <w:szCs w:val="22"/>
              </w:rPr>
              <w:t>2020 г.</w:t>
            </w:r>
          </w:p>
        </w:tc>
        <w:tc>
          <w:tcPr>
            <w:tcW w:w="1089"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3A321D">
            <w:pPr>
              <w:jc w:val="center"/>
              <w:rPr>
                <w:color w:val="000000"/>
                <w:sz w:val="22"/>
                <w:szCs w:val="22"/>
              </w:rPr>
            </w:pPr>
            <w:r w:rsidRPr="00E44B19">
              <w:rPr>
                <w:color w:val="000000"/>
                <w:sz w:val="22"/>
                <w:szCs w:val="22"/>
              </w:rPr>
              <w:t>2021 г.</w:t>
            </w:r>
          </w:p>
        </w:tc>
        <w:tc>
          <w:tcPr>
            <w:tcW w:w="1095"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3A321D">
            <w:pPr>
              <w:jc w:val="center"/>
              <w:rPr>
                <w:color w:val="000000"/>
                <w:sz w:val="22"/>
                <w:szCs w:val="22"/>
              </w:rPr>
            </w:pPr>
            <w:r w:rsidRPr="00E44B19">
              <w:rPr>
                <w:color w:val="000000"/>
                <w:sz w:val="22"/>
                <w:szCs w:val="22"/>
              </w:rPr>
              <w:t>2022 г.</w:t>
            </w:r>
          </w:p>
        </w:tc>
        <w:tc>
          <w:tcPr>
            <w:tcW w:w="993"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3A321D">
            <w:pPr>
              <w:jc w:val="center"/>
              <w:rPr>
                <w:color w:val="000000"/>
                <w:sz w:val="22"/>
                <w:szCs w:val="22"/>
              </w:rPr>
            </w:pPr>
            <w:r w:rsidRPr="00E44B19">
              <w:rPr>
                <w:color w:val="000000"/>
                <w:sz w:val="22"/>
                <w:szCs w:val="22"/>
              </w:rPr>
              <w:t>2023 г.</w:t>
            </w:r>
          </w:p>
        </w:tc>
        <w:tc>
          <w:tcPr>
            <w:tcW w:w="1108" w:type="dxa"/>
            <w:tcBorders>
              <w:top w:val="nil"/>
              <w:left w:val="nil"/>
              <w:bottom w:val="single" w:sz="8" w:space="0" w:color="auto"/>
              <w:right w:val="single" w:sz="8" w:space="0" w:color="auto"/>
            </w:tcBorders>
            <w:shd w:val="clear" w:color="auto" w:fill="auto"/>
            <w:vAlign w:val="center"/>
            <w:hideMark/>
          </w:tcPr>
          <w:p w:rsidR="008644EB" w:rsidRPr="00E44B19" w:rsidRDefault="008644EB" w:rsidP="003A321D">
            <w:pPr>
              <w:jc w:val="center"/>
              <w:rPr>
                <w:color w:val="000000"/>
                <w:sz w:val="22"/>
                <w:szCs w:val="22"/>
              </w:rPr>
            </w:pPr>
            <w:r w:rsidRPr="00E44B19">
              <w:rPr>
                <w:color w:val="000000"/>
                <w:sz w:val="22"/>
                <w:szCs w:val="22"/>
              </w:rPr>
              <w:t>2024 г.</w:t>
            </w:r>
          </w:p>
        </w:tc>
      </w:tr>
      <w:tr w:rsidR="008644EB" w:rsidRPr="00E44B19" w:rsidTr="003A321D">
        <w:trPr>
          <w:trHeight w:val="50"/>
        </w:trPr>
        <w:tc>
          <w:tcPr>
            <w:tcW w:w="1577" w:type="dxa"/>
            <w:vMerge w:val="restart"/>
            <w:tcBorders>
              <w:top w:val="nil"/>
              <w:left w:val="single" w:sz="8" w:space="0" w:color="auto"/>
              <w:bottom w:val="nil"/>
              <w:right w:val="single" w:sz="8" w:space="0" w:color="auto"/>
            </w:tcBorders>
            <w:shd w:val="clear" w:color="auto" w:fill="auto"/>
            <w:noWrap/>
            <w:vAlign w:val="center"/>
            <w:hideMark/>
          </w:tcPr>
          <w:p w:rsidR="008644EB" w:rsidRPr="00E44B19" w:rsidRDefault="008644EB" w:rsidP="008644EB">
            <w:pPr>
              <w:jc w:val="center"/>
              <w:rPr>
                <w:color w:val="000000"/>
                <w:sz w:val="22"/>
                <w:szCs w:val="22"/>
              </w:rPr>
            </w:pPr>
            <w:r w:rsidRPr="00E44B19">
              <w:rPr>
                <w:color w:val="000000"/>
                <w:sz w:val="22"/>
                <w:szCs w:val="22"/>
              </w:rPr>
              <w:t>1</w:t>
            </w:r>
          </w:p>
        </w:tc>
        <w:tc>
          <w:tcPr>
            <w:tcW w:w="2772" w:type="dxa"/>
            <w:vMerge w:val="restart"/>
            <w:tcBorders>
              <w:top w:val="nil"/>
              <w:left w:val="single" w:sz="8" w:space="0" w:color="auto"/>
              <w:bottom w:val="nil"/>
              <w:right w:val="single" w:sz="8" w:space="0" w:color="auto"/>
            </w:tcBorders>
            <w:shd w:val="clear" w:color="auto" w:fill="auto"/>
            <w:vAlign w:val="center"/>
            <w:hideMark/>
          </w:tcPr>
          <w:p w:rsidR="008644EB" w:rsidRPr="00E44B19" w:rsidRDefault="008644EB" w:rsidP="008644EB">
            <w:pPr>
              <w:rPr>
                <w:color w:val="000000"/>
                <w:sz w:val="22"/>
                <w:szCs w:val="22"/>
              </w:rPr>
            </w:pPr>
            <w:r w:rsidRPr="00E44B19">
              <w:rPr>
                <w:color w:val="000000"/>
                <w:sz w:val="22"/>
                <w:szCs w:val="22"/>
              </w:rPr>
              <w:t>Совершенствование системы управлен</w:t>
            </w:r>
            <w:r w:rsidR="007D5FCC" w:rsidRPr="00E44B19">
              <w:rPr>
                <w:color w:val="000000"/>
                <w:sz w:val="22"/>
                <w:szCs w:val="22"/>
              </w:rPr>
              <w:t>ия муниципальным имуществом (1-5</w:t>
            </w:r>
            <w:r w:rsidRPr="00E44B19">
              <w:rPr>
                <w:color w:val="000000"/>
                <w:sz w:val="22"/>
                <w:szCs w:val="22"/>
              </w:rPr>
              <w:t>)</w:t>
            </w:r>
          </w:p>
        </w:tc>
        <w:tc>
          <w:tcPr>
            <w:tcW w:w="1708" w:type="dxa"/>
            <w:vMerge w:val="restart"/>
            <w:tcBorders>
              <w:top w:val="nil"/>
              <w:left w:val="single" w:sz="8" w:space="0" w:color="auto"/>
              <w:bottom w:val="single" w:sz="8" w:space="0" w:color="000000"/>
              <w:right w:val="single" w:sz="8" w:space="0" w:color="auto"/>
            </w:tcBorders>
            <w:shd w:val="clear" w:color="auto" w:fill="auto"/>
            <w:vAlign w:val="center"/>
            <w:hideMark/>
          </w:tcPr>
          <w:p w:rsidR="008644EB" w:rsidRPr="00E44B19" w:rsidRDefault="008644EB" w:rsidP="008644EB">
            <w:pPr>
              <w:jc w:val="center"/>
              <w:rPr>
                <w:color w:val="000000"/>
                <w:sz w:val="22"/>
                <w:szCs w:val="22"/>
              </w:rPr>
            </w:pPr>
            <w:r w:rsidRPr="00E44B19">
              <w:rPr>
                <w:color w:val="000000"/>
                <w:sz w:val="22"/>
                <w:szCs w:val="22"/>
              </w:rPr>
              <w:t xml:space="preserve">КМС, ОУиК </w:t>
            </w:r>
          </w:p>
        </w:tc>
        <w:tc>
          <w:tcPr>
            <w:tcW w:w="1882" w:type="dxa"/>
            <w:tcBorders>
              <w:top w:val="nil"/>
              <w:left w:val="nil"/>
              <w:bottom w:val="single" w:sz="8" w:space="0" w:color="auto"/>
              <w:right w:val="single" w:sz="8" w:space="0" w:color="auto"/>
            </w:tcBorders>
            <w:shd w:val="clear" w:color="auto" w:fill="auto"/>
            <w:vAlign w:val="center"/>
            <w:hideMark/>
          </w:tcPr>
          <w:p w:rsidR="008644EB" w:rsidRPr="00E44B19" w:rsidRDefault="008644EB" w:rsidP="008644EB">
            <w:pPr>
              <w:rPr>
                <w:color w:val="000000"/>
                <w:sz w:val="22"/>
                <w:szCs w:val="22"/>
              </w:rPr>
            </w:pPr>
            <w:r w:rsidRPr="00E44B19">
              <w:rPr>
                <w:color w:val="000000"/>
                <w:sz w:val="22"/>
                <w:szCs w:val="22"/>
              </w:rPr>
              <w:t>Всего</w:t>
            </w:r>
          </w:p>
        </w:tc>
        <w:tc>
          <w:tcPr>
            <w:tcW w:w="1233"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199 350,1</w:t>
            </w:r>
          </w:p>
        </w:tc>
        <w:tc>
          <w:tcPr>
            <w:tcW w:w="1066" w:type="dxa"/>
            <w:tcBorders>
              <w:top w:val="nil"/>
              <w:left w:val="nil"/>
              <w:bottom w:val="single" w:sz="8" w:space="0" w:color="auto"/>
              <w:right w:val="single" w:sz="8" w:space="0" w:color="auto"/>
            </w:tcBorders>
            <w:shd w:val="clear" w:color="auto" w:fill="auto"/>
            <w:vAlign w:val="center"/>
            <w:hideMark/>
          </w:tcPr>
          <w:p w:rsidR="008644EB" w:rsidRPr="00E44B19" w:rsidRDefault="008644EB" w:rsidP="008644EB">
            <w:pPr>
              <w:jc w:val="center"/>
              <w:rPr>
                <w:color w:val="000000"/>
                <w:sz w:val="22"/>
                <w:szCs w:val="22"/>
              </w:rPr>
            </w:pPr>
            <w:r w:rsidRPr="00E44B19">
              <w:rPr>
                <w:color w:val="000000"/>
                <w:sz w:val="22"/>
                <w:szCs w:val="22"/>
              </w:rPr>
              <w:t>28 929,2</w:t>
            </w:r>
          </w:p>
        </w:tc>
        <w:tc>
          <w:tcPr>
            <w:tcW w:w="1002" w:type="dxa"/>
            <w:tcBorders>
              <w:top w:val="nil"/>
              <w:left w:val="nil"/>
              <w:bottom w:val="single" w:sz="8" w:space="0" w:color="auto"/>
              <w:right w:val="single" w:sz="8" w:space="0" w:color="auto"/>
            </w:tcBorders>
            <w:shd w:val="clear" w:color="auto" w:fill="auto"/>
            <w:vAlign w:val="center"/>
            <w:hideMark/>
          </w:tcPr>
          <w:p w:rsidR="008644EB" w:rsidRPr="00E44B19" w:rsidRDefault="008644EB" w:rsidP="008644EB">
            <w:pPr>
              <w:jc w:val="center"/>
              <w:rPr>
                <w:color w:val="000000"/>
                <w:sz w:val="22"/>
                <w:szCs w:val="22"/>
              </w:rPr>
            </w:pPr>
            <w:r w:rsidRPr="00E44B19">
              <w:rPr>
                <w:color w:val="000000"/>
                <w:sz w:val="22"/>
                <w:szCs w:val="22"/>
              </w:rPr>
              <w:t>63 828,4</w:t>
            </w:r>
          </w:p>
        </w:tc>
        <w:tc>
          <w:tcPr>
            <w:tcW w:w="1089" w:type="dxa"/>
            <w:tcBorders>
              <w:top w:val="nil"/>
              <w:left w:val="nil"/>
              <w:bottom w:val="single" w:sz="8" w:space="0" w:color="auto"/>
              <w:right w:val="single" w:sz="8" w:space="0" w:color="auto"/>
            </w:tcBorders>
            <w:shd w:val="clear" w:color="auto" w:fill="auto"/>
            <w:vAlign w:val="center"/>
            <w:hideMark/>
          </w:tcPr>
          <w:p w:rsidR="008644EB" w:rsidRPr="00E44B19" w:rsidRDefault="008644EB" w:rsidP="008644EB">
            <w:pPr>
              <w:jc w:val="center"/>
              <w:rPr>
                <w:color w:val="000000"/>
                <w:sz w:val="22"/>
                <w:szCs w:val="22"/>
              </w:rPr>
            </w:pPr>
            <w:r w:rsidRPr="00E44B19">
              <w:rPr>
                <w:color w:val="000000"/>
                <w:sz w:val="22"/>
                <w:szCs w:val="22"/>
              </w:rPr>
              <w:t>74 389,3</w:t>
            </w:r>
          </w:p>
        </w:tc>
        <w:tc>
          <w:tcPr>
            <w:tcW w:w="1095" w:type="dxa"/>
            <w:tcBorders>
              <w:top w:val="nil"/>
              <w:left w:val="nil"/>
              <w:bottom w:val="single" w:sz="8" w:space="0" w:color="auto"/>
              <w:right w:val="single" w:sz="8" w:space="0" w:color="auto"/>
            </w:tcBorders>
            <w:shd w:val="clear" w:color="auto" w:fill="auto"/>
            <w:vAlign w:val="center"/>
            <w:hideMark/>
          </w:tcPr>
          <w:p w:rsidR="008644EB" w:rsidRPr="00E44B19" w:rsidRDefault="008644EB" w:rsidP="008644EB">
            <w:pPr>
              <w:jc w:val="center"/>
              <w:rPr>
                <w:sz w:val="22"/>
                <w:szCs w:val="22"/>
              </w:rPr>
            </w:pPr>
            <w:r w:rsidRPr="00E44B19">
              <w:rPr>
                <w:sz w:val="22"/>
                <w:szCs w:val="22"/>
              </w:rPr>
              <w:t>10 734,4</w:t>
            </w:r>
          </w:p>
        </w:tc>
        <w:tc>
          <w:tcPr>
            <w:tcW w:w="993" w:type="dxa"/>
            <w:tcBorders>
              <w:top w:val="nil"/>
              <w:left w:val="nil"/>
              <w:bottom w:val="single" w:sz="8" w:space="0" w:color="auto"/>
              <w:right w:val="single" w:sz="8" w:space="0" w:color="auto"/>
            </w:tcBorders>
            <w:shd w:val="clear" w:color="auto" w:fill="auto"/>
            <w:vAlign w:val="center"/>
            <w:hideMark/>
          </w:tcPr>
          <w:p w:rsidR="008644EB" w:rsidRPr="00E44B19" w:rsidRDefault="008644EB" w:rsidP="008644EB">
            <w:pPr>
              <w:jc w:val="center"/>
              <w:rPr>
                <w:sz w:val="22"/>
                <w:szCs w:val="22"/>
              </w:rPr>
            </w:pPr>
            <w:r w:rsidRPr="00E44B19">
              <w:rPr>
                <w:sz w:val="22"/>
                <w:szCs w:val="22"/>
              </w:rPr>
              <w:t>10 734,4</w:t>
            </w:r>
          </w:p>
        </w:tc>
        <w:tc>
          <w:tcPr>
            <w:tcW w:w="1108" w:type="dxa"/>
            <w:tcBorders>
              <w:top w:val="nil"/>
              <w:left w:val="nil"/>
              <w:bottom w:val="single" w:sz="8" w:space="0" w:color="auto"/>
              <w:right w:val="single" w:sz="8" w:space="0" w:color="auto"/>
            </w:tcBorders>
            <w:shd w:val="clear" w:color="auto" w:fill="auto"/>
            <w:vAlign w:val="center"/>
            <w:hideMark/>
          </w:tcPr>
          <w:p w:rsidR="008644EB" w:rsidRPr="00E44B19" w:rsidRDefault="008644EB" w:rsidP="008644EB">
            <w:pPr>
              <w:jc w:val="center"/>
              <w:rPr>
                <w:sz w:val="22"/>
                <w:szCs w:val="22"/>
              </w:rPr>
            </w:pPr>
            <w:r w:rsidRPr="00E44B19">
              <w:rPr>
                <w:sz w:val="22"/>
                <w:szCs w:val="22"/>
              </w:rPr>
              <w:t>10 734,4</w:t>
            </w:r>
          </w:p>
        </w:tc>
      </w:tr>
      <w:tr w:rsidR="008644EB" w:rsidRPr="00E44B19" w:rsidTr="003A321D">
        <w:trPr>
          <w:trHeight w:val="50"/>
        </w:trPr>
        <w:tc>
          <w:tcPr>
            <w:tcW w:w="1577" w:type="dxa"/>
            <w:vMerge/>
            <w:tcBorders>
              <w:top w:val="nil"/>
              <w:left w:val="single" w:sz="8" w:space="0" w:color="auto"/>
              <w:bottom w:val="nil"/>
              <w:right w:val="single" w:sz="8" w:space="0" w:color="auto"/>
            </w:tcBorders>
            <w:vAlign w:val="center"/>
            <w:hideMark/>
          </w:tcPr>
          <w:p w:rsidR="008644EB" w:rsidRPr="00E44B19" w:rsidRDefault="008644EB" w:rsidP="008644EB">
            <w:pPr>
              <w:rPr>
                <w:color w:val="000000"/>
                <w:sz w:val="22"/>
                <w:szCs w:val="22"/>
              </w:rPr>
            </w:pPr>
          </w:p>
        </w:tc>
        <w:tc>
          <w:tcPr>
            <w:tcW w:w="2772" w:type="dxa"/>
            <w:vMerge/>
            <w:tcBorders>
              <w:top w:val="nil"/>
              <w:left w:val="single" w:sz="8" w:space="0" w:color="auto"/>
              <w:bottom w:val="nil"/>
              <w:right w:val="single" w:sz="8" w:space="0" w:color="auto"/>
            </w:tcBorders>
            <w:vAlign w:val="center"/>
            <w:hideMark/>
          </w:tcPr>
          <w:p w:rsidR="008644EB" w:rsidRPr="00E44B19" w:rsidRDefault="008644EB" w:rsidP="008644EB">
            <w:pPr>
              <w:rPr>
                <w:color w:val="000000"/>
                <w:sz w:val="22"/>
                <w:szCs w:val="22"/>
              </w:rPr>
            </w:pPr>
          </w:p>
        </w:tc>
        <w:tc>
          <w:tcPr>
            <w:tcW w:w="1708" w:type="dxa"/>
            <w:vMerge/>
            <w:tcBorders>
              <w:top w:val="nil"/>
              <w:left w:val="single" w:sz="8" w:space="0" w:color="auto"/>
              <w:bottom w:val="single" w:sz="8" w:space="0" w:color="000000"/>
              <w:right w:val="single" w:sz="8" w:space="0" w:color="auto"/>
            </w:tcBorders>
            <w:vAlign w:val="center"/>
            <w:hideMark/>
          </w:tcPr>
          <w:p w:rsidR="008644EB" w:rsidRPr="00E44B19" w:rsidRDefault="008644EB" w:rsidP="008644EB">
            <w:pPr>
              <w:rPr>
                <w:color w:val="000000"/>
                <w:sz w:val="22"/>
                <w:szCs w:val="22"/>
              </w:rPr>
            </w:pPr>
          </w:p>
        </w:tc>
        <w:tc>
          <w:tcPr>
            <w:tcW w:w="1882" w:type="dxa"/>
            <w:tcBorders>
              <w:top w:val="nil"/>
              <w:left w:val="nil"/>
              <w:bottom w:val="single" w:sz="8" w:space="0" w:color="auto"/>
              <w:right w:val="single" w:sz="8" w:space="0" w:color="auto"/>
            </w:tcBorders>
            <w:shd w:val="clear" w:color="000000" w:fill="FFFFFF"/>
            <w:vAlign w:val="center"/>
            <w:hideMark/>
          </w:tcPr>
          <w:p w:rsidR="008644EB" w:rsidRPr="00E44B19" w:rsidRDefault="008644EB" w:rsidP="008644EB">
            <w:pPr>
              <w:rPr>
                <w:color w:val="000000"/>
                <w:sz w:val="22"/>
                <w:szCs w:val="22"/>
              </w:rPr>
            </w:pPr>
            <w:r w:rsidRPr="00E44B19">
              <w:rPr>
                <w:color w:val="000000"/>
                <w:sz w:val="22"/>
                <w:szCs w:val="22"/>
              </w:rPr>
              <w:t>бюджет автономного округа</w:t>
            </w:r>
          </w:p>
        </w:tc>
        <w:tc>
          <w:tcPr>
            <w:tcW w:w="1233"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13 400,0</w:t>
            </w:r>
          </w:p>
        </w:tc>
        <w:tc>
          <w:tcPr>
            <w:tcW w:w="1066"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0,0</w:t>
            </w:r>
          </w:p>
        </w:tc>
        <w:tc>
          <w:tcPr>
            <w:tcW w:w="1002"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13 400,0</w:t>
            </w:r>
          </w:p>
        </w:tc>
        <w:tc>
          <w:tcPr>
            <w:tcW w:w="1089"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0,0</w:t>
            </w:r>
          </w:p>
        </w:tc>
        <w:tc>
          <w:tcPr>
            <w:tcW w:w="1095"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0,0</w:t>
            </w:r>
          </w:p>
        </w:tc>
        <w:tc>
          <w:tcPr>
            <w:tcW w:w="993"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0,0</w:t>
            </w:r>
          </w:p>
        </w:tc>
        <w:tc>
          <w:tcPr>
            <w:tcW w:w="1108"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0,0</w:t>
            </w:r>
          </w:p>
        </w:tc>
      </w:tr>
      <w:tr w:rsidR="008644EB" w:rsidRPr="00E44B19" w:rsidTr="003A321D">
        <w:trPr>
          <w:trHeight w:val="572"/>
        </w:trPr>
        <w:tc>
          <w:tcPr>
            <w:tcW w:w="1577" w:type="dxa"/>
            <w:vMerge/>
            <w:tcBorders>
              <w:top w:val="nil"/>
              <w:left w:val="single" w:sz="8" w:space="0" w:color="auto"/>
              <w:bottom w:val="nil"/>
              <w:right w:val="single" w:sz="8" w:space="0" w:color="auto"/>
            </w:tcBorders>
            <w:vAlign w:val="center"/>
            <w:hideMark/>
          </w:tcPr>
          <w:p w:rsidR="008644EB" w:rsidRPr="00E44B19" w:rsidRDefault="008644EB" w:rsidP="008644EB">
            <w:pPr>
              <w:rPr>
                <w:color w:val="000000"/>
                <w:sz w:val="22"/>
                <w:szCs w:val="22"/>
              </w:rPr>
            </w:pPr>
          </w:p>
        </w:tc>
        <w:tc>
          <w:tcPr>
            <w:tcW w:w="2772" w:type="dxa"/>
            <w:vMerge/>
            <w:tcBorders>
              <w:top w:val="nil"/>
              <w:left w:val="single" w:sz="8" w:space="0" w:color="auto"/>
              <w:bottom w:val="nil"/>
              <w:right w:val="single" w:sz="8" w:space="0" w:color="auto"/>
            </w:tcBorders>
            <w:vAlign w:val="center"/>
            <w:hideMark/>
          </w:tcPr>
          <w:p w:rsidR="008644EB" w:rsidRPr="00E44B19" w:rsidRDefault="008644EB" w:rsidP="008644EB">
            <w:pPr>
              <w:rPr>
                <w:color w:val="000000"/>
                <w:sz w:val="22"/>
                <w:szCs w:val="22"/>
              </w:rPr>
            </w:pPr>
          </w:p>
        </w:tc>
        <w:tc>
          <w:tcPr>
            <w:tcW w:w="1708" w:type="dxa"/>
            <w:vMerge/>
            <w:tcBorders>
              <w:top w:val="nil"/>
              <w:left w:val="single" w:sz="8" w:space="0" w:color="auto"/>
              <w:bottom w:val="single" w:sz="8" w:space="0" w:color="000000"/>
              <w:right w:val="single" w:sz="8" w:space="0" w:color="auto"/>
            </w:tcBorders>
            <w:vAlign w:val="center"/>
            <w:hideMark/>
          </w:tcPr>
          <w:p w:rsidR="008644EB" w:rsidRPr="00E44B19" w:rsidRDefault="008644EB" w:rsidP="008644EB">
            <w:pPr>
              <w:rPr>
                <w:color w:val="000000"/>
                <w:sz w:val="22"/>
                <w:szCs w:val="22"/>
              </w:rPr>
            </w:pPr>
          </w:p>
        </w:tc>
        <w:tc>
          <w:tcPr>
            <w:tcW w:w="1882" w:type="dxa"/>
            <w:tcBorders>
              <w:top w:val="nil"/>
              <w:left w:val="nil"/>
              <w:bottom w:val="single" w:sz="8" w:space="0" w:color="auto"/>
              <w:right w:val="single" w:sz="8" w:space="0" w:color="auto"/>
            </w:tcBorders>
            <w:shd w:val="clear" w:color="000000" w:fill="FFFFFF"/>
            <w:vAlign w:val="center"/>
            <w:hideMark/>
          </w:tcPr>
          <w:p w:rsidR="008644EB" w:rsidRPr="00E44B19" w:rsidRDefault="008644EB" w:rsidP="008644EB">
            <w:pPr>
              <w:rPr>
                <w:color w:val="000000"/>
                <w:sz w:val="22"/>
                <w:szCs w:val="22"/>
              </w:rPr>
            </w:pPr>
            <w:r w:rsidRPr="00E44B19">
              <w:rPr>
                <w:color w:val="000000"/>
                <w:sz w:val="22"/>
                <w:szCs w:val="22"/>
              </w:rPr>
              <w:t>бюджет Белоярского района</w:t>
            </w:r>
          </w:p>
        </w:tc>
        <w:tc>
          <w:tcPr>
            <w:tcW w:w="1233"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185 950,1</w:t>
            </w:r>
          </w:p>
        </w:tc>
        <w:tc>
          <w:tcPr>
            <w:tcW w:w="1066"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28 929,2</w:t>
            </w:r>
          </w:p>
        </w:tc>
        <w:tc>
          <w:tcPr>
            <w:tcW w:w="1002"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50 428,4</w:t>
            </w:r>
          </w:p>
        </w:tc>
        <w:tc>
          <w:tcPr>
            <w:tcW w:w="1089"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74 389,3</w:t>
            </w:r>
          </w:p>
        </w:tc>
        <w:tc>
          <w:tcPr>
            <w:tcW w:w="1095"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10 734,4</w:t>
            </w:r>
          </w:p>
        </w:tc>
        <w:tc>
          <w:tcPr>
            <w:tcW w:w="993"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10 734,4</w:t>
            </w:r>
          </w:p>
        </w:tc>
        <w:tc>
          <w:tcPr>
            <w:tcW w:w="1108"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10 734,4</w:t>
            </w:r>
          </w:p>
        </w:tc>
      </w:tr>
      <w:tr w:rsidR="008644EB" w:rsidRPr="00E44B19" w:rsidTr="003A321D">
        <w:trPr>
          <w:trHeight w:val="50"/>
        </w:trPr>
        <w:tc>
          <w:tcPr>
            <w:tcW w:w="157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644EB" w:rsidRPr="00E44B19" w:rsidRDefault="008644EB" w:rsidP="008644EB">
            <w:pPr>
              <w:jc w:val="center"/>
              <w:rPr>
                <w:color w:val="000000"/>
                <w:sz w:val="22"/>
                <w:szCs w:val="22"/>
              </w:rPr>
            </w:pPr>
            <w:r w:rsidRPr="00E44B19">
              <w:rPr>
                <w:color w:val="000000"/>
                <w:sz w:val="22"/>
                <w:szCs w:val="22"/>
              </w:rPr>
              <w:t>1.1</w:t>
            </w:r>
          </w:p>
        </w:tc>
        <w:tc>
          <w:tcPr>
            <w:tcW w:w="27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644EB" w:rsidRPr="00E44B19" w:rsidRDefault="008644EB" w:rsidP="008644EB">
            <w:pPr>
              <w:rPr>
                <w:color w:val="000000"/>
                <w:sz w:val="22"/>
                <w:szCs w:val="22"/>
              </w:rPr>
            </w:pPr>
            <w:r w:rsidRPr="00E44B19">
              <w:rPr>
                <w:color w:val="000000"/>
                <w:sz w:val="22"/>
                <w:szCs w:val="22"/>
              </w:rPr>
              <w:t>Управление и распоряжение муниципальным имуществом*</w:t>
            </w:r>
          </w:p>
        </w:tc>
        <w:tc>
          <w:tcPr>
            <w:tcW w:w="1708" w:type="dxa"/>
            <w:vMerge w:val="restart"/>
            <w:tcBorders>
              <w:top w:val="nil"/>
              <w:left w:val="single" w:sz="8" w:space="0" w:color="auto"/>
              <w:bottom w:val="single" w:sz="8" w:space="0" w:color="000000"/>
              <w:right w:val="single" w:sz="8" w:space="0" w:color="auto"/>
            </w:tcBorders>
            <w:shd w:val="clear" w:color="auto" w:fill="auto"/>
            <w:vAlign w:val="center"/>
            <w:hideMark/>
          </w:tcPr>
          <w:p w:rsidR="008644EB" w:rsidRPr="00E44B19" w:rsidRDefault="008644EB" w:rsidP="008644EB">
            <w:pPr>
              <w:jc w:val="center"/>
              <w:rPr>
                <w:color w:val="000000"/>
                <w:sz w:val="22"/>
                <w:szCs w:val="22"/>
              </w:rPr>
            </w:pPr>
            <w:r w:rsidRPr="00E44B19">
              <w:rPr>
                <w:color w:val="000000"/>
                <w:sz w:val="22"/>
                <w:szCs w:val="22"/>
              </w:rPr>
              <w:t>КМС</w:t>
            </w:r>
          </w:p>
        </w:tc>
        <w:tc>
          <w:tcPr>
            <w:tcW w:w="1882" w:type="dxa"/>
            <w:tcBorders>
              <w:top w:val="nil"/>
              <w:left w:val="nil"/>
              <w:bottom w:val="single" w:sz="8" w:space="0" w:color="auto"/>
              <w:right w:val="single" w:sz="8" w:space="0" w:color="auto"/>
            </w:tcBorders>
            <w:shd w:val="clear" w:color="000000" w:fill="FFFFFF"/>
            <w:vAlign w:val="center"/>
            <w:hideMark/>
          </w:tcPr>
          <w:p w:rsidR="008644EB" w:rsidRPr="00E44B19" w:rsidRDefault="008644EB" w:rsidP="008644EB">
            <w:pPr>
              <w:rPr>
                <w:color w:val="000000"/>
                <w:sz w:val="22"/>
                <w:szCs w:val="22"/>
              </w:rPr>
            </w:pPr>
            <w:r w:rsidRPr="00E44B19">
              <w:rPr>
                <w:color w:val="000000"/>
                <w:sz w:val="22"/>
                <w:szCs w:val="22"/>
              </w:rPr>
              <w:t>Всего</w:t>
            </w:r>
          </w:p>
        </w:tc>
        <w:tc>
          <w:tcPr>
            <w:tcW w:w="1233"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173 775,3</w:t>
            </w:r>
          </w:p>
        </w:tc>
        <w:tc>
          <w:tcPr>
            <w:tcW w:w="1066"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23 091,0</w:t>
            </w:r>
          </w:p>
        </w:tc>
        <w:tc>
          <w:tcPr>
            <w:tcW w:w="1002"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59 522,3</w:t>
            </w:r>
          </w:p>
        </w:tc>
        <w:tc>
          <w:tcPr>
            <w:tcW w:w="1089"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65 820,4</w:t>
            </w:r>
          </w:p>
        </w:tc>
        <w:tc>
          <w:tcPr>
            <w:tcW w:w="1095"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8 447,2</w:t>
            </w:r>
          </w:p>
        </w:tc>
        <w:tc>
          <w:tcPr>
            <w:tcW w:w="993"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8 447,2</w:t>
            </w:r>
          </w:p>
        </w:tc>
        <w:tc>
          <w:tcPr>
            <w:tcW w:w="1108"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8 447,2</w:t>
            </w:r>
          </w:p>
        </w:tc>
      </w:tr>
      <w:tr w:rsidR="008644EB" w:rsidRPr="00E44B19" w:rsidTr="003A321D">
        <w:trPr>
          <w:trHeight w:val="50"/>
        </w:trPr>
        <w:tc>
          <w:tcPr>
            <w:tcW w:w="1577" w:type="dxa"/>
            <w:vMerge/>
            <w:tcBorders>
              <w:top w:val="single" w:sz="8" w:space="0" w:color="auto"/>
              <w:left w:val="single" w:sz="8" w:space="0" w:color="auto"/>
              <w:bottom w:val="single" w:sz="8" w:space="0" w:color="000000"/>
              <w:right w:val="single" w:sz="8" w:space="0" w:color="auto"/>
            </w:tcBorders>
            <w:vAlign w:val="center"/>
            <w:hideMark/>
          </w:tcPr>
          <w:p w:rsidR="008644EB" w:rsidRPr="00E44B19" w:rsidRDefault="008644EB" w:rsidP="008644EB">
            <w:pPr>
              <w:rPr>
                <w:color w:val="000000"/>
                <w:sz w:val="22"/>
                <w:szCs w:val="22"/>
              </w:rPr>
            </w:pPr>
          </w:p>
        </w:tc>
        <w:tc>
          <w:tcPr>
            <w:tcW w:w="2772" w:type="dxa"/>
            <w:vMerge/>
            <w:tcBorders>
              <w:top w:val="single" w:sz="8" w:space="0" w:color="auto"/>
              <w:left w:val="single" w:sz="8" w:space="0" w:color="auto"/>
              <w:bottom w:val="single" w:sz="8" w:space="0" w:color="000000"/>
              <w:right w:val="single" w:sz="8" w:space="0" w:color="auto"/>
            </w:tcBorders>
            <w:vAlign w:val="center"/>
            <w:hideMark/>
          </w:tcPr>
          <w:p w:rsidR="008644EB" w:rsidRPr="00E44B19" w:rsidRDefault="008644EB" w:rsidP="008644EB">
            <w:pPr>
              <w:rPr>
                <w:color w:val="000000"/>
                <w:sz w:val="22"/>
                <w:szCs w:val="22"/>
              </w:rPr>
            </w:pPr>
          </w:p>
        </w:tc>
        <w:tc>
          <w:tcPr>
            <w:tcW w:w="1708" w:type="dxa"/>
            <w:vMerge/>
            <w:tcBorders>
              <w:top w:val="nil"/>
              <w:left w:val="single" w:sz="8" w:space="0" w:color="auto"/>
              <w:bottom w:val="single" w:sz="8" w:space="0" w:color="000000"/>
              <w:right w:val="single" w:sz="8" w:space="0" w:color="auto"/>
            </w:tcBorders>
            <w:vAlign w:val="center"/>
            <w:hideMark/>
          </w:tcPr>
          <w:p w:rsidR="008644EB" w:rsidRPr="00E44B19" w:rsidRDefault="008644EB" w:rsidP="008644EB">
            <w:pPr>
              <w:rPr>
                <w:color w:val="000000"/>
                <w:sz w:val="22"/>
                <w:szCs w:val="22"/>
              </w:rPr>
            </w:pPr>
          </w:p>
        </w:tc>
        <w:tc>
          <w:tcPr>
            <w:tcW w:w="1882" w:type="dxa"/>
            <w:tcBorders>
              <w:top w:val="nil"/>
              <w:left w:val="nil"/>
              <w:bottom w:val="single" w:sz="8" w:space="0" w:color="auto"/>
              <w:right w:val="single" w:sz="8" w:space="0" w:color="auto"/>
            </w:tcBorders>
            <w:shd w:val="clear" w:color="000000" w:fill="FFFFFF"/>
            <w:vAlign w:val="center"/>
            <w:hideMark/>
          </w:tcPr>
          <w:p w:rsidR="008644EB" w:rsidRPr="00E44B19" w:rsidRDefault="008644EB" w:rsidP="008644EB">
            <w:pPr>
              <w:rPr>
                <w:color w:val="000000"/>
                <w:sz w:val="22"/>
                <w:szCs w:val="22"/>
              </w:rPr>
            </w:pPr>
            <w:r w:rsidRPr="00E44B19">
              <w:rPr>
                <w:color w:val="000000"/>
                <w:sz w:val="22"/>
                <w:szCs w:val="22"/>
              </w:rPr>
              <w:t>бюджет автономного округа</w:t>
            </w:r>
          </w:p>
        </w:tc>
        <w:tc>
          <w:tcPr>
            <w:tcW w:w="1233"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13 400,0</w:t>
            </w:r>
          </w:p>
        </w:tc>
        <w:tc>
          <w:tcPr>
            <w:tcW w:w="1066"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0,0</w:t>
            </w:r>
          </w:p>
        </w:tc>
        <w:tc>
          <w:tcPr>
            <w:tcW w:w="1002"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13 400,0</w:t>
            </w:r>
          </w:p>
        </w:tc>
        <w:tc>
          <w:tcPr>
            <w:tcW w:w="1089"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0,0</w:t>
            </w:r>
          </w:p>
        </w:tc>
        <w:tc>
          <w:tcPr>
            <w:tcW w:w="1095"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0,0</w:t>
            </w:r>
          </w:p>
        </w:tc>
        <w:tc>
          <w:tcPr>
            <w:tcW w:w="993"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0,0</w:t>
            </w:r>
          </w:p>
        </w:tc>
        <w:tc>
          <w:tcPr>
            <w:tcW w:w="1108"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0,0</w:t>
            </w:r>
          </w:p>
        </w:tc>
      </w:tr>
      <w:tr w:rsidR="008644EB" w:rsidRPr="00E44B19" w:rsidTr="003A321D">
        <w:trPr>
          <w:trHeight w:val="50"/>
        </w:trPr>
        <w:tc>
          <w:tcPr>
            <w:tcW w:w="1577" w:type="dxa"/>
            <w:vMerge/>
            <w:tcBorders>
              <w:top w:val="single" w:sz="8" w:space="0" w:color="auto"/>
              <w:left w:val="single" w:sz="8" w:space="0" w:color="auto"/>
              <w:bottom w:val="single" w:sz="8" w:space="0" w:color="000000"/>
              <w:right w:val="single" w:sz="8" w:space="0" w:color="auto"/>
            </w:tcBorders>
            <w:vAlign w:val="center"/>
            <w:hideMark/>
          </w:tcPr>
          <w:p w:rsidR="008644EB" w:rsidRPr="00E44B19" w:rsidRDefault="008644EB" w:rsidP="008644EB">
            <w:pPr>
              <w:rPr>
                <w:color w:val="000000"/>
                <w:sz w:val="22"/>
                <w:szCs w:val="22"/>
              </w:rPr>
            </w:pPr>
          </w:p>
        </w:tc>
        <w:tc>
          <w:tcPr>
            <w:tcW w:w="2772" w:type="dxa"/>
            <w:vMerge/>
            <w:tcBorders>
              <w:top w:val="single" w:sz="8" w:space="0" w:color="auto"/>
              <w:left w:val="single" w:sz="8" w:space="0" w:color="auto"/>
              <w:bottom w:val="single" w:sz="8" w:space="0" w:color="000000"/>
              <w:right w:val="single" w:sz="8" w:space="0" w:color="auto"/>
            </w:tcBorders>
            <w:vAlign w:val="center"/>
            <w:hideMark/>
          </w:tcPr>
          <w:p w:rsidR="008644EB" w:rsidRPr="00E44B19" w:rsidRDefault="008644EB" w:rsidP="008644EB">
            <w:pPr>
              <w:rPr>
                <w:color w:val="000000"/>
                <w:sz w:val="22"/>
                <w:szCs w:val="22"/>
              </w:rPr>
            </w:pPr>
          </w:p>
        </w:tc>
        <w:tc>
          <w:tcPr>
            <w:tcW w:w="1708" w:type="dxa"/>
            <w:vMerge/>
            <w:tcBorders>
              <w:top w:val="nil"/>
              <w:left w:val="single" w:sz="8" w:space="0" w:color="auto"/>
              <w:bottom w:val="single" w:sz="8" w:space="0" w:color="000000"/>
              <w:right w:val="single" w:sz="8" w:space="0" w:color="auto"/>
            </w:tcBorders>
            <w:vAlign w:val="center"/>
            <w:hideMark/>
          </w:tcPr>
          <w:p w:rsidR="008644EB" w:rsidRPr="00E44B19" w:rsidRDefault="008644EB" w:rsidP="008644EB">
            <w:pPr>
              <w:rPr>
                <w:color w:val="000000"/>
                <w:sz w:val="22"/>
                <w:szCs w:val="22"/>
              </w:rPr>
            </w:pPr>
          </w:p>
        </w:tc>
        <w:tc>
          <w:tcPr>
            <w:tcW w:w="1882" w:type="dxa"/>
            <w:tcBorders>
              <w:top w:val="nil"/>
              <w:left w:val="nil"/>
              <w:bottom w:val="single" w:sz="8" w:space="0" w:color="auto"/>
              <w:right w:val="single" w:sz="8" w:space="0" w:color="auto"/>
            </w:tcBorders>
            <w:shd w:val="clear" w:color="000000" w:fill="FFFFFF"/>
            <w:vAlign w:val="center"/>
            <w:hideMark/>
          </w:tcPr>
          <w:p w:rsidR="008644EB" w:rsidRPr="00E44B19" w:rsidRDefault="008644EB" w:rsidP="008644EB">
            <w:pPr>
              <w:rPr>
                <w:color w:val="000000"/>
                <w:sz w:val="22"/>
                <w:szCs w:val="22"/>
              </w:rPr>
            </w:pPr>
            <w:r w:rsidRPr="00E44B19">
              <w:rPr>
                <w:color w:val="000000"/>
                <w:sz w:val="22"/>
                <w:szCs w:val="22"/>
              </w:rPr>
              <w:t>бюджет Белоярского района</w:t>
            </w:r>
          </w:p>
        </w:tc>
        <w:tc>
          <w:tcPr>
            <w:tcW w:w="1233"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160 375,3</w:t>
            </w:r>
          </w:p>
        </w:tc>
        <w:tc>
          <w:tcPr>
            <w:tcW w:w="1066"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23 091,0</w:t>
            </w:r>
          </w:p>
        </w:tc>
        <w:tc>
          <w:tcPr>
            <w:tcW w:w="1002"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46 122,3</w:t>
            </w:r>
          </w:p>
        </w:tc>
        <w:tc>
          <w:tcPr>
            <w:tcW w:w="1089"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65 820,4</w:t>
            </w:r>
          </w:p>
        </w:tc>
        <w:tc>
          <w:tcPr>
            <w:tcW w:w="1095"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8 447,2</w:t>
            </w:r>
          </w:p>
        </w:tc>
        <w:tc>
          <w:tcPr>
            <w:tcW w:w="993"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8 447,2</w:t>
            </w:r>
          </w:p>
        </w:tc>
        <w:tc>
          <w:tcPr>
            <w:tcW w:w="1108"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8 447,2</w:t>
            </w:r>
          </w:p>
        </w:tc>
      </w:tr>
      <w:tr w:rsidR="008644EB" w:rsidRPr="00E44B19" w:rsidTr="003A321D">
        <w:trPr>
          <w:trHeight w:val="50"/>
        </w:trPr>
        <w:tc>
          <w:tcPr>
            <w:tcW w:w="157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644EB" w:rsidRPr="00E44B19" w:rsidRDefault="008644EB" w:rsidP="008644EB">
            <w:pPr>
              <w:jc w:val="center"/>
              <w:rPr>
                <w:color w:val="000000"/>
                <w:sz w:val="22"/>
                <w:szCs w:val="22"/>
              </w:rPr>
            </w:pPr>
            <w:r w:rsidRPr="00E44B19">
              <w:rPr>
                <w:color w:val="000000"/>
                <w:sz w:val="22"/>
                <w:szCs w:val="22"/>
              </w:rPr>
              <w:t>1.2</w:t>
            </w:r>
          </w:p>
        </w:tc>
        <w:tc>
          <w:tcPr>
            <w:tcW w:w="2772" w:type="dxa"/>
            <w:vMerge w:val="restart"/>
            <w:tcBorders>
              <w:top w:val="nil"/>
              <w:left w:val="single" w:sz="8" w:space="0" w:color="auto"/>
              <w:bottom w:val="single" w:sz="8" w:space="0" w:color="000000"/>
              <w:right w:val="single" w:sz="8" w:space="0" w:color="auto"/>
            </w:tcBorders>
            <w:shd w:val="clear" w:color="auto" w:fill="auto"/>
            <w:vAlign w:val="center"/>
            <w:hideMark/>
          </w:tcPr>
          <w:p w:rsidR="008644EB" w:rsidRPr="00E44B19" w:rsidRDefault="008644EB" w:rsidP="008644EB">
            <w:pPr>
              <w:rPr>
                <w:color w:val="000000"/>
                <w:sz w:val="22"/>
                <w:szCs w:val="22"/>
              </w:rPr>
            </w:pPr>
            <w:r w:rsidRPr="00E44B19">
              <w:rPr>
                <w:color w:val="000000"/>
                <w:sz w:val="22"/>
                <w:szCs w:val="22"/>
              </w:rPr>
              <w:t>Обеспечение надлежащего уровня эксплуатации муниципального имущества</w:t>
            </w:r>
          </w:p>
        </w:tc>
        <w:tc>
          <w:tcPr>
            <w:tcW w:w="1708" w:type="dxa"/>
            <w:tcBorders>
              <w:top w:val="nil"/>
              <w:left w:val="nil"/>
              <w:bottom w:val="single" w:sz="8" w:space="0" w:color="auto"/>
              <w:right w:val="single" w:sz="8" w:space="0" w:color="auto"/>
            </w:tcBorders>
            <w:shd w:val="clear" w:color="auto" w:fill="auto"/>
            <w:vAlign w:val="center"/>
            <w:hideMark/>
          </w:tcPr>
          <w:p w:rsidR="008644EB" w:rsidRPr="00E44B19" w:rsidRDefault="008644EB" w:rsidP="008644EB">
            <w:pPr>
              <w:jc w:val="center"/>
              <w:rPr>
                <w:color w:val="000000"/>
                <w:sz w:val="22"/>
                <w:szCs w:val="22"/>
              </w:rPr>
            </w:pPr>
            <w:r w:rsidRPr="00E44B19">
              <w:rPr>
                <w:color w:val="000000"/>
                <w:sz w:val="22"/>
                <w:szCs w:val="22"/>
              </w:rPr>
              <w:t> </w:t>
            </w:r>
          </w:p>
        </w:tc>
        <w:tc>
          <w:tcPr>
            <w:tcW w:w="1882" w:type="dxa"/>
            <w:tcBorders>
              <w:top w:val="nil"/>
              <w:left w:val="nil"/>
              <w:bottom w:val="single" w:sz="8" w:space="0" w:color="auto"/>
              <w:right w:val="single" w:sz="8" w:space="0" w:color="auto"/>
            </w:tcBorders>
            <w:shd w:val="clear" w:color="000000" w:fill="FFFFFF"/>
            <w:vAlign w:val="center"/>
            <w:hideMark/>
          </w:tcPr>
          <w:p w:rsidR="008644EB" w:rsidRPr="00E44B19" w:rsidRDefault="008644EB" w:rsidP="008644EB">
            <w:pPr>
              <w:rPr>
                <w:color w:val="000000"/>
                <w:sz w:val="22"/>
                <w:szCs w:val="22"/>
              </w:rPr>
            </w:pPr>
            <w:r w:rsidRPr="00E44B19">
              <w:rPr>
                <w:color w:val="000000"/>
                <w:sz w:val="22"/>
                <w:szCs w:val="22"/>
              </w:rPr>
              <w:t>Всего</w:t>
            </w:r>
          </w:p>
        </w:tc>
        <w:tc>
          <w:tcPr>
            <w:tcW w:w="1233"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25 574,7</w:t>
            </w:r>
          </w:p>
        </w:tc>
        <w:tc>
          <w:tcPr>
            <w:tcW w:w="1066"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5 838,2</w:t>
            </w:r>
          </w:p>
        </w:tc>
        <w:tc>
          <w:tcPr>
            <w:tcW w:w="1002"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4 306,0</w:t>
            </w:r>
          </w:p>
        </w:tc>
        <w:tc>
          <w:tcPr>
            <w:tcW w:w="1089"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8 568,9</w:t>
            </w:r>
          </w:p>
        </w:tc>
        <w:tc>
          <w:tcPr>
            <w:tcW w:w="1095"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2 287,2</w:t>
            </w:r>
          </w:p>
        </w:tc>
        <w:tc>
          <w:tcPr>
            <w:tcW w:w="993"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2 287,2</w:t>
            </w:r>
          </w:p>
        </w:tc>
        <w:tc>
          <w:tcPr>
            <w:tcW w:w="1108"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2 287,2</w:t>
            </w:r>
          </w:p>
        </w:tc>
      </w:tr>
      <w:tr w:rsidR="008644EB" w:rsidRPr="00E44B19" w:rsidTr="003A321D">
        <w:trPr>
          <w:trHeight w:val="50"/>
        </w:trPr>
        <w:tc>
          <w:tcPr>
            <w:tcW w:w="1577" w:type="dxa"/>
            <w:vMerge/>
            <w:tcBorders>
              <w:top w:val="nil"/>
              <w:left w:val="single" w:sz="8" w:space="0" w:color="auto"/>
              <w:bottom w:val="single" w:sz="8" w:space="0" w:color="000000"/>
              <w:right w:val="single" w:sz="8" w:space="0" w:color="auto"/>
            </w:tcBorders>
            <w:vAlign w:val="center"/>
            <w:hideMark/>
          </w:tcPr>
          <w:p w:rsidR="008644EB" w:rsidRPr="00E44B19" w:rsidRDefault="008644EB" w:rsidP="008644EB">
            <w:pPr>
              <w:rPr>
                <w:color w:val="000000"/>
                <w:sz w:val="22"/>
                <w:szCs w:val="22"/>
              </w:rPr>
            </w:pPr>
          </w:p>
        </w:tc>
        <w:tc>
          <w:tcPr>
            <w:tcW w:w="2772" w:type="dxa"/>
            <w:vMerge/>
            <w:tcBorders>
              <w:top w:val="nil"/>
              <w:left w:val="single" w:sz="8" w:space="0" w:color="auto"/>
              <w:bottom w:val="single" w:sz="8" w:space="0" w:color="000000"/>
              <w:right w:val="single" w:sz="8" w:space="0" w:color="auto"/>
            </w:tcBorders>
            <w:vAlign w:val="center"/>
            <w:hideMark/>
          </w:tcPr>
          <w:p w:rsidR="008644EB" w:rsidRPr="00E44B19" w:rsidRDefault="008644EB" w:rsidP="008644EB">
            <w:pPr>
              <w:rPr>
                <w:color w:val="000000"/>
                <w:sz w:val="22"/>
                <w:szCs w:val="22"/>
              </w:rPr>
            </w:pPr>
          </w:p>
        </w:tc>
        <w:tc>
          <w:tcPr>
            <w:tcW w:w="1708" w:type="dxa"/>
            <w:tcBorders>
              <w:top w:val="nil"/>
              <w:left w:val="nil"/>
              <w:bottom w:val="single" w:sz="8" w:space="0" w:color="auto"/>
              <w:right w:val="single" w:sz="8" w:space="0" w:color="auto"/>
            </w:tcBorders>
            <w:shd w:val="clear" w:color="auto" w:fill="auto"/>
            <w:vAlign w:val="center"/>
            <w:hideMark/>
          </w:tcPr>
          <w:p w:rsidR="008644EB" w:rsidRPr="00E44B19" w:rsidRDefault="008644EB" w:rsidP="008644EB">
            <w:pPr>
              <w:jc w:val="center"/>
              <w:rPr>
                <w:color w:val="000000"/>
                <w:sz w:val="22"/>
                <w:szCs w:val="22"/>
              </w:rPr>
            </w:pPr>
            <w:r w:rsidRPr="00E44B19">
              <w:rPr>
                <w:color w:val="000000"/>
                <w:sz w:val="22"/>
                <w:szCs w:val="22"/>
              </w:rPr>
              <w:t xml:space="preserve">КМС </w:t>
            </w:r>
          </w:p>
        </w:tc>
        <w:tc>
          <w:tcPr>
            <w:tcW w:w="1882" w:type="dxa"/>
            <w:tcBorders>
              <w:top w:val="nil"/>
              <w:left w:val="nil"/>
              <w:bottom w:val="single" w:sz="8" w:space="0" w:color="auto"/>
              <w:right w:val="single" w:sz="8" w:space="0" w:color="auto"/>
            </w:tcBorders>
            <w:shd w:val="clear" w:color="000000" w:fill="FFFFFF"/>
            <w:vAlign w:val="center"/>
            <w:hideMark/>
          </w:tcPr>
          <w:p w:rsidR="008644EB" w:rsidRPr="00E44B19" w:rsidRDefault="008644EB" w:rsidP="008644EB">
            <w:pPr>
              <w:rPr>
                <w:color w:val="000000"/>
                <w:sz w:val="22"/>
                <w:szCs w:val="22"/>
              </w:rPr>
            </w:pPr>
            <w:r w:rsidRPr="00E44B19">
              <w:rPr>
                <w:color w:val="000000"/>
                <w:sz w:val="22"/>
                <w:szCs w:val="22"/>
              </w:rPr>
              <w:t>бюджет Белоярского района</w:t>
            </w:r>
          </w:p>
        </w:tc>
        <w:tc>
          <w:tcPr>
            <w:tcW w:w="1233"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18 154,9</w:t>
            </w:r>
          </w:p>
        </w:tc>
        <w:tc>
          <w:tcPr>
            <w:tcW w:w="1066"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5 477,3</w:t>
            </w:r>
          </w:p>
        </w:tc>
        <w:tc>
          <w:tcPr>
            <w:tcW w:w="1002"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1 900,4</w:t>
            </w:r>
          </w:p>
        </w:tc>
        <w:tc>
          <w:tcPr>
            <w:tcW w:w="1089"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4 094,4</w:t>
            </w:r>
          </w:p>
        </w:tc>
        <w:tc>
          <w:tcPr>
            <w:tcW w:w="1095"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2 227,6</w:t>
            </w:r>
          </w:p>
        </w:tc>
        <w:tc>
          <w:tcPr>
            <w:tcW w:w="993"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2 227,6</w:t>
            </w:r>
          </w:p>
        </w:tc>
        <w:tc>
          <w:tcPr>
            <w:tcW w:w="1108"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2 227,6</w:t>
            </w:r>
          </w:p>
        </w:tc>
      </w:tr>
      <w:tr w:rsidR="008644EB" w:rsidRPr="00E44B19" w:rsidTr="003A321D">
        <w:trPr>
          <w:trHeight w:val="433"/>
        </w:trPr>
        <w:tc>
          <w:tcPr>
            <w:tcW w:w="1577" w:type="dxa"/>
            <w:vMerge/>
            <w:tcBorders>
              <w:top w:val="nil"/>
              <w:left w:val="single" w:sz="8" w:space="0" w:color="auto"/>
              <w:bottom w:val="single" w:sz="8" w:space="0" w:color="000000"/>
              <w:right w:val="single" w:sz="8" w:space="0" w:color="auto"/>
            </w:tcBorders>
            <w:vAlign w:val="center"/>
            <w:hideMark/>
          </w:tcPr>
          <w:p w:rsidR="008644EB" w:rsidRPr="00E44B19" w:rsidRDefault="008644EB" w:rsidP="008644EB">
            <w:pPr>
              <w:rPr>
                <w:color w:val="000000"/>
                <w:sz w:val="22"/>
                <w:szCs w:val="22"/>
              </w:rPr>
            </w:pPr>
          </w:p>
        </w:tc>
        <w:tc>
          <w:tcPr>
            <w:tcW w:w="2772" w:type="dxa"/>
            <w:vMerge/>
            <w:tcBorders>
              <w:top w:val="nil"/>
              <w:left w:val="single" w:sz="8" w:space="0" w:color="auto"/>
              <w:bottom w:val="single" w:sz="8" w:space="0" w:color="000000"/>
              <w:right w:val="single" w:sz="8" w:space="0" w:color="auto"/>
            </w:tcBorders>
            <w:vAlign w:val="center"/>
            <w:hideMark/>
          </w:tcPr>
          <w:p w:rsidR="008644EB" w:rsidRPr="00E44B19" w:rsidRDefault="008644EB" w:rsidP="008644EB">
            <w:pPr>
              <w:rPr>
                <w:color w:val="000000"/>
                <w:sz w:val="22"/>
                <w:szCs w:val="22"/>
              </w:rPr>
            </w:pPr>
          </w:p>
        </w:tc>
        <w:tc>
          <w:tcPr>
            <w:tcW w:w="1708" w:type="dxa"/>
            <w:tcBorders>
              <w:top w:val="nil"/>
              <w:left w:val="nil"/>
              <w:bottom w:val="single" w:sz="8" w:space="0" w:color="auto"/>
              <w:right w:val="single" w:sz="8" w:space="0" w:color="auto"/>
            </w:tcBorders>
            <w:shd w:val="clear" w:color="auto" w:fill="auto"/>
            <w:vAlign w:val="center"/>
            <w:hideMark/>
          </w:tcPr>
          <w:p w:rsidR="008644EB" w:rsidRPr="00E44B19" w:rsidRDefault="008644EB" w:rsidP="008644EB">
            <w:pPr>
              <w:jc w:val="center"/>
              <w:rPr>
                <w:color w:val="000000"/>
                <w:sz w:val="22"/>
                <w:szCs w:val="22"/>
              </w:rPr>
            </w:pPr>
            <w:r w:rsidRPr="00E44B19">
              <w:rPr>
                <w:color w:val="000000"/>
                <w:sz w:val="22"/>
                <w:szCs w:val="22"/>
              </w:rPr>
              <w:t>ОУиК</w:t>
            </w:r>
          </w:p>
        </w:tc>
        <w:tc>
          <w:tcPr>
            <w:tcW w:w="1882" w:type="dxa"/>
            <w:tcBorders>
              <w:top w:val="nil"/>
              <w:left w:val="nil"/>
              <w:bottom w:val="single" w:sz="8" w:space="0" w:color="auto"/>
              <w:right w:val="single" w:sz="8" w:space="0" w:color="auto"/>
            </w:tcBorders>
            <w:shd w:val="clear" w:color="000000" w:fill="FFFFFF"/>
            <w:vAlign w:val="center"/>
            <w:hideMark/>
          </w:tcPr>
          <w:p w:rsidR="008644EB" w:rsidRPr="00E44B19" w:rsidRDefault="008644EB" w:rsidP="008644EB">
            <w:pPr>
              <w:rPr>
                <w:color w:val="000000"/>
                <w:sz w:val="22"/>
                <w:szCs w:val="22"/>
              </w:rPr>
            </w:pPr>
            <w:r w:rsidRPr="00E44B19">
              <w:rPr>
                <w:color w:val="000000"/>
                <w:sz w:val="22"/>
                <w:szCs w:val="22"/>
              </w:rPr>
              <w:t>бюджет Белоярского района</w:t>
            </w:r>
          </w:p>
        </w:tc>
        <w:tc>
          <w:tcPr>
            <w:tcW w:w="1233"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7 419,8</w:t>
            </w:r>
          </w:p>
        </w:tc>
        <w:tc>
          <w:tcPr>
            <w:tcW w:w="1066"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360,9</w:t>
            </w:r>
          </w:p>
        </w:tc>
        <w:tc>
          <w:tcPr>
            <w:tcW w:w="1002"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2 405,6</w:t>
            </w:r>
          </w:p>
        </w:tc>
        <w:tc>
          <w:tcPr>
            <w:tcW w:w="1089"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4 474,5</w:t>
            </w:r>
          </w:p>
        </w:tc>
        <w:tc>
          <w:tcPr>
            <w:tcW w:w="1095"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59,6</w:t>
            </w:r>
          </w:p>
        </w:tc>
        <w:tc>
          <w:tcPr>
            <w:tcW w:w="993"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59,6</w:t>
            </w:r>
          </w:p>
        </w:tc>
        <w:tc>
          <w:tcPr>
            <w:tcW w:w="1108"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59,6</w:t>
            </w:r>
          </w:p>
        </w:tc>
      </w:tr>
      <w:tr w:rsidR="008644EB" w:rsidRPr="00E44B19" w:rsidTr="003A321D">
        <w:trPr>
          <w:trHeight w:val="1053"/>
        </w:trPr>
        <w:tc>
          <w:tcPr>
            <w:tcW w:w="1577" w:type="dxa"/>
            <w:tcBorders>
              <w:top w:val="nil"/>
              <w:left w:val="single" w:sz="8" w:space="0" w:color="auto"/>
              <w:bottom w:val="single" w:sz="8" w:space="0" w:color="auto"/>
              <w:right w:val="single" w:sz="8" w:space="0" w:color="auto"/>
            </w:tcBorders>
            <w:shd w:val="clear" w:color="auto" w:fill="auto"/>
            <w:noWrap/>
            <w:vAlign w:val="center"/>
            <w:hideMark/>
          </w:tcPr>
          <w:p w:rsidR="008644EB" w:rsidRPr="00E44B19" w:rsidRDefault="008644EB" w:rsidP="008644EB">
            <w:pPr>
              <w:jc w:val="center"/>
              <w:rPr>
                <w:color w:val="000000"/>
                <w:sz w:val="22"/>
                <w:szCs w:val="22"/>
              </w:rPr>
            </w:pPr>
            <w:r w:rsidRPr="00E44B19">
              <w:rPr>
                <w:color w:val="000000"/>
                <w:sz w:val="22"/>
                <w:szCs w:val="22"/>
              </w:rPr>
              <w:t>2</w:t>
            </w:r>
          </w:p>
        </w:tc>
        <w:tc>
          <w:tcPr>
            <w:tcW w:w="2772" w:type="dxa"/>
            <w:tcBorders>
              <w:top w:val="nil"/>
              <w:left w:val="nil"/>
              <w:bottom w:val="single" w:sz="8" w:space="0" w:color="auto"/>
              <w:right w:val="single" w:sz="8" w:space="0" w:color="auto"/>
            </w:tcBorders>
            <w:shd w:val="clear" w:color="auto" w:fill="auto"/>
            <w:vAlign w:val="center"/>
            <w:hideMark/>
          </w:tcPr>
          <w:p w:rsidR="008644EB" w:rsidRPr="00E44B19" w:rsidRDefault="008644EB" w:rsidP="008644EB">
            <w:pPr>
              <w:rPr>
                <w:color w:val="000000"/>
                <w:sz w:val="22"/>
                <w:szCs w:val="22"/>
              </w:rPr>
            </w:pPr>
            <w:r w:rsidRPr="00E44B19">
              <w:rPr>
                <w:color w:val="000000"/>
                <w:sz w:val="22"/>
                <w:szCs w:val="22"/>
              </w:rPr>
              <w:t xml:space="preserve">Управление и распоряжение земельными участками, находящимися </w:t>
            </w:r>
            <w:r w:rsidR="007D5FCC" w:rsidRPr="00E44B19">
              <w:rPr>
                <w:color w:val="000000"/>
                <w:sz w:val="22"/>
                <w:szCs w:val="22"/>
              </w:rPr>
              <w:t>в муниципальной собственности (6</w:t>
            </w:r>
            <w:r w:rsidRPr="00E44B19">
              <w:rPr>
                <w:color w:val="000000"/>
                <w:sz w:val="22"/>
                <w:szCs w:val="22"/>
              </w:rPr>
              <w:t>)</w:t>
            </w:r>
          </w:p>
        </w:tc>
        <w:tc>
          <w:tcPr>
            <w:tcW w:w="1708" w:type="dxa"/>
            <w:tcBorders>
              <w:top w:val="nil"/>
              <w:left w:val="nil"/>
              <w:bottom w:val="single" w:sz="8" w:space="0" w:color="auto"/>
              <w:right w:val="single" w:sz="8" w:space="0" w:color="auto"/>
            </w:tcBorders>
            <w:shd w:val="clear" w:color="auto" w:fill="auto"/>
            <w:vAlign w:val="center"/>
            <w:hideMark/>
          </w:tcPr>
          <w:p w:rsidR="008644EB" w:rsidRPr="00E44B19" w:rsidRDefault="008644EB" w:rsidP="008644EB">
            <w:pPr>
              <w:jc w:val="center"/>
              <w:rPr>
                <w:color w:val="000000"/>
                <w:sz w:val="22"/>
                <w:szCs w:val="22"/>
              </w:rPr>
            </w:pPr>
            <w:r w:rsidRPr="00E44B19">
              <w:rPr>
                <w:color w:val="000000"/>
                <w:sz w:val="22"/>
                <w:szCs w:val="22"/>
              </w:rPr>
              <w:t>КМС</w:t>
            </w:r>
          </w:p>
        </w:tc>
        <w:tc>
          <w:tcPr>
            <w:tcW w:w="1882" w:type="dxa"/>
            <w:tcBorders>
              <w:top w:val="nil"/>
              <w:left w:val="nil"/>
              <w:bottom w:val="single" w:sz="8" w:space="0" w:color="auto"/>
              <w:right w:val="single" w:sz="8" w:space="0" w:color="auto"/>
            </w:tcBorders>
            <w:shd w:val="clear" w:color="000000" w:fill="FFFFFF"/>
            <w:vAlign w:val="center"/>
            <w:hideMark/>
          </w:tcPr>
          <w:p w:rsidR="008644EB" w:rsidRPr="00E44B19" w:rsidRDefault="008644EB" w:rsidP="008644EB">
            <w:pPr>
              <w:rPr>
                <w:color w:val="000000"/>
                <w:sz w:val="22"/>
                <w:szCs w:val="22"/>
              </w:rPr>
            </w:pPr>
            <w:r w:rsidRPr="00E44B19">
              <w:rPr>
                <w:color w:val="000000"/>
                <w:sz w:val="22"/>
                <w:szCs w:val="22"/>
              </w:rPr>
              <w:t>бюджет Белоярского района</w:t>
            </w:r>
          </w:p>
        </w:tc>
        <w:tc>
          <w:tcPr>
            <w:tcW w:w="1233"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1 759,3</w:t>
            </w:r>
          </w:p>
        </w:tc>
        <w:tc>
          <w:tcPr>
            <w:tcW w:w="1066"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284,3</w:t>
            </w:r>
          </w:p>
        </w:tc>
        <w:tc>
          <w:tcPr>
            <w:tcW w:w="1002"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275,0</w:t>
            </w:r>
          </w:p>
        </w:tc>
        <w:tc>
          <w:tcPr>
            <w:tcW w:w="1089"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200,0</w:t>
            </w:r>
          </w:p>
        </w:tc>
        <w:tc>
          <w:tcPr>
            <w:tcW w:w="1095"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600,0</w:t>
            </w:r>
          </w:p>
        </w:tc>
        <w:tc>
          <w:tcPr>
            <w:tcW w:w="993"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200,0</w:t>
            </w:r>
          </w:p>
        </w:tc>
        <w:tc>
          <w:tcPr>
            <w:tcW w:w="1108"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200,0</w:t>
            </w:r>
          </w:p>
        </w:tc>
      </w:tr>
      <w:tr w:rsidR="008644EB" w:rsidRPr="00E44B19" w:rsidTr="003A321D">
        <w:trPr>
          <w:trHeight w:val="50"/>
        </w:trPr>
        <w:tc>
          <w:tcPr>
            <w:tcW w:w="1577" w:type="dxa"/>
            <w:tcBorders>
              <w:top w:val="nil"/>
              <w:left w:val="single" w:sz="8" w:space="0" w:color="auto"/>
              <w:bottom w:val="single" w:sz="8" w:space="0" w:color="auto"/>
              <w:right w:val="single" w:sz="8" w:space="0" w:color="auto"/>
            </w:tcBorders>
            <w:shd w:val="clear" w:color="auto" w:fill="auto"/>
            <w:noWrap/>
            <w:vAlign w:val="center"/>
            <w:hideMark/>
          </w:tcPr>
          <w:p w:rsidR="008644EB" w:rsidRPr="00E44B19" w:rsidRDefault="008644EB" w:rsidP="008644EB">
            <w:pPr>
              <w:jc w:val="center"/>
              <w:rPr>
                <w:color w:val="000000"/>
                <w:sz w:val="22"/>
                <w:szCs w:val="22"/>
              </w:rPr>
            </w:pPr>
            <w:r w:rsidRPr="00E44B19">
              <w:rPr>
                <w:color w:val="000000"/>
                <w:sz w:val="22"/>
                <w:szCs w:val="22"/>
              </w:rPr>
              <w:lastRenderedPageBreak/>
              <w:t>3</w:t>
            </w:r>
          </w:p>
        </w:tc>
        <w:tc>
          <w:tcPr>
            <w:tcW w:w="2772" w:type="dxa"/>
            <w:tcBorders>
              <w:top w:val="nil"/>
              <w:left w:val="nil"/>
              <w:bottom w:val="single" w:sz="8" w:space="0" w:color="auto"/>
              <w:right w:val="single" w:sz="8" w:space="0" w:color="auto"/>
            </w:tcBorders>
            <w:shd w:val="clear" w:color="auto" w:fill="auto"/>
            <w:vAlign w:val="center"/>
            <w:hideMark/>
          </w:tcPr>
          <w:p w:rsidR="008644EB" w:rsidRPr="00E44B19" w:rsidRDefault="008644EB" w:rsidP="008644EB">
            <w:pPr>
              <w:rPr>
                <w:color w:val="000000"/>
                <w:sz w:val="22"/>
                <w:szCs w:val="22"/>
              </w:rPr>
            </w:pPr>
            <w:r w:rsidRPr="00E44B19">
              <w:rPr>
                <w:color w:val="000000"/>
                <w:sz w:val="22"/>
                <w:szCs w:val="22"/>
              </w:rPr>
              <w:t>Обеспечение функций управл</w:t>
            </w:r>
            <w:r w:rsidR="007D5FCC" w:rsidRPr="00E44B19">
              <w:rPr>
                <w:color w:val="000000"/>
                <w:sz w:val="22"/>
                <w:szCs w:val="22"/>
              </w:rPr>
              <w:t>ения муниципальным имуществом (7</w:t>
            </w:r>
            <w:r w:rsidRPr="00E44B19">
              <w:rPr>
                <w:color w:val="000000"/>
                <w:sz w:val="22"/>
                <w:szCs w:val="22"/>
              </w:rPr>
              <w:t>)</w:t>
            </w:r>
          </w:p>
        </w:tc>
        <w:tc>
          <w:tcPr>
            <w:tcW w:w="1708" w:type="dxa"/>
            <w:tcBorders>
              <w:top w:val="nil"/>
              <w:left w:val="nil"/>
              <w:bottom w:val="single" w:sz="8" w:space="0" w:color="auto"/>
              <w:right w:val="single" w:sz="8" w:space="0" w:color="auto"/>
            </w:tcBorders>
            <w:shd w:val="clear" w:color="auto" w:fill="auto"/>
            <w:vAlign w:val="center"/>
            <w:hideMark/>
          </w:tcPr>
          <w:p w:rsidR="008644EB" w:rsidRPr="00E44B19" w:rsidRDefault="008644EB" w:rsidP="008644EB">
            <w:pPr>
              <w:jc w:val="center"/>
              <w:rPr>
                <w:color w:val="000000"/>
                <w:sz w:val="22"/>
                <w:szCs w:val="22"/>
              </w:rPr>
            </w:pPr>
            <w:r w:rsidRPr="00E44B19">
              <w:rPr>
                <w:color w:val="000000"/>
                <w:sz w:val="22"/>
                <w:szCs w:val="22"/>
              </w:rPr>
              <w:t>КМС</w:t>
            </w:r>
          </w:p>
        </w:tc>
        <w:tc>
          <w:tcPr>
            <w:tcW w:w="1882" w:type="dxa"/>
            <w:tcBorders>
              <w:top w:val="nil"/>
              <w:left w:val="nil"/>
              <w:bottom w:val="single" w:sz="8" w:space="0" w:color="auto"/>
              <w:right w:val="single" w:sz="8" w:space="0" w:color="auto"/>
            </w:tcBorders>
            <w:shd w:val="clear" w:color="000000" w:fill="FFFFFF"/>
            <w:vAlign w:val="center"/>
            <w:hideMark/>
          </w:tcPr>
          <w:p w:rsidR="008644EB" w:rsidRPr="00E44B19" w:rsidRDefault="008644EB" w:rsidP="008644EB">
            <w:pPr>
              <w:rPr>
                <w:color w:val="000000"/>
                <w:sz w:val="22"/>
                <w:szCs w:val="22"/>
              </w:rPr>
            </w:pPr>
            <w:r w:rsidRPr="00E44B19">
              <w:rPr>
                <w:color w:val="000000"/>
                <w:sz w:val="22"/>
                <w:szCs w:val="22"/>
              </w:rPr>
              <w:t>бюджет Белоярского района</w:t>
            </w:r>
          </w:p>
        </w:tc>
        <w:tc>
          <w:tcPr>
            <w:tcW w:w="1233"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146 724,4</w:t>
            </w:r>
          </w:p>
        </w:tc>
        <w:tc>
          <w:tcPr>
            <w:tcW w:w="1066"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23 052,0</w:t>
            </w:r>
          </w:p>
        </w:tc>
        <w:tc>
          <w:tcPr>
            <w:tcW w:w="1002"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24 502,3</w:t>
            </w:r>
          </w:p>
        </w:tc>
        <w:tc>
          <w:tcPr>
            <w:tcW w:w="1089"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25 035,5</w:t>
            </w:r>
          </w:p>
        </w:tc>
        <w:tc>
          <w:tcPr>
            <w:tcW w:w="1095"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24 761,4</w:t>
            </w:r>
          </w:p>
        </w:tc>
        <w:tc>
          <w:tcPr>
            <w:tcW w:w="993"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24 686,6</w:t>
            </w:r>
          </w:p>
        </w:tc>
        <w:tc>
          <w:tcPr>
            <w:tcW w:w="1108"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24 686,6</w:t>
            </w:r>
          </w:p>
        </w:tc>
      </w:tr>
      <w:tr w:rsidR="008644EB" w:rsidRPr="00E44B19" w:rsidTr="003A321D">
        <w:trPr>
          <w:trHeight w:val="50"/>
        </w:trPr>
        <w:tc>
          <w:tcPr>
            <w:tcW w:w="157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644EB" w:rsidRPr="00E44B19" w:rsidRDefault="008644EB" w:rsidP="008644EB">
            <w:pPr>
              <w:jc w:val="center"/>
              <w:rPr>
                <w:color w:val="000000"/>
                <w:sz w:val="22"/>
                <w:szCs w:val="22"/>
              </w:rPr>
            </w:pPr>
            <w:r w:rsidRPr="00E44B19">
              <w:rPr>
                <w:color w:val="000000"/>
                <w:sz w:val="22"/>
                <w:szCs w:val="22"/>
              </w:rPr>
              <w:t> </w:t>
            </w:r>
          </w:p>
        </w:tc>
        <w:tc>
          <w:tcPr>
            <w:tcW w:w="4480"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8644EB" w:rsidRPr="00E44B19" w:rsidRDefault="008644EB" w:rsidP="008644EB">
            <w:pPr>
              <w:jc w:val="center"/>
              <w:rPr>
                <w:color w:val="000000"/>
                <w:sz w:val="22"/>
                <w:szCs w:val="22"/>
              </w:rPr>
            </w:pPr>
            <w:r w:rsidRPr="00E44B19">
              <w:rPr>
                <w:color w:val="000000"/>
                <w:sz w:val="22"/>
                <w:szCs w:val="22"/>
              </w:rPr>
              <w:t>Итого по муниципальной программе</w:t>
            </w:r>
          </w:p>
        </w:tc>
        <w:tc>
          <w:tcPr>
            <w:tcW w:w="1882" w:type="dxa"/>
            <w:tcBorders>
              <w:top w:val="nil"/>
              <w:left w:val="nil"/>
              <w:bottom w:val="single" w:sz="8" w:space="0" w:color="auto"/>
              <w:right w:val="single" w:sz="8" w:space="0" w:color="auto"/>
            </w:tcBorders>
            <w:shd w:val="clear" w:color="auto" w:fill="auto"/>
            <w:vAlign w:val="center"/>
            <w:hideMark/>
          </w:tcPr>
          <w:p w:rsidR="008644EB" w:rsidRPr="00E44B19" w:rsidRDefault="008644EB" w:rsidP="008644EB">
            <w:pPr>
              <w:rPr>
                <w:color w:val="000000"/>
                <w:sz w:val="22"/>
                <w:szCs w:val="22"/>
              </w:rPr>
            </w:pPr>
            <w:r w:rsidRPr="00E44B19">
              <w:rPr>
                <w:color w:val="000000"/>
                <w:sz w:val="22"/>
                <w:szCs w:val="22"/>
              </w:rPr>
              <w:t>Всего</w:t>
            </w:r>
          </w:p>
        </w:tc>
        <w:tc>
          <w:tcPr>
            <w:tcW w:w="1233"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347 833,8</w:t>
            </w:r>
          </w:p>
        </w:tc>
        <w:tc>
          <w:tcPr>
            <w:tcW w:w="1066"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52 265,5</w:t>
            </w:r>
          </w:p>
        </w:tc>
        <w:tc>
          <w:tcPr>
            <w:tcW w:w="1002"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88 605,7</w:t>
            </w:r>
          </w:p>
        </w:tc>
        <w:tc>
          <w:tcPr>
            <w:tcW w:w="1089"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99 624,8</w:t>
            </w:r>
          </w:p>
        </w:tc>
        <w:tc>
          <w:tcPr>
            <w:tcW w:w="1095"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36 095,8</w:t>
            </w:r>
          </w:p>
        </w:tc>
        <w:tc>
          <w:tcPr>
            <w:tcW w:w="993"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35 621,0</w:t>
            </w:r>
          </w:p>
        </w:tc>
        <w:tc>
          <w:tcPr>
            <w:tcW w:w="1108"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35 621,0</w:t>
            </w:r>
          </w:p>
        </w:tc>
      </w:tr>
      <w:tr w:rsidR="008644EB" w:rsidRPr="00E44B19" w:rsidTr="003A321D">
        <w:trPr>
          <w:trHeight w:val="50"/>
        </w:trPr>
        <w:tc>
          <w:tcPr>
            <w:tcW w:w="1577" w:type="dxa"/>
            <w:vMerge/>
            <w:tcBorders>
              <w:top w:val="nil"/>
              <w:left w:val="single" w:sz="8" w:space="0" w:color="auto"/>
              <w:bottom w:val="single" w:sz="8" w:space="0" w:color="000000"/>
              <w:right w:val="single" w:sz="8" w:space="0" w:color="auto"/>
            </w:tcBorders>
            <w:vAlign w:val="center"/>
            <w:hideMark/>
          </w:tcPr>
          <w:p w:rsidR="008644EB" w:rsidRPr="00E44B19" w:rsidRDefault="008644EB" w:rsidP="008644EB">
            <w:pPr>
              <w:rPr>
                <w:color w:val="000000"/>
                <w:sz w:val="22"/>
                <w:szCs w:val="22"/>
              </w:rPr>
            </w:pPr>
          </w:p>
        </w:tc>
        <w:tc>
          <w:tcPr>
            <w:tcW w:w="4480" w:type="dxa"/>
            <w:gridSpan w:val="2"/>
            <w:vMerge/>
            <w:tcBorders>
              <w:top w:val="single" w:sz="8" w:space="0" w:color="auto"/>
              <w:left w:val="single" w:sz="8" w:space="0" w:color="auto"/>
              <w:bottom w:val="single" w:sz="8" w:space="0" w:color="000000"/>
              <w:right w:val="single" w:sz="8" w:space="0" w:color="000000"/>
            </w:tcBorders>
            <w:vAlign w:val="center"/>
            <w:hideMark/>
          </w:tcPr>
          <w:p w:rsidR="008644EB" w:rsidRPr="00E44B19" w:rsidRDefault="008644EB" w:rsidP="008644EB">
            <w:pPr>
              <w:rPr>
                <w:color w:val="000000"/>
                <w:sz w:val="22"/>
                <w:szCs w:val="22"/>
              </w:rPr>
            </w:pPr>
          </w:p>
        </w:tc>
        <w:tc>
          <w:tcPr>
            <w:tcW w:w="1882" w:type="dxa"/>
            <w:tcBorders>
              <w:top w:val="nil"/>
              <w:left w:val="nil"/>
              <w:bottom w:val="single" w:sz="8" w:space="0" w:color="auto"/>
              <w:right w:val="single" w:sz="8" w:space="0" w:color="auto"/>
            </w:tcBorders>
            <w:shd w:val="clear" w:color="000000" w:fill="FFFFFF"/>
            <w:vAlign w:val="center"/>
            <w:hideMark/>
          </w:tcPr>
          <w:p w:rsidR="008644EB" w:rsidRPr="00E44B19" w:rsidRDefault="008644EB" w:rsidP="008644EB">
            <w:pPr>
              <w:rPr>
                <w:color w:val="000000"/>
                <w:sz w:val="22"/>
                <w:szCs w:val="22"/>
              </w:rPr>
            </w:pPr>
            <w:r w:rsidRPr="00E44B19">
              <w:rPr>
                <w:color w:val="000000"/>
                <w:sz w:val="22"/>
                <w:szCs w:val="22"/>
              </w:rPr>
              <w:t>бюджет автономного округа</w:t>
            </w:r>
          </w:p>
        </w:tc>
        <w:tc>
          <w:tcPr>
            <w:tcW w:w="1233"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13 400,0</w:t>
            </w:r>
          </w:p>
        </w:tc>
        <w:tc>
          <w:tcPr>
            <w:tcW w:w="1066"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0,0</w:t>
            </w:r>
          </w:p>
        </w:tc>
        <w:tc>
          <w:tcPr>
            <w:tcW w:w="1002"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13 400,0</w:t>
            </w:r>
          </w:p>
        </w:tc>
        <w:tc>
          <w:tcPr>
            <w:tcW w:w="1089"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0,0</w:t>
            </w:r>
          </w:p>
        </w:tc>
        <w:tc>
          <w:tcPr>
            <w:tcW w:w="1095"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0,0</w:t>
            </w:r>
          </w:p>
        </w:tc>
        <w:tc>
          <w:tcPr>
            <w:tcW w:w="993"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0,0</w:t>
            </w:r>
          </w:p>
        </w:tc>
        <w:tc>
          <w:tcPr>
            <w:tcW w:w="1108"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0,0</w:t>
            </w:r>
          </w:p>
        </w:tc>
      </w:tr>
      <w:tr w:rsidR="008644EB" w:rsidRPr="00E44B19" w:rsidTr="003A321D">
        <w:trPr>
          <w:trHeight w:val="50"/>
        </w:trPr>
        <w:tc>
          <w:tcPr>
            <w:tcW w:w="1577" w:type="dxa"/>
            <w:vMerge/>
            <w:tcBorders>
              <w:top w:val="nil"/>
              <w:left w:val="single" w:sz="8" w:space="0" w:color="auto"/>
              <w:bottom w:val="single" w:sz="8" w:space="0" w:color="000000"/>
              <w:right w:val="single" w:sz="8" w:space="0" w:color="auto"/>
            </w:tcBorders>
            <w:vAlign w:val="center"/>
            <w:hideMark/>
          </w:tcPr>
          <w:p w:rsidR="008644EB" w:rsidRPr="00E44B19" w:rsidRDefault="008644EB" w:rsidP="008644EB">
            <w:pPr>
              <w:rPr>
                <w:color w:val="000000"/>
                <w:sz w:val="22"/>
                <w:szCs w:val="22"/>
              </w:rPr>
            </w:pPr>
          </w:p>
        </w:tc>
        <w:tc>
          <w:tcPr>
            <w:tcW w:w="4480" w:type="dxa"/>
            <w:gridSpan w:val="2"/>
            <w:vMerge/>
            <w:tcBorders>
              <w:top w:val="single" w:sz="8" w:space="0" w:color="auto"/>
              <w:left w:val="single" w:sz="8" w:space="0" w:color="auto"/>
              <w:bottom w:val="single" w:sz="8" w:space="0" w:color="000000"/>
              <w:right w:val="single" w:sz="8" w:space="0" w:color="000000"/>
            </w:tcBorders>
            <w:vAlign w:val="center"/>
            <w:hideMark/>
          </w:tcPr>
          <w:p w:rsidR="008644EB" w:rsidRPr="00E44B19" w:rsidRDefault="008644EB" w:rsidP="008644EB">
            <w:pPr>
              <w:rPr>
                <w:color w:val="000000"/>
                <w:sz w:val="22"/>
                <w:szCs w:val="22"/>
              </w:rPr>
            </w:pPr>
          </w:p>
        </w:tc>
        <w:tc>
          <w:tcPr>
            <w:tcW w:w="1882" w:type="dxa"/>
            <w:tcBorders>
              <w:top w:val="nil"/>
              <w:left w:val="nil"/>
              <w:bottom w:val="single" w:sz="8" w:space="0" w:color="auto"/>
              <w:right w:val="single" w:sz="8" w:space="0" w:color="auto"/>
            </w:tcBorders>
            <w:shd w:val="clear" w:color="000000" w:fill="FFFFFF"/>
            <w:vAlign w:val="center"/>
            <w:hideMark/>
          </w:tcPr>
          <w:p w:rsidR="008644EB" w:rsidRPr="00E44B19" w:rsidRDefault="008644EB" w:rsidP="008644EB">
            <w:pPr>
              <w:rPr>
                <w:color w:val="000000"/>
                <w:sz w:val="22"/>
                <w:szCs w:val="22"/>
              </w:rPr>
            </w:pPr>
            <w:r w:rsidRPr="00E44B19">
              <w:rPr>
                <w:color w:val="000000"/>
                <w:sz w:val="22"/>
                <w:szCs w:val="22"/>
              </w:rPr>
              <w:t>бюджет Белоярского района</w:t>
            </w:r>
          </w:p>
        </w:tc>
        <w:tc>
          <w:tcPr>
            <w:tcW w:w="1233"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334 433,8</w:t>
            </w:r>
          </w:p>
        </w:tc>
        <w:tc>
          <w:tcPr>
            <w:tcW w:w="1066"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52 265,5</w:t>
            </w:r>
          </w:p>
        </w:tc>
        <w:tc>
          <w:tcPr>
            <w:tcW w:w="1002"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75 205,7</w:t>
            </w:r>
          </w:p>
        </w:tc>
        <w:tc>
          <w:tcPr>
            <w:tcW w:w="1089"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99 624,8</w:t>
            </w:r>
          </w:p>
        </w:tc>
        <w:tc>
          <w:tcPr>
            <w:tcW w:w="1095"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36 095,8</w:t>
            </w:r>
          </w:p>
        </w:tc>
        <w:tc>
          <w:tcPr>
            <w:tcW w:w="993"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35 621,0</w:t>
            </w:r>
          </w:p>
        </w:tc>
        <w:tc>
          <w:tcPr>
            <w:tcW w:w="1108" w:type="dxa"/>
            <w:tcBorders>
              <w:top w:val="nil"/>
              <w:left w:val="nil"/>
              <w:bottom w:val="single" w:sz="8" w:space="0" w:color="auto"/>
              <w:right w:val="single" w:sz="8" w:space="0" w:color="auto"/>
            </w:tcBorders>
            <w:shd w:val="clear" w:color="auto" w:fill="auto"/>
            <w:noWrap/>
            <w:vAlign w:val="center"/>
            <w:hideMark/>
          </w:tcPr>
          <w:p w:rsidR="008644EB" w:rsidRPr="00E44B19" w:rsidRDefault="008644EB" w:rsidP="008644EB">
            <w:pPr>
              <w:jc w:val="center"/>
              <w:rPr>
                <w:sz w:val="22"/>
                <w:szCs w:val="22"/>
              </w:rPr>
            </w:pPr>
            <w:r w:rsidRPr="00E44B19">
              <w:rPr>
                <w:sz w:val="22"/>
                <w:szCs w:val="22"/>
              </w:rPr>
              <w:t>35 621,0</w:t>
            </w:r>
          </w:p>
        </w:tc>
      </w:tr>
      <w:tr w:rsidR="008644EB" w:rsidRPr="00E44B19" w:rsidTr="003A321D">
        <w:trPr>
          <w:trHeight w:val="300"/>
        </w:trPr>
        <w:tc>
          <w:tcPr>
            <w:tcW w:w="12329" w:type="dxa"/>
            <w:gridSpan w:val="8"/>
            <w:tcBorders>
              <w:top w:val="nil"/>
              <w:left w:val="nil"/>
              <w:bottom w:val="nil"/>
              <w:right w:val="nil"/>
            </w:tcBorders>
            <w:shd w:val="clear" w:color="auto" w:fill="auto"/>
            <w:noWrap/>
            <w:vAlign w:val="bottom"/>
            <w:hideMark/>
          </w:tcPr>
          <w:p w:rsidR="008644EB" w:rsidRPr="00E44B19" w:rsidRDefault="008644EB" w:rsidP="003A321D">
            <w:pPr>
              <w:rPr>
                <w:color w:val="000000"/>
                <w:sz w:val="22"/>
                <w:szCs w:val="22"/>
              </w:rPr>
            </w:pPr>
            <w:r w:rsidRPr="00E44B19">
              <w:rPr>
                <w:color w:val="000000"/>
                <w:sz w:val="22"/>
                <w:szCs w:val="22"/>
              </w:rPr>
              <w:t xml:space="preserve"> *в том числе реализация общественных инициатив с применением механизмов партисипаторного бюджетирования</w:t>
            </w:r>
          </w:p>
        </w:tc>
        <w:tc>
          <w:tcPr>
            <w:tcW w:w="1095" w:type="dxa"/>
            <w:tcBorders>
              <w:top w:val="nil"/>
              <w:left w:val="nil"/>
              <w:bottom w:val="nil"/>
              <w:right w:val="nil"/>
            </w:tcBorders>
            <w:shd w:val="clear" w:color="auto" w:fill="auto"/>
            <w:noWrap/>
            <w:vAlign w:val="bottom"/>
            <w:hideMark/>
          </w:tcPr>
          <w:p w:rsidR="008644EB" w:rsidRPr="00E44B19" w:rsidRDefault="008644EB" w:rsidP="003A321D">
            <w:pPr>
              <w:rPr>
                <w:color w:val="000000"/>
                <w:sz w:val="22"/>
                <w:szCs w:val="22"/>
              </w:rPr>
            </w:pPr>
          </w:p>
        </w:tc>
        <w:tc>
          <w:tcPr>
            <w:tcW w:w="993" w:type="dxa"/>
            <w:tcBorders>
              <w:top w:val="nil"/>
              <w:left w:val="nil"/>
              <w:bottom w:val="nil"/>
              <w:right w:val="nil"/>
            </w:tcBorders>
            <w:shd w:val="clear" w:color="auto" w:fill="auto"/>
            <w:noWrap/>
            <w:vAlign w:val="bottom"/>
            <w:hideMark/>
          </w:tcPr>
          <w:p w:rsidR="008644EB" w:rsidRPr="00E44B19" w:rsidRDefault="008644EB" w:rsidP="003A321D">
            <w:pPr>
              <w:rPr>
                <w:sz w:val="22"/>
                <w:szCs w:val="22"/>
              </w:rPr>
            </w:pPr>
          </w:p>
        </w:tc>
        <w:tc>
          <w:tcPr>
            <w:tcW w:w="1108" w:type="dxa"/>
            <w:tcBorders>
              <w:top w:val="nil"/>
              <w:left w:val="nil"/>
              <w:bottom w:val="nil"/>
              <w:right w:val="nil"/>
            </w:tcBorders>
            <w:shd w:val="clear" w:color="auto" w:fill="auto"/>
            <w:noWrap/>
            <w:vAlign w:val="bottom"/>
            <w:hideMark/>
          </w:tcPr>
          <w:p w:rsidR="008644EB" w:rsidRPr="00E44B19" w:rsidRDefault="008644EB" w:rsidP="003A321D">
            <w:pPr>
              <w:rPr>
                <w:sz w:val="22"/>
                <w:szCs w:val="22"/>
              </w:rPr>
            </w:pPr>
          </w:p>
        </w:tc>
      </w:tr>
    </w:tbl>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96438E">
      <w:pPr>
        <w:jc w:val="right"/>
        <w:rPr>
          <w:sz w:val="24"/>
          <w:szCs w:val="24"/>
        </w:rPr>
      </w:pPr>
      <w:r w:rsidRPr="00E44B19">
        <w:rPr>
          <w:sz w:val="24"/>
          <w:szCs w:val="24"/>
        </w:rPr>
        <w:lastRenderedPageBreak/>
        <w:t>Таблица 5</w:t>
      </w:r>
    </w:p>
    <w:p w:rsidR="0096438E" w:rsidRPr="00E44B19" w:rsidRDefault="0096438E" w:rsidP="0096438E">
      <w:pPr>
        <w:jc w:val="right"/>
        <w:rPr>
          <w:sz w:val="24"/>
          <w:szCs w:val="24"/>
        </w:rPr>
      </w:pPr>
    </w:p>
    <w:p w:rsidR="0096438E" w:rsidRPr="00E44B19" w:rsidRDefault="0096438E" w:rsidP="0096438E">
      <w:pPr>
        <w:autoSpaceDE w:val="0"/>
        <w:autoSpaceDN w:val="0"/>
        <w:adjustRightInd w:val="0"/>
        <w:ind w:firstLine="540"/>
        <w:jc w:val="center"/>
        <w:rPr>
          <w:sz w:val="24"/>
          <w:szCs w:val="24"/>
        </w:rPr>
      </w:pPr>
      <w:r w:rsidRPr="00E44B19">
        <w:rPr>
          <w:b/>
          <w:sz w:val="24"/>
          <w:szCs w:val="24"/>
        </w:rPr>
        <w:t>Мероприятия, реализуемые на принципах проектного управления</w:t>
      </w:r>
      <w:r w:rsidRPr="00E44B19">
        <w:rPr>
          <w:sz w:val="24"/>
          <w:szCs w:val="24"/>
        </w:rPr>
        <w:t xml:space="preserve"> &lt;*&gt;</w:t>
      </w:r>
    </w:p>
    <w:p w:rsidR="0096438E" w:rsidRPr="00E44B19" w:rsidRDefault="0096438E" w:rsidP="0096438E">
      <w:pPr>
        <w:autoSpaceDE w:val="0"/>
        <w:autoSpaceDN w:val="0"/>
        <w:adjustRightInd w:val="0"/>
        <w:jc w:val="right"/>
        <w:rPr>
          <w:sz w:val="24"/>
          <w:szCs w:val="24"/>
        </w:rPr>
      </w:pPr>
    </w:p>
    <w:tbl>
      <w:tblPr>
        <w:tblW w:w="15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08"/>
        <w:gridCol w:w="1267"/>
        <w:gridCol w:w="1701"/>
        <w:gridCol w:w="993"/>
        <w:gridCol w:w="1417"/>
        <w:gridCol w:w="1276"/>
        <w:gridCol w:w="1701"/>
        <w:gridCol w:w="1134"/>
        <w:gridCol w:w="992"/>
        <w:gridCol w:w="992"/>
        <w:gridCol w:w="993"/>
        <w:gridCol w:w="992"/>
        <w:gridCol w:w="992"/>
        <w:gridCol w:w="896"/>
      </w:tblGrid>
      <w:tr w:rsidR="0096438E" w:rsidRPr="00E44B19" w:rsidTr="003A321D">
        <w:trPr>
          <w:trHeight w:val="541"/>
          <w:tblHeader/>
          <w:jc w:val="center"/>
        </w:trPr>
        <w:tc>
          <w:tcPr>
            <w:tcW w:w="508" w:type="dxa"/>
            <w:vMerge w:val="restart"/>
            <w:vAlign w:val="center"/>
          </w:tcPr>
          <w:p w:rsidR="0096438E" w:rsidRPr="00E44B19" w:rsidRDefault="0096438E" w:rsidP="003A321D">
            <w:pPr>
              <w:autoSpaceDE w:val="0"/>
              <w:autoSpaceDN w:val="0"/>
              <w:adjustRightInd w:val="0"/>
              <w:jc w:val="center"/>
              <w:rPr>
                <w:sz w:val="22"/>
                <w:szCs w:val="22"/>
              </w:rPr>
            </w:pPr>
            <w:r w:rsidRPr="00E44B19">
              <w:rPr>
                <w:bCs/>
                <w:sz w:val="22"/>
                <w:szCs w:val="22"/>
              </w:rPr>
              <w:t>№ п/п</w:t>
            </w:r>
          </w:p>
        </w:tc>
        <w:tc>
          <w:tcPr>
            <w:tcW w:w="1267" w:type="dxa"/>
            <w:vMerge w:val="restart"/>
            <w:vAlign w:val="center"/>
          </w:tcPr>
          <w:p w:rsidR="0096438E" w:rsidRPr="00E44B19" w:rsidRDefault="0096438E" w:rsidP="003A321D">
            <w:pPr>
              <w:autoSpaceDE w:val="0"/>
              <w:autoSpaceDN w:val="0"/>
              <w:adjustRightInd w:val="0"/>
              <w:jc w:val="center"/>
              <w:rPr>
                <w:sz w:val="22"/>
                <w:szCs w:val="22"/>
              </w:rPr>
            </w:pPr>
            <w:r w:rsidRPr="00E44B19">
              <w:rPr>
                <w:sz w:val="22"/>
                <w:szCs w:val="22"/>
              </w:rPr>
              <w:t>Наименование портфеля проектов</w:t>
            </w:r>
          </w:p>
        </w:tc>
        <w:tc>
          <w:tcPr>
            <w:tcW w:w="1701" w:type="dxa"/>
            <w:vMerge w:val="restart"/>
            <w:vAlign w:val="center"/>
          </w:tcPr>
          <w:p w:rsidR="0096438E" w:rsidRPr="00E44B19" w:rsidRDefault="0096438E" w:rsidP="003A321D">
            <w:pPr>
              <w:autoSpaceDE w:val="0"/>
              <w:autoSpaceDN w:val="0"/>
              <w:adjustRightInd w:val="0"/>
              <w:jc w:val="center"/>
              <w:rPr>
                <w:sz w:val="22"/>
                <w:szCs w:val="22"/>
              </w:rPr>
            </w:pPr>
            <w:r w:rsidRPr="00E44B19">
              <w:rPr>
                <w:sz w:val="22"/>
                <w:szCs w:val="22"/>
              </w:rPr>
              <w:t>Наименование проекта</w:t>
            </w:r>
          </w:p>
        </w:tc>
        <w:tc>
          <w:tcPr>
            <w:tcW w:w="993" w:type="dxa"/>
            <w:vMerge w:val="restart"/>
            <w:vAlign w:val="center"/>
          </w:tcPr>
          <w:p w:rsidR="0096438E" w:rsidRPr="00E44B19" w:rsidRDefault="0096438E" w:rsidP="003A321D">
            <w:pPr>
              <w:autoSpaceDE w:val="0"/>
              <w:autoSpaceDN w:val="0"/>
              <w:adjustRightInd w:val="0"/>
              <w:ind w:left="-108" w:firstLine="108"/>
              <w:jc w:val="center"/>
              <w:rPr>
                <w:sz w:val="22"/>
                <w:szCs w:val="22"/>
              </w:rPr>
            </w:pPr>
            <w:r w:rsidRPr="00E44B19">
              <w:rPr>
                <w:sz w:val="22"/>
                <w:szCs w:val="22"/>
              </w:rPr>
              <w:t>Номер мероприятия</w:t>
            </w:r>
          </w:p>
        </w:tc>
        <w:tc>
          <w:tcPr>
            <w:tcW w:w="1417" w:type="dxa"/>
            <w:vMerge w:val="restart"/>
            <w:vAlign w:val="center"/>
          </w:tcPr>
          <w:p w:rsidR="0096438E" w:rsidRPr="00E44B19" w:rsidRDefault="0096438E" w:rsidP="003A321D">
            <w:pPr>
              <w:autoSpaceDE w:val="0"/>
              <w:autoSpaceDN w:val="0"/>
              <w:adjustRightInd w:val="0"/>
              <w:jc w:val="center"/>
              <w:rPr>
                <w:sz w:val="22"/>
                <w:szCs w:val="22"/>
              </w:rPr>
            </w:pPr>
            <w:r w:rsidRPr="00E44B19">
              <w:rPr>
                <w:sz w:val="22"/>
                <w:szCs w:val="22"/>
              </w:rPr>
              <w:t>Номер целевого показателя</w:t>
            </w:r>
          </w:p>
        </w:tc>
        <w:tc>
          <w:tcPr>
            <w:tcW w:w="1276" w:type="dxa"/>
            <w:vMerge w:val="restart"/>
            <w:vAlign w:val="center"/>
          </w:tcPr>
          <w:p w:rsidR="0096438E" w:rsidRPr="00E44B19" w:rsidRDefault="0096438E" w:rsidP="003A321D">
            <w:pPr>
              <w:autoSpaceDE w:val="0"/>
              <w:autoSpaceDN w:val="0"/>
              <w:adjustRightInd w:val="0"/>
              <w:jc w:val="center"/>
              <w:rPr>
                <w:sz w:val="22"/>
                <w:szCs w:val="22"/>
              </w:rPr>
            </w:pPr>
            <w:r w:rsidRPr="00E44B19">
              <w:rPr>
                <w:sz w:val="22"/>
                <w:szCs w:val="22"/>
              </w:rPr>
              <w:t>Срок реализации</w:t>
            </w:r>
          </w:p>
        </w:tc>
        <w:tc>
          <w:tcPr>
            <w:tcW w:w="1701" w:type="dxa"/>
            <w:vMerge w:val="restart"/>
            <w:vAlign w:val="center"/>
          </w:tcPr>
          <w:p w:rsidR="0096438E" w:rsidRPr="00E44B19" w:rsidRDefault="0096438E" w:rsidP="003A321D">
            <w:pPr>
              <w:autoSpaceDE w:val="0"/>
              <w:autoSpaceDN w:val="0"/>
              <w:adjustRightInd w:val="0"/>
              <w:jc w:val="center"/>
              <w:rPr>
                <w:sz w:val="22"/>
                <w:szCs w:val="22"/>
              </w:rPr>
            </w:pPr>
            <w:r w:rsidRPr="00E44B19">
              <w:rPr>
                <w:sz w:val="22"/>
                <w:szCs w:val="22"/>
              </w:rPr>
              <w:t>Источники финансирования</w:t>
            </w:r>
          </w:p>
        </w:tc>
        <w:tc>
          <w:tcPr>
            <w:tcW w:w="6991" w:type="dxa"/>
            <w:gridSpan w:val="7"/>
            <w:vAlign w:val="center"/>
          </w:tcPr>
          <w:p w:rsidR="0096438E" w:rsidRPr="00E44B19" w:rsidRDefault="0096438E" w:rsidP="003A321D">
            <w:pPr>
              <w:autoSpaceDE w:val="0"/>
              <w:autoSpaceDN w:val="0"/>
              <w:adjustRightInd w:val="0"/>
              <w:jc w:val="center"/>
              <w:rPr>
                <w:sz w:val="22"/>
                <w:szCs w:val="22"/>
              </w:rPr>
            </w:pPr>
            <w:r w:rsidRPr="00E44B19">
              <w:rPr>
                <w:sz w:val="22"/>
                <w:szCs w:val="22"/>
              </w:rPr>
              <w:t>Параметры финансового обеспечения (тыс.</w:t>
            </w:r>
            <w:r w:rsidR="00A81748" w:rsidRPr="00E44B19">
              <w:rPr>
                <w:sz w:val="22"/>
                <w:szCs w:val="22"/>
              </w:rPr>
              <w:t xml:space="preserve"> </w:t>
            </w:r>
            <w:r w:rsidRPr="00E44B19">
              <w:rPr>
                <w:sz w:val="22"/>
                <w:szCs w:val="22"/>
              </w:rPr>
              <w:t>рублей)</w:t>
            </w:r>
          </w:p>
        </w:tc>
      </w:tr>
      <w:tr w:rsidR="0096438E" w:rsidRPr="00E44B19" w:rsidTr="003A321D">
        <w:trPr>
          <w:trHeight w:val="144"/>
          <w:tblHeader/>
          <w:jc w:val="center"/>
        </w:trPr>
        <w:tc>
          <w:tcPr>
            <w:tcW w:w="508" w:type="dxa"/>
            <w:vMerge/>
            <w:vAlign w:val="center"/>
          </w:tcPr>
          <w:p w:rsidR="0096438E" w:rsidRPr="00E44B19" w:rsidRDefault="0096438E" w:rsidP="003A321D">
            <w:pPr>
              <w:jc w:val="center"/>
              <w:rPr>
                <w:sz w:val="22"/>
                <w:szCs w:val="22"/>
              </w:rPr>
            </w:pPr>
          </w:p>
        </w:tc>
        <w:tc>
          <w:tcPr>
            <w:tcW w:w="1267" w:type="dxa"/>
            <w:vMerge/>
            <w:vAlign w:val="center"/>
          </w:tcPr>
          <w:p w:rsidR="0096438E" w:rsidRPr="00E44B19" w:rsidRDefault="0096438E" w:rsidP="003A321D">
            <w:pPr>
              <w:jc w:val="center"/>
              <w:rPr>
                <w:sz w:val="22"/>
                <w:szCs w:val="22"/>
              </w:rPr>
            </w:pPr>
          </w:p>
        </w:tc>
        <w:tc>
          <w:tcPr>
            <w:tcW w:w="1701" w:type="dxa"/>
            <w:vMerge/>
            <w:vAlign w:val="center"/>
          </w:tcPr>
          <w:p w:rsidR="0096438E" w:rsidRPr="00E44B19" w:rsidRDefault="0096438E" w:rsidP="003A321D">
            <w:pPr>
              <w:jc w:val="center"/>
              <w:rPr>
                <w:sz w:val="22"/>
                <w:szCs w:val="22"/>
              </w:rPr>
            </w:pPr>
          </w:p>
        </w:tc>
        <w:tc>
          <w:tcPr>
            <w:tcW w:w="993" w:type="dxa"/>
            <w:vMerge/>
            <w:vAlign w:val="center"/>
          </w:tcPr>
          <w:p w:rsidR="0096438E" w:rsidRPr="00E44B19" w:rsidRDefault="0096438E" w:rsidP="003A321D">
            <w:pPr>
              <w:jc w:val="center"/>
              <w:rPr>
                <w:sz w:val="22"/>
                <w:szCs w:val="22"/>
              </w:rPr>
            </w:pPr>
          </w:p>
        </w:tc>
        <w:tc>
          <w:tcPr>
            <w:tcW w:w="1417" w:type="dxa"/>
            <w:vMerge/>
            <w:vAlign w:val="center"/>
          </w:tcPr>
          <w:p w:rsidR="0096438E" w:rsidRPr="00E44B19" w:rsidRDefault="0096438E" w:rsidP="003A321D">
            <w:pPr>
              <w:jc w:val="center"/>
              <w:rPr>
                <w:sz w:val="22"/>
                <w:szCs w:val="22"/>
              </w:rPr>
            </w:pPr>
          </w:p>
        </w:tc>
        <w:tc>
          <w:tcPr>
            <w:tcW w:w="1276" w:type="dxa"/>
            <w:vMerge/>
            <w:vAlign w:val="center"/>
          </w:tcPr>
          <w:p w:rsidR="0096438E" w:rsidRPr="00E44B19" w:rsidRDefault="0096438E" w:rsidP="003A321D">
            <w:pPr>
              <w:jc w:val="center"/>
              <w:rPr>
                <w:sz w:val="22"/>
                <w:szCs w:val="22"/>
              </w:rPr>
            </w:pPr>
          </w:p>
        </w:tc>
        <w:tc>
          <w:tcPr>
            <w:tcW w:w="1701" w:type="dxa"/>
            <w:vMerge/>
            <w:vAlign w:val="center"/>
          </w:tcPr>
          <w:p w:rsidR="0096438E" w:rsidRPr="00E44B19" w:rsidRDefault="0096438E" w:rsidP="003A321D">
            <w:pPr>
              <w:jc w:val="center"/>
              <w:rPr>
                <w:sz w:val="22"/>
                <w:szCs w:val="22"/>
              </w:rPr>
            </w:pPr>
          </w:p>
        </w:tc>
        <w:tc>
          <w:tcPr>
            <w:tcW w:w="1134" w:type="dxa"/>
            <w:vMerge w:val="restart"/>
            <w:vAlign w:val="center"/>
          </w:tcPr>
          <w:p w:rsidR="0096438E" w:rsidRPr="00E44B19" w:rsidRDefault="0096438E" w:rsidP="003A321D">
            <w:pPr>
              <w:jc w:val="center"/>
              <w:rPr>
                <w:sz w:val="22"/>
                <w:szCs w:val="22"/>
              </w:rPr>
            </w:pPr>
            <w:r w:rsidRPr="00E44B19">
              <w:rPr>
                <w:sz w:val="22"/>
                <w:szCs w:val="22"/>
              </w:rPr>
              <w:t>Всего</w:t>
            </w:r>
          </w:p>
        </w:tc>
        <w:tc>
          <w:tcPr>
            <w:tcW w:w="5857" w:type="dxa"/>
            <w:gridSpan w:val="6"/>
            <w:vAlign w:val="center"/>
          </w:tcPr>
          <w:p w:rsidR="0096438E" w:rsidRPr="00E44B19" w:rsidRDefault="0096438E" w:rsidP="003A321D">
            <w:pPr>
              <w:autoSpaceDE w:val="0"/>
              <w:autoSpaceDN w:val="0"/>
              <w:adjustRightInd w:val="0"/>
              <w:jc w:val="center"/>
              <w:rPr>
                <w:sz w:val="22"/>
                <w:szCs w:val="22"/>
              </w:rPr>
            </w:pPr>
            <w:r w:rsidRPr="00E44B19">
              <w:rPr>
                <w:sz w:val="22"/>
                <w:szCs w:val="22"/>
              </w:rPr>
              <w:t>в том числе</w:t>
            </w:r>
          </w:p>
        </w:tc>
      </w:tr>
      <w:tr w:rsidR="0096438E" w:rsidRPr="00E44B19" w:rsidTr="003A321D">
        <w:trPr>
          <w:trHeight w:val="144"/>
          <w:tblHeader/>
          <w:jc w:val="center"/>
        </w:trPr>
        <w:tc>
          <w:tcPr>
            <w:tcW w:w="508" w:type="dxa"/>
            <w:vMerge/>
            <w:vAlign w:val="center"/>
          </w:tcPr>
          <w:p w:rsidR="0096438E" w:rsidRPr="00E44B19" w:rsidRDefault="0096438E" w:rsidP="003A321D">
            <w:pPr>
              <w:jc w:val="center"/>
              <w:rPr>
                <w:sz w:val="22"/>
                <w:szCs w:val="22"/>
              </w:rPr>
            </w:pPr>
          </w:p>
        </w:tc>
        <w:tc>
          <w:tcPr>
            <w:tcW w:w="1267" w:type="dxa"/>
            <w:vMerge/>
            <w:vAlign w:val="center"/>
          </w:tcPr>
          <w:p w:rsidR="0096438E" w:rsidRPr="00E44B19" w:rsidRDefault="0096438E" w:rsidP="003A321D">
            <w:pPr>
              <w:jc w:val="center"/>
              <w:rPr>
                <w:sz w:val="22"/>
                <w:szCs w:val="22"/>
              </w:rPr>
            </w:pPr>
          </w:p>
        </w:tc>
        <w:tc>
          <w:tcPr>
            <w:tcW w:w="1701" w:type="dxa"/>
            <w:vMerge/>
            <w:vAlign w:val="center"/>
          </w:tcPr>
          <w:p w:rsidR="0096438E" w:rsidRPr="00E44B19" w:rsidRDefault="0096438E" w:rsidP="003A321D">
            <w:pPr>
              <w:jc w:val="center"/>
              <w:rPr>
                <w:sz w:val="22"/>
                <w:szCs w:val="22"/>
              </w:rPr>
            </w:pPr>
          </w:p>
        </w:tc>
        <w:tc>
          <w:tcPr>
            <w:tcW w:w="993" w:type="dxa"/>
            <w:vMerge/>
            <w:vAlign w:val="center"/>
          </w:tcPr>
          <w:p w:rsidR="0096438E" w:rsidRPr="00E44B19" w:rsidRDefault="0096438E" w:rsidP="003A321D">
            <w:pPr>
              <w:jc w:val="center"/>
              <w:rPr>
                <w:sz w:val="22"/>
                <w:szCs w:val="22"/>
              </w:rPr>
            </w:pPr>
          </w:p>
        </w:tc>
        <w:tc>
          <w:tcPr>
            <w:tcW w:w="1417" w:type="dxa"/>
            <w:vMerge/>
            <w:vAlign w:val="center"/>
          </w:tcPr>
          <w:p w:rsidR="0096438E" w:rsidRPr="00E44B19" w:rsidRDefault="0096438E" w:rsidP="003A321D">
            <w:pPr>
              <w:jc w:val="center"/>
              <w:rPr>
                <w:sz w:val="22"/>
                <w:szCs w:val="22"/>
              </w:rPr>
            </w:pPr>
          </w:p>
        </w:tc>
        <w:tc>
          <w:tcPr>
            <w:tcW w:w="1276" w:type="dxa"/>
            <w:vMerge/>
            <w:vAlign w:val="center"/>
          </w:tcPr>
          <w:p w:rsidR="0096438E" w:rsidRPr="00E44B19" w:rsidRDefault="0096438E" w:rsidP="003A321D">
            <w:pPr>
              <w:jc w:val="center"/>
              <w:rPr>
                <w:sz w:val="22"/>
                <w:szCs w:val="22"/>
              </w:rPr>
            </w:pPr>
          </w:p>
        </w:tc>
        <w:tc>
          <w:tcPr>
            <w:tcW w:w="1701" w:type="dxa"/>
            <w:vMerge/>
            <w:vAlign w:val="center"/>
          </w:tcPr>
          <w:p w:rsidR="0096438E" w:rsidRPr="00E44B19" w:rsidRDefault="0096438E" w:rsidP="003A321D">
            <w:pPr>
              <w:jc w:val="center"/>
              <w:rPr>
                <w:sz w:val="22"/>
                <w:szCs w:val="22"/>
              </w:rPr>
            </w:pPr>
          </w:p>
        </w:tc>
        <w:tc>
          <w:tcPr>
            <w:tcW w:w="1134" w:type="dxa"/>
            <w:vMerge/>
            <w:vAlign w:val="center"/>
          </w:tcPr>
          <w:p w:rsidR="0096438E" w:rsidRPr="00E44B19" w:rsidRDefault="0096438E" w:rsidP="003A321D">
            <w:pPr>
              <w:jc w:val="center"/>
              <w:rPr>
                <w:sz w:val="22"/>
                <w:szCs w:val="22"/>
              </w:rPr>
            </w:pPr>
          </w:p>
        </w:tc>
        <w:tc>
          <w:tcPr>
            <w:tcW w:w="992" w:type="dxa"/>
            <w:vAlign w:val="center"/>
          </w:tcPr>
          <w:p w:rsidR="0096438E" w:rsidRPr="00E44B19" w:rsidRDefault="0096438E" w:rsidP="003A321D">
            <w:pPr>
              <w:autoSpaceDE w:val="0"/>
              <w:autoSpaceDN w:val="0"/>
              <w:adjustRightInd w:val="0"/>
              <w:jc w:val="center"/>
              <w:rPr>
                <w:sz w:val="22"/>
                <w:szCs w:val="22"/>
              </w:rPr>
            </w:pPr>
            <w:r w:rsidRPr="00E44B19">
              <w:rPr>
                <w:sz w:val="22"/>
                <w:szCs w:val="22"/>
              </w:rPr>
              <w:t>2019 г.</w:t>
            </w:r>
          </w:p>
        </w:tc>
        <w:tc>
          <w:tcPr>
            <w:tcW w:w="992" w:type="dxa"/>
            <w:vAlign w:val="center"/>
          </w:tcPr>
          <w:p w:rsidR="0096438E" w:rsidRPr="00E44B19" w:rsidRDefault="0096438E" w:rsidP="003A321D">
            <w:pPr>
              <w:jc w:val="center"/>
              <w:rPr>
                <w:sz w:val="22"/>
                <w:szCs w:val="22"/>
              </w:rPr>
            </w:pPr>
            <w:r w:rsidRPr="00E44B19">
              <w:rPr>
                <w:sz w:val="22"/>
                <w:szCs w:val="22"/>
              </w:rPr>
              <w:t>2020 г.</w:t>
            </w:r>
          </w:p>
        </w:tc>
        <w:tc>
          <w:tcPr>
            <w:tcW w:w="993" w:type="dxa"/>
            <w:vAlign w:val="center"/>
          </w:tcPr>
          <w:p w:rsidR="0096438E" w:rsidRPr="00E44B19" w:rsidRDefault="0096438E" w:rsidP="003A321D">
            <w:pPr>
              <w:jc w:val="center"/>
              <w:rPr>
                <w:sz w:val="22"/>
                <w:szCs w:val="22"/>
              </w:rPr>
            </w:pPr>
            <w:r w:rsidRPr="00E44B19">
              <w:rPr>
                <w:sz w:val="22"/>
                <w:szCs w:val="22"/>
              </w:rPr>
              <w:t>2021 г.</w:t>
            </w:r>
          </w:p>
        </w:tc>
        <w:tc>
          <w:tcPr>
            <w:tcW w:w="992" w:type="dxa"/>
            <w:vAlign w:val="center"/>
          </w:tcPr>
          <w:p w:rsidR="0096438E" w:rsidRPr="00E44B19" w:rsidRDefault="0096438E" w:rsidP="003A321D">
            <w:pPr>
              <w:jc w:val="center"/>
              <w:rPr>
                <w:sz w:val="22"/>
                <w:szCs w:val="22"/>
              </w:rPr>
            </w:pPr>
            <w:r w:rsidRPr="00E44B19">
              <w:rPr>
                <w:sz w:val="22"/>
                <w:szCs w:val="22"/>
              </w:rPr>
              <w:t>2022 г.</w:t>
            </w:r>
          </w:p>
        </w:tc>
        <w:tc>
          <w:tcPr>
            <w:tcW w:w="992" w:type="dxa"/>
            <w:vAlign w:val="center"/>
          </w:tcPr>
          <w:p w:rsidR="0096438E" w:rsidRPr="00E44B19" w:rsidRDefault="0096438E" w:rsidP="003A321D">
            <w:pPr>
              <w:jc w:val="center"/>
              <w:rPr>
                <w:sz w:val="22"/>
                <w:szCs w:val="22"/>
              </w:rPr>
            </w:pPr>
            <w:r w:rsidRPr="00E44B19">
              <w:rPr>
                <w:sz w:val="22"/>
                <w:szCs w:val="22"/>
              </w:rPr>
              <w:t>2023 г.</w:t>
            </w:r>
          </w:p>
        </w:tc>
        <w:tc>
          <w:tcPr>
            <w:tcW w:w="896" w:type="dxa"/>
            <w:vAlign w:val="center"/>
          </w:tcPr>
          <w:p w:rsidR="0096438E" w:rsidRPr="00E44B19" w:rsidRDefault="0096438E" w:rsidP="003A321D">
            <w:pPr>
              <w:jc w:val="center"/>
              <w:rPr>
                <w:sz w:val="22"/>
                <w:szCs w:val="22"/>
              </w:rPr>
            </w:pPr>
            <w:r w:rsidRPr="00E44B19">
              <w:rPr>
                <w:sz w:val="22"/>
                <w:szCs w:val="22"/>
              </w:rPr>
              <w:t>2024 г.</w:t>
            </w:r>
          </w:p>
        </w:tc>
      </w:tr>
      <w:tr w:rsidR="0096438E" w:rsidRPr="00E44B19" w:rsidTr="003A321D">
        <w:trPr>
          <w:trHeight w:val="260"/>
          <w:tblHeader/>
          <w:jc w:val="center"/>
        </w:trPr>
        <w:tc>
          <w:tcPr>
            <w:tcW w:w="508" w:type="dxa"/>
            <w:vAlign w:val="center"/>
          </w:tcPr>
          <w:p w:rsidR="0096438E" w:rsidRPr="00E44B19" w:rsidRDefault="0096438E" w:rsidP="003A321D">
            <w:pPr>
              <w:jc w:val="center"/>
              <w:rPr>
                <w:sz w:val="22"/>
                <w:szCs w:val="22"/>
              </w:rPr>
            </w:pPr>
            <w:r w:rsidRPr="00E44B19">
              <w:rPr>
                <w:sz w:val="22"/>
                <w:szCs w:val="22"/>
              </w:rPr>
              <w:t>1</w:t>
            </w:r>
          </w:p>
        </w:tc>
        <w:tc>
          <w:tcPr>
            <w:tcW w:w="1267" w:type="dxa"/>
            <w:vAlign w:val="center"/>
          </w:tcPr>
          <w:p w:rsidR="0096438E" w:rsidRPr="00E44B19" w:rsidRDefault="0096438E" w:rsidP="003A321D">
            <w:pPr>
              <w:jc w:val="center"/>
              <w:rPr>
                <w:sz w:val="22"/>
                <w:szCs w:val="22"/>
              </w:rPr>
            </w:pPr>
            <w:r w:rsidRPr="00E44B19">
              <w:rPr>
                <w:sz w:val="22"/>
                <w:szCs w:val="22"/>
              </w:rPr>
              <w:t>2</w:t>
            </w:r>
          </w:p>
        </w:tc>
        <w:tc>
          <w:tcPr>
            <w:tcW w:w="1701" w:type="dxa"/>
          </w:tcPr>
          <w:p w:rsidR="0096438E" w:rsidRPr="00E44B19" w:rsidRDefault="0096438E" w:rsidP="003A321D">
            <w:pPr>
              <w:jc w:val="center"/>
              <w:rPr>
                <w:sz w:val="22"/>
                <w:szCs w:val="22"/>
              </w:rPr>
            </w:pPr>
            <w:r w:rsidRPr="00E44B19">
              <w:rPr>
                <w:sz w:val="22"/>
                <w:szCs w:val="22"/>
              </w:rPr>
              <w:t>3</w:t>
            </w:r>
          </w:p>
        </w:tc>
        <w:tc>
          <w:tcPr>
            <w:tcW w:w="993" w:type="dxa"/>
          </w:tcPr>
          <w:p w:rsidR="0096438E" w:rsidRPr="00E44B19" w:rsidRDefault="0096438E" w:rsidP="003A321D">
            <w:pPr>
              <w:jc w:val="center"/>
              <w:rPr>
                <w:sz w:val="22"/>
                <w:szCs w:val="22"/>
              </w:rPr>
            </w:pPr>
            <w:r w:rsidRPr="00E44B19">
              <w:rPr>
                <w:sz w:val="22"/>
                <w:szCs w:val="22"/>
              </w:rPr>
              <w:t>4</w:t>
            </w:r>
          </w:p>
        </w:tc>
        <w:tc>
          <w:tcPr>
            <w:tcW w:w="1417" w:type="dxa"/>
            <w:vAlign w:val="center"/>
          </w:tcPr>
          <w:p w:rsidR="0096438E" w:rsidRPr="00E44B19" w:rsidRDefault="0096438E" w:rsidP="003A321D">
            <w:pPr>
              <w:jc w:val="center"/>
              <w:rPr>
                <w:sz w:val="22"/>
                <w:szCs w:val="22"/>
              </w:rPr>
            </w:pPr>
            <w:r w:rsidRPr="00E44B19">
              <w:rPr>
                <w:sz w:val="22"/>
                <w:szCs w:val="22"/>
              </w:rPr>
              <w:t>5</w:t>
            </w:r>
          </w:p>
        </w:tc>
        <w:tc>
          <w:tcPr>
            <w:tcW w:w="1276" w:type="dxa"/>
          </w:tcPr>
          <w:p w:rsidR="0096438E" w:rsidRPr="00E44B19" w:rsidRDefault="0096438E" w:rsidP="003A321D">
            <w:pPr>
              <w:jc w:val="center"/>
              <w:rPr>
                <w:sz w:val="22"/>
                <w:szCs w:val="22"/>
              </w:rPr>
            </w:pPr>
            <w:r w:rsidRPr="00E44B19">
              <w:rPr>
                <w:sz w:val="22"/>
                <w:szCs w:val="22"/>
              </w:rPr>
              <w:t>6</w:t>
            </w:r>
          </w:p>
        </w:tc>
        <w:tc>
          <w:tcPr>
            <w:tcW w:w="1701" w:type="dxa"/>
            <w:vAlign w:val="center"/>
          </w:tcPr>
          <w:p w:rsidR="0096438E" w:rsidRPr="00E44B19" w:rsidRDefault="0096438E" w:rsidP="003A321D">
            <w:pPr>
              <w:jc w:val="center"/>
              <w:rPr>
                <w:sz w:val="22"/>
                <w:szCs w:val="22"/>
              </w:rPr>
            </w:pPr>
            <w:r w:rsidRPr="00E44B19">
              <w:rPr>
                <w:sz w:val="22"/>
                <w:szCs w:val="22"/>
              </w:rPr>
              <w:t>7</w:t>
            </w:r>
          </w:p>
        </w:tc>
        <w:tc>
          <w:tcPr>
            <w:tcW w:w="1134" w:type="dxa"/>
            <w:vAlign w:val="center"/>
          </w:tcPr>
          <w:p w:rsidR="0096438E" w:rsidRPr="00E44B19" w:rsidRDefault="0096438E" w:rsidP="003A321D">
            <w:pPr>
              <w:jc w:val="center"/>
              <w:rPr>
                <w:sz w:val="22"/>
                <w:szCs w:val="22"/>
              </w:rPr>
            </w:pPr>
            <w:r w:rsidRPr="00E44B19">
              <w:rPr>
                <w:sz w:val="22"/>
                <w:szCs w:val="22"/>
              </w:rPr>
              <w:t>8</w:t>
            </w:r>
          </w:p>
        </w:tc>
        <w:tc>
          <w:tcPr>
            <w:tcW w:w="992" w:type="dxa"/>
            <w:vAlign w:val="center"/>
          </w:tcPr>
          <w:p w:rsidR="0096438E" w:rsidRPr="00E44B19" w:rsidRDefault="0096438E" w:rsidP="003A321D">
            <w:pPr>
              <w:jc w:val="center"/>
              <w:rPr>
                <w:sz w:val="22"/>
                <w:szCs w:val="22"/>
              </w:rPr>
            </w:pPr>
            <w:r w:rsidRPr="00E44B19">
              <w:rPr>
                <w:sz w:val="22"/>
                <w:szCs w:val="22"/>
              </w:rPr>
              <w:t>9</w:t>
            </w:r>
          </w:p>
        </w:tc>
        <w:tc>
          <w:tcPr>
            <w:tcW w:w="992" w:type="dxa"/>
            <w:vAlign w:val="center"/>
          </w:tcPr>
          <w:p w:rsidR="0096438E" w:rsidRPr="00E44B19" w:rsidRDefault="0096438E" w:rsidP="003A321D">
            <w:pPr>
              <w:jc w:val="center"/>
              <w:rPr>
                <w:sz w:val="22"/>
                <w:szCs w:val="22"/>
              </w:rPr>
            </w:pPr>
            <w:r w:rsidRPr="00E44B19">
              <w:rPr>
                <w:sz w:val="22"/>
                <w:szCs w:val="22"/>
              </w:rPr>
              <w:t>10</w:t>
            </w:r>
          </w:p>
        </w:tc>
        <w:tc>
          <w:tcPr>
            <w:tcW w:w="993" w:type="dxa"/>
            <w:vAlign w:val="center"/>
          </w:tcPr>
          <w:p w:rsidR="0096438E" w:rsidRPr="00E44B19" w:rsidRDefault="0096438E" w:rsidP="003A321D">
            <w:pPr>
              <w:jc w:val="center"/>
              <w:rPr>
                <w:sz w:val="22"/>
                <w:szCs w:val="22"/>
              </w:rPr>
            </w:pPr>
            <w:r w:rsidRPr="00E44B19">
              <w:rPr>
                <w:sz w:val="22"/>
                <w:szCs w:val="22"/>
              </w:rPr>
              <w:t>11</w:t>
            </w:r>
          </w:p>
        </w:tc>
        <w:tc>
          <w:tcPr>
            <w:tcW w:w="992" w:type="dxa"/>
            <w:vAlign w:val="center"/>
          </w:tcPr>
          <w:p w:rsidR="0096438E" w:rsidRPr="00E44B19" w:rsidRDefault="0096438E" w:rsidP="003A321D">
            <w:pPr>
              <w:jc w:val="center"/>
              <w:rPr>
                <w:sz w:val="22"/>
                <w:szCs w:val="22"/>
              </w:rPr>
            </w:pPr>
            <w:r w:rsidRPr="00E44B19">
              <w:rPr>
                <w:sz w:val="22"/>
                <w:szCs w:val="22"/>
              </w:rPr>
              <w:t>12</w:t>
            </w:r>
          </w:p>
        </w:tc>
        <w:tc>
          <w:tcPr>
            <w:tcW w:w="992" w:type="dxa"/>
            <w:vAlign w:val="center"/>
          </w:tcPr>
          <w:p w:rsidR="0096438E" w:rsidRPr="00E44B19" w:rsidRDefault="0096438E" w:rsidP="003A321D">
            <w:pPr>
              <w:jc w:val="center"/>
              <w:rPr>
                <w:sz w:val="22"/>
                <w:szCs w:val="22"/>
              </w:rPr>
            </w:pPr>
            <w:r w:rsidRPr="00E44B19">
              <w:rPr>
                <w:sz w:val="22"/>
                <w:szCs w:val="22"/>
              </w:rPr>
              <w:t>13</w:t>
            </w:r>
          </w:p>
        </w:tc>
        <w:tc>
          <w:tcPr>
            <w:tcW w:w="896" w:type="dxa"/>
            <w:vAlign w:val="center"/>
          </w:tcPr>
          <w:p w:rsidR="0096438E" w:rsidRPr="00E44B19" w:rsidRDefault="0096438E" w:rsidP="003A321D">
            <w:pPr>
              <w:jc w:val="center"/>
              <w:rPr>
                <w:sz w:val="22"/>
                <w:szCs w:val="22"/>
              </w:rPr>
            </w:pPr>
            <w:r w:rsidRPr="00E44B19">
              <w:rPr>
                <w:sz w:val="22"/>
                <w:szCs w:val="22"/>
              </w:rPr>
              <w:t>14</w:t>
            </w:r>
          </w:p>
        </w:tc>
      </w:tr>
      <w:tr w:rsidR="0096438E" w:rsidRPr="00E44B19" w:rsidTr="003A321D">
        <w:trPr>
          <w:trHeight w:val="146"/>
          <w:jc w:val="center"/>
        </w:trPr>
        <w:tc>
          <w:tcPr>
            <w:tcW w:w="508" w:type="dxa"/>
          </w:tcPr>
          <w:p w:rsidR="0096438E" w:rsidRPr="00E44B19" w:rsidRDefault="0096438E" w:rsidP="003A321D">
            <w:pPr>
              <w:jc w:val="center"/>
              <w:rPr>
                <w:sz w:val="22"/>
                <w:szCs w:val="22"/>
              </w:rPr>
            </w:pPr>
          </w:p>
        </w:tc>
        <w:tc>
          <w:tcPr>
            <w:tcW w:w="1267" w:type="dxa"/>
          </w:tcPr>
          <w:p w:rsidR="0096438E" w:rsidRPr="00E44B19" w:rsidRDefault="0096438E" w:rsidP="003A321D">
            <w:pPr>
              <w:jc w:val="center"/>
              <w:rPr>
                <w:sz w:val="22"/>
                <w:szCs w:val="22"/>
              </w:rPr>
            </w:pPr>
            <w:r w:rsidRPr="00E44B19">
              <w:rPr>
                <w:sz w:val="22"/>
                <w:szCs w:val="22"/>
              </w:rPr>
              <w:t>-</w:t>
            </w:r>
          </w:p>
        </w:tc>
        <w:tc>
          <w:tcPr>
            <w:tcW w:w="1701" w:type="dxa"/>
          </w:tcPr>
          <w:p w:rsidR="0096438E" w:rsidRPr="00E44B19" w:rsidRDefault="0096438E" w:rsidP="003A321D">
            <w:pPr>
              <w:jc w:val="center"/>
              <w:rPr>
                <w:sz w:val="22"/>
                <w:szCs w:val="22"/>
              </w:rPr>
            </w:pPr>
          </w:p>
        </w:tc>
        <w:tc>
          <w:tcPr>
            <w:tcW w:w="993" w:type="dxa"/>
          </w:tcPr>
          <w:p w:rsidR="0096438E" w:rsidRPr="00E44B19" w:rsidRDefault="0096438E" w:rsidP="003A321D">
            <w:pPr>
              <w:jc w:val="center"/>
              <w:rPr>
                <w:sz w:val="22"/>
                <w:szCs w:val="22"/>
              </w:rPr>
            </w:pPr>
          </w:p>
        </w:tc>
        <w:tc>
          <w:tcPr>
            <w:tcW w:w="1417" w:type="dxa"/>
          </w:tcPr>
          <w:p w:rsidR="0096438E" w:rsidRPr="00E44B19" w:rsidRDefault="0096438E" w:rsidP="003A321D">
            <w:pPr>
              <w:jc w:val="center"/>
              <w:rPr>
                <w:sz w:val="22"/>
                <w:szCs w:val="22"/>
              </w:rPr>
            </w:pPr>
          </w:p>
        </w:tc>
        <w:tc>
          <w:tcPr>
            <w:tcW w:w="1276" w:type="dxa"/>
          </w:tcPr>
          <w:p w:rsidR="0096438E" w:rsidRPr="00E44B19" w:rsidRDefault="0096438E" w:rsidP="003A321D">
            <w:pPr>
              <w:jc w:val="center"/>
              <w:rPr>
                <w:sz w:val="22"/>
                <w:szCs w:val="22"/>
              </w:rPr>
            </w:pPr>
          </w:p>
        </w:tc>
        <w:tc>
          <w:tcPr>
            <w:tcW w:w="1701" w:type="dxa"/>
          </w:tcPr>
          <w:p w:rsidR="0096438E" w:rsidRPr="00E44B19" w:rsidRDefault="0096438E" w:rsidP="003A321D">
            <w:pPr>
              <w:jc w:val="center"/>
              <w:rPr>
                <w:sz w:val="22"/>
                <w:szCs w:val="22"/>
              </w:rPr>
            </w:pPr>
          </w:p>
        </w:tc>
        <w:tc>
          <w:tcPr>
            <w:tcW w:w="1134" w:type="dxa"/>
          </w:tcPr>
          <w:p w:rsidR="0096438E" w:rsidRPr="00E44B19" w:rsidRDefault="0096438E" w:rsidP="003A321D">
            <w:pPr>
              <w:jc w:val="center"/>
              <w:rPr>
                <w:sz w:val="22"/>
                <w:szCs w:val="22"/>
              </w:rPr>
            </w:pPr>
          </w:p>
        </w:tc>
        <w:tc>
          <w:tcPr>
            <w:tcW w:w="992" w:type="dxa"/>
          </w:tcPr>
          <w:p w:rsidR="0096438E" w:rsidRPr="00E44B19" w:rsidRDefault="0096438E" w:rsidP="003A321D">
            <w:pPr>
              <w:jc w:val="center"/>
              <w:rPr>
                <w:sz w:val="22"/>
                <w:szCs w:val="22"/>
              </w:rPr>
            </w:pPr>
          </w:p>
        </w:tc>
        <w:tc>
          <w:tcPr>
            <w:tcW w:w="992" w:type="dxa"/>
          </w:tcPr>
          <w:p w:rsidR="0096438E" w:rsidRPr="00E44B19" w:rsidRDefault="0096438E" w:rsidP="003A321D">
            <w:pPr>
              <w:jc w:val="center"/>
              <w:rPr>
                <w:sz w:val="22"/>
                <w:szCs w:val="22"/>
              </w:rPr>
            </w:pPr>
          </w:p>
        </w:tc>
        <w:tc>
          <w:tcPr>
            <w:tcW w:w="993" w:type="dxa"/>
          </w:tcPr>
          <w:p w:rsidR="0096438E" w:rsidRPr="00E44B19" w:rsidRDefault="0096438E" w:rsidP="003A321D">
            <w:pPr>
              <w:jc w:val="center"/>
              <w:rPr>
                <w:sz w:val="22"/>
                <w:szCs w:val="22"/>
              </w:rPr>
            </w:pPr>
          </w:p>
        </w:tc>
        <w:tc>
          <w:tcPr>
            <w:tcW w:w="992" w:type="dxa"/>
          </w:tcPr>
          <w:p w:rsidR="0096438E" w:rsidRPr="00E44B19" w:rsidRDefault="0096438E" w:rsidP="003A321D">
            <w:pPr>
              <w:jc w:val="center"/>
              <w:rPr>
                <w:sz w:val="22"/>
                <w:szCs w:val="22"/>
              </w:rPr>
            </w:pPr>
          </w:p>
        </w:tc>
        <w:tc>
          <w:tcPr>
            <w:tcW w:w="992" w:type="dxa"/>
          </w:tcPr>
          <w:p w:rsidR="0096438E" w:rsidRPr="00E44B19" w:rsidRDefault="0096438E" w:rsidP="003A321D">
            <w:pPr>
              <w:jc w:val="center"/>
              <w:rPr>
                <w:sz w:val="22"/>
                <w:szCs w:val="22"/>
              </w:rPr>
            </w:pPr>
          </w:p>
        </w:tc>
        <w:tc>
          <w:tcPr>
            <w:tcW w:w="896" w:type="dxa"/>
          </w:tcPr>
          <w:p w:rsidR="0096438E" w:rsidRPr="00E44B19" w:rsidRDefault="0096438E" w:rsidP="003A321D">
            <w:pPr>
              <w:jc w:val="center"/>
              <w:rPr>
                <w:sz w:val="22"/>
                <w:szCs w:val="22"/>
              </w:rPr>
            </w:pPr>
          </w:p>
        </w:tc>
      </w:tr>
    </w:tbl>
    <w:p w:rsidR="0096438E" w:rsidRPr="00E44B19" w:rsidRDefault="0096438E" w:rsidP="0096438E">
      <w:pPr>
        <w:widowControl w:val="0"/>
        <w:autoSpaceDE w:val="0"/>
        <w:autoSpaceDN w:val="0"/>
        <w:spacing w:before="220"/>
        <w:jc w:val="both"/>
        <w:rPr>
          <w:sz w:val="24"/>
          <w:szCs w:val="24"/>
        </w:rPr>
      </w:pPr>
      <w:r w:rsidRPr="00E44B19">
        <w:rPr>
          <w:sz w:val="24"/>
          <w:szCs w:val="24"/>
        </w:rPr>
        <w:t>&lt;*&gt; Муниципальной программой не предусмотрены мероприятия, реализуемые на принципах проектного управления.</w:t>
      </w: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24178B">
      <w:pPr>
        <w:pStyle w:val="31"/>
        <w:jc w:val="right"/>
        <w:rPr>
          <w:szCs w:val="24"/>
          <w:lang w:val="ru-RU"/>
        </w:rPr>
      </w:pPr>
    </w:p>
    <w:p w:rsidR="0096438E" w:rsidRPr="00E44B19" w:rsidRDefault="0096438E" w:rsidP="0096438E">
      <w:pPr>
        <w:autoSpaceDE w:val="0"/>
        <w:autoSpaceDN w:val="0"/>
        <w:adjustRightInd w:val="0"/>
        <w:jc w:val="right"/>
        <w:outlineLvl w:val="1"/>
        <w:rPr>
          <w:sz w:val="24"/>
          <w:szCs w:val="24"/>
        </w:rPr>
      </w:pPr>
      <w:r w:rsidRPr="00E44B19">
        <w:rPr>
          <w:sz w:val="24"/>
          <w:szCs w:val="24"/>
        </w:rPr>
        <w:lastRenderedPageBreak/>
        <w:t>Таблица 6</w:t>
      </w:r>
    </w:p>
    <w:p w:rsidR="0096438E" w:rsidRPr="00E44B19" w:rsidRDefault="0096438E" w:rsidP="0096438E">
      <w:pPr>
        <w:autoSpaceDE w:val="0"/>
        <w:autoSpaceDN w:val="0"/>
        <w:adjustRightInd w:val="0"/>
        <w:jc w:val="right"/>
        <w:outlineLvl w:val="1"/>
        <w:rPr>
          <w:sz w:val="24"/>
          <w:szCs w:val="24"/>
        </w:rPr>
      </w:pPr>
    </w:p>
    <w:p w:rsidR="0096438E" w:rsidRPr="00E44B19" w:rsidRDefault="0096438E" w:rsidP="0096438E">
      <w:pPr>
        <w:autoSpaceDE w:val="0"/>
        <w:autoSpaceDN w:val="0"/>
        <w:adjustRightInd w:val="0"/>
        <w:jc w:val="center"/>
        <w:rPr>
          <w:b/>
          <w:sz w:val="24"/>
          <w:szCs w:val="24"/>
        </w:rPr>
      </w:pPr>
      <w:r w:rsidRPr="00E44B19">
        <w:rPr>
          <w:b/>
          <w:sz w:val="24"/>
          <w:szCs w:val="24"/>
        </w:rPr>
        <w:t>Перечень реализуемых объектов</w:t>
      </w:r>
      <w:r w:rsidRPr="00E44B19">
        <w:rPr>
          <w:sz w:val="24"/>
          <w:szCs w:val="24"/>
        </w:rPr>
        <w:t xml:space="preserve"> &lt;*&gt;</w:t>
      </w:r>
    </w:p>
    <w:p w:rsidR="0096438E" w:rsidRPr="00E44B19" w:rsidRDefault="0096438E" w:rsidP="0024178B">
      <w:pPr>
        <w:pStyle w:val="31"/>
        <w:jc w:val="right"/>
        <w:rPr>
          <w:szCs w:val="24"/>
          <w:lang w:val="ru-RU"/>
        </w:rPr>
      </w:pPr>
    </w:p>
    <w:tbl>
      <w:tblPr>
        <w:tblW w:w="12480" w:type="dxa"/>
        <w:jc w:val="center"/>
        <w:tblCellMar>
          <w:left w:w="0" w:type="dxa"/>
          <w:right w:w="0" w:type="dxa"/>
        </w:tblCellMar>
        <w:tblLook w:val="04A0" w:firstRow="1" w:lastRow="0" w:firstColumn="1" w:lastColumn="0" w:noHBand="0" w:noVBand="1"/>
      </w:tblPr>
      <w:tblGrid>
        <w:gridCol w:w="735"/>
        <w:gridCol w:w="1698"/>
        <w:gridCol w:w="1275"/>
        <w:gridCol w:w="2264"/>
        <w:gridCol w:w="1699"/>
        <w:gridCol w:w="2403"/>
        <w:gridCol w:w="2406"/>
      </w:tblGrid>
      <w:tr w:rsidR="0096438E" w:rsidRPr="00E44B19" w:rsidTr="003A321D">
        <w:trPr>
          <w:jc w:val="center"/>
        </w:trPr>
        <w:tc>
          <w:tcPr>
            <w:tcW w:w="735"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96438E" w:rsidRPr="00E44B19" w:rsidRDefault="0096438E" w:rsidP="003A321D">
            <w:pPr>
              <w:autoSpaceDE w:val="0"/>
              <w:autoSpaceDN w:val="0"/>
              <w:jc w:val="center"/>
              <w:rPr>
                <w:sz w:val="24"/>
                <w:szCs w:val="24"/>
              </w:rPr>
            </w:pPr>
            <w:r w:rsidRPr="00E44B19">
              <w:rPr>
                <w:sz w:val="24"/>
                <w:szCs w:val="24"/>
              </w:rPr>
              <w:t>№</w:t>
            </w:r>
          </w:p>
        </w:tc>
        <w:tc>
          <w:tcPr>
            <w:tcW w:w="169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96438E" w:rsidRPr="00E44B19" w:rsidRDefault="0096438E" w:rsidP="003A321D">
            <w:pPr>
              <w:autoSpaceDE w:val="0"/>
              <w:autoSpaceDN w:val="0"/>
              <w:jc w:val="center"/>
              <w:rPr>
                <w:sz w:val="24"/>
                <w:szCs w:val="24"/>
              </w:rPr>
            </w:pPr>
            <w:r w:rsidRPr="00E44B19">
              <w:rPr>
                <w:sz w:val="24"/>
                <w:szCs w:val="24"/>
              </w:rPr>
              <w:t>Наименование объекта</w:t>
            </w:r>
          </w:p>
        </w:tc>
        <w:tc>
          <w:tcPr>
            <w:tcW w:w="1275"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96438E" w:rsidRPr="00E44B19" w:rsidRDefault="0096438E" w:rsidP="003A321D">
            <w:pPr>
              <w:autoSpaceDE w:val="0"/>
              <w:autoSpaceDN w:val="0"/>
              <w:jc w:val="center"/>
              <w:rPr>
                <w:sz w:val="24"/>
                <w:szCs w:val="24"/>
              </w:rPr>
            </w:pPr>
            <w:r w:rsidRPr="00E44B19">
              <w:rPr>
                <w:sz w:val="24"/>
                <w:szCs w:val="24"/>
              </w:rPr>
              <w:t>Мощность</w:t>
            </w:r>
          </w:p>
        </w:tc>
        <w:tc>
          <w:tcPr>
            <w:tcW w:w="22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96438E" w:rsidRPr="00E44B19" w:rsidRDefault="0096438E" w:rsidP="003A321D">
            <w:pPr>
              <w:autoSpaceDE w:val="0"/>
              <w:autoSpaceDN w:val="0"/>
              <w:jc w:val="center"/>
              <w:rPr>
                <w:sz w:val="24"/>
                <w:szCs w:val="24"/>
              </w:rPr>
            </w:pPr>
            <w:r w:rsidRPr="00E44B19">
              <w:rPr>
                <w:sz w:val="24"/>
                <w:szCs w:val="24"/>
              </w:rPr>
              <w:t>Срок</w:t>
            </w:r>
          </w:p>
          <w:p w:rsidR="0096438E" w:rsidRPr="00E44B19" w:rsidRDefault="0096438E" w:rsidP="003A321D">
            <w:pPr>
              <w:autoSpaceDE w:val="0"/>
              <w:autoSpaceDN w:val="0"/>
              <w:jc w:val="center"/>
              <w:rPr>
                <w:sz w:val="24"/>
                <w:szCs w:val="24"/>
              </w:rPr>
            </w:pPr>
            <w:r w:rsidRPr="00E44B19">
              <w:rPr>
                <w:sz w:val="24"/>
                <w:szCs w:val="24"/>
              </w:rPr>
              <w:t>строительства</w:t>
            </w:r>
          </w:p>
        </w:tc>
        <w:tc>
          <w:tcPr>
            <w:tcW w:w="16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96438E" w:rsidRPr="00E44B19" w:rsidRDefault="0096438E" w:rsidP="003A321D">
            <w:pPr>
              <w:autoSpaceDE w:val="0"/>
              <w:autoSpaceDN w:val="0"/>
              <w:jc w:val="center"/>
              <w:rPr>
                <w:sz w:val="24"/>
                <w:szCs w:val="24"/>
              </w:rPr>
            </w:pPr>
            <w:r w:rsidRPr="00E44B19">
              <w:rPr>
                <w:sz w:val="24"/>
                <w:szCs w:val="24"/>
              </w:rPr>
              <w:t>Механизм реализации</w:t>
            </w:r>
          </w:p>
        </w:tc>
        <w:tc>
          <w:tcPr>
            <w:tcW w:w="2403" w:type="dxa"/>
            <w:tcBorders>
              <w:top w:val="single" w:sz="8" w:space="0" w:color="auto"/>
              <w:left w:val="nil"/>
              <w:bottom w:val="single" w:sz="8" w:space="0" w:color="auto"/>
              <w:right w:val="single" w:sz="8" w:space="0" w:color="auto"/>
            </w:tcBorders>
            <w:tcMar>
              <w:top w:w="75" w:type="dxa"/>
              <w:left w:w="0" w:type="dxa"/>
              <w:bottom w:w="75" w:type="dxa"/>
              <w:right w:w="0" w:type="dxa"/>
            </w:tcMar>
            <w:vAlign w:val="center"/>
            <w:hideMark/>
          </w:tcPr>
          <w:p w:rsidR="0096438E" w:rsidRPr="00E44B19" w:rsidRDefault="0096438E" w:rsidP="003A321D">
            <w:pPr>
              <w:autoSpaceDE w:val="0"/>
              <w:autoSpaceDN w:val="0"/>
              <w:jc w:val="center"/>
              <w:rPr>
                <w:sz w:val="24"/>
                <w:szCs w:val="24"/>
              </w:rPr>
            </w:pPr>
            <w:r w:rsidRPr="00E44B19">
              <w:rPr>
                <w:sz w:val="24"/>
                <w:szCs w:val="24"/>
              </w:rPr>
              <w:t>Капитальные вложения</w:t>
            </w:r>
          </w:p>
        </w:tc>
        <w:tc>
          <w:tcPr>
            <w:tcW w:w="2406" w:type="dxa"/>
            <w:tcBorders>
              <w:top w:val="single" w:sz="8" w:space="0" w:color="auto"/>
              <w:left w:val="nil"/>
              <w:bottom w:val="single" w:sz="8" w:space="0" w:color="auto"/>
              <w:right w:val="single" w:sz="8" w:space="0" w:color="auto"/>
            </w:tcBorders>
            <w:tcMar>
              <w:top w:w="75" w:type="dxa"/>
              <w:left w:w="0" w:type="dxa"/>
              <w:bottom w:w="75" w:type="dxa"/>
              <w:right w:w="0" w:type="dxa"/>
            </w:tcMar>
            <w:vAlign w:val="center"/>
          </w:tcPr>
          <w:p w:rsidR="0096438E" w:rsidRPr="00E44B19" w:rsidRDefault="0096438E" w:rsidP="003A321D">
            <w:pPr>
              <w:autoSpaceDE w:val="0"/>
              <w:autoSpaceDN w:val="0"/>
              <w:jc w:val="center"/>
              <w:rPr>
                <w:sz w:val="24"/>
                <w:szCs w:val="24"/>
              </w:rPr>
            </w:pPr>
            <w:r w:rsidRPr="00E44B19">
              <w:rPr>
                <w:sz w:val="24"/>
                <w:szCs w:val="24"/>
              </w:rPr>
              <w:t>Источник</w:t>
            </w:r>
          </w:p>
          <w:p w:rsidR="0096438E" w:rsidRPr="00E44B19" w:rsidRDefault="0096438E" w:rsidP="003A321D">
            <w:pPr>
              <w:autoSpaceDE w:val="0"/>
              <w:autoSpaceDN w:val="0"/>
              <w:jc w:val="center"/>
              <w:rPr>
                <w:sz w:val="24"/>
                <w:szCs w:val="24"/>
              </w:rPr>
            </w:pPr>
            <w:r w:rsidRPr="00E44B19">
              <w:rPr>
                <w:sz w:val="24"/>
                <w:szCs w:val="24"/>
              </w:rPr>
              <w:t>финансирования</w:t>
            </w:r>
          </w:p>
          <w:p w:rsidR="0096438E" w:rsidRPr="00E44B19" w:rsidRDefault="0096438E" w:rsidP="003A321D">
            <w:pPr>
              <w:autoSpaceDE w:val="0"/>
              <w:autoSpaceDN w:val="0"/>
              <w:jc w:val="center"/>
              <w:rPr>
                <w:sz w:val="24"/>
                <w:szCs w:val="24"/>
              </w:rPr>
            </w:pPr>
          </w:p>
        </w:tc>
      </w:tr>
      <w:tr w:rsidR="0096438E" w:rsidRPr="00E44B19" w:rsidTr="003A321D">
        <w:trPr>
          <w:trHeight w:val="58"/>
          <w:jc w:val="center"/>
        </w:trPr>
        <w:tc>
          <w:tcPr>
            <w:tcW w:w="735"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96438E" w:rsidRPr="00E44B19" w:rsidRDefault="0096438E" w:rsidP="003A321D">
            <w:pPr>
              <w:autoSpaceDE w:val="0"/>
              <w:autoSpaceDN w:val="0"/>
              <w:jc w:val="center"/>
              <w:rPr>
                <w:sz w:val="24"/>
                <w:szCs w:val="24"/>
              </w:rPr>
            </w:pPr>
            <w:r w:rsidRPr="00E44B19">
              <w:rPr>
                <w:sz w:val="24"/>
                <w:szCs w:val="24"/>
              </w:rPr>
              <w:t>1</w:t>
            </w:r>
          </w:p>
        </w:tc>
        <w:tc>
          <w:tcPr>
            <w:tcW w:w="1698"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96438E" w:rsidRPr="00E44B19" w:rsidRDefault="0096438E" w:rsidP="003A321D">
            <w:pPr>
              <w:autoSpaceDE w:val="0"/>
              <w:autoSpaceDN w:val="0"/>
              <w:jc w:val="center"/>
              <w:rPr>
                <w:sz w:val="24"/>
                <w:szCs w:val="24"/>
              </w:rPr>
            </w:pPr>
            <w:r w:rsidRPr="00E44B19">
              <w:rPr>
                <w:sz w:val="24"/>
                <w:szCs w:val="24"/>
              </w:rPr>
              <w:t>2</w:t>
            </w:r>
          </w:p>
        </w:tc>
        <w:tc>
          <w:tcPr>
            <w:tcW w:w="127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96438E" w:rsidRPr="00E44B19" w:rsidRDefault="0096438E" w:rsidP="003A321D">
            <w:pPr>
              <w:autoSpaceDE w:val="0"/>
              <w:autoSpaceDN w:val="0"/>
              <w:jc w:val="center"/>
              <w:rPr>
                <w:sz w:val="24"/>
                <w:szCs w:val="24"/>
              </w:rPr>
            </w:pPr>
            <w:r w:rsidRPr="00E44B19">
              <w:rPr>
                <w:sz w:val="24"/>
                <w:szCs w:val="24"/>
              </w:rPr>
              <w:t>3</w:t>
            </w:r>
          </w:p>
        </w:tc>
        <w:tc>
          <w:tcPr>
            <w:tcW w:w="226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96438E" w:rsidRPr="00E44B19" w:rsidRDefault="0096438E" w:rsidP="003A321D">
            <w:pPr>
              <w:autoSpaceDE w:val="0"/>
              <w:autoSpaceDN w:val="0"/>
              <w:jc w:val="center"/>
              <w:rPr>
                <w:sz w:val="24"/>
                <w:szCs w:val="24"/>
              </w:rPr>
            </w:pPr>
            <w:r w:rsidRPr="00E44B19">
              <w:rPr>
                <w:sz w:val="24"/>
                <w:szCs w:val="24"/>
              </w:rPr>
              <w:t>4</w:t>
            </w:r>
          </w:p>
        </w:tc>
        <w:tc>
          <w:tcPr>
            <w:tcW w:w="1699"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96438E" w:rsidRPr="00E44B19" w:rsidRDefault="0096438E" w:rsidP="003A321D">
            <w:pPr>
              <w:autoSpaceDE w:val="0"/>
              <w:autoSpaceDN w:val="0"/>
              <w:jc w:val="center"/>
              <w:rPr>
                <w:sz w:val="24"/>
                <w:szCs w:val="24"/>
              </w:rPr>
            </w:pPr>
            <w:r w:rsidRPr="00E44B19">
              <w:rPr>
                <w:sz w:val="24"/>
                <w:szCs w:val="24"/>
              </w:rPr>
              <w:t>5</w:t>
            </w:r>
          </w:p>
        </w:tc>
        <w:tc>
          <w:tcPr>
            <w:tcW w:w="2403" w:type="dxa"/>
            <w:tcBorders>
              <w:top w:val="nil"/>
              <w:left w:val="nil"/>
              <w:bottom w:val="single" w:sz="8" w:space="0" w:color="auto"/>
              <w:right w:val="single" w:sz="8" w:space="0" w:color="auto"/>
            </w:tcBorders>
            <w:tcMar>
              <w:top w:w="75" w:type="dxa"/>
              <w:left w:w="0" w:type="dxa"/>
              <w:bottom w:w="75" w:type="dxa"/>
              <w:right w:w="0" w:type="dxa"/>
            </w:tcMar>
            <w:hideMark/>
          </w:tcPr>
          <w:p w:rsidR="0096438E" w:rsidRPr="00E44B19" w:rsidRDefault="0096438E" w:rsidP="003A321D">
            <w:pPr>
              <w:autoSpaceDE w:val="0"/>
              <w:autoSpaceDN w:val="0"/>
              <w:jc w:val="center"/>
              <w:rPr>
                <w:sz w:val="24"/>
                <w:szCs w:val="24"/>
              </w:rPr>
            </w:pPr>
            <w:r w:rsidRPr="00E44B19">
              <w:rPr>
                <w:sz w:val="24"/>
                <w:szCs w:val="24"/>
              </w:rPr>
              <w:t>6</w:t>
            </w:r>
          </w:p>
        </w:tc>
        <w:tc>
          <w:tcPr>
            <w:tcW w:w="2406" w:type="dxa"/>
            <w:tcBorders>
              <w:top w:val="nil"/>
              <w:left w:val="nil"/>
              <w:bottom w:val="single" w:sz="8" w:space="0" w:color="auto"/>
              <w:right w:val="single" w:sz="8" w:space="0" w:color="auto"/>
            </w:tcBorders>
            <w:tcMar>
              <w:top w:w="75" w:type="dxa"/>
              <w:left w:w="0" w:type="dxa"/>
              <w:bottom w:w="75" w:type="dxa"/>
              <w:right w:w="0" w:type="dxa"/>
            </w:tcMar>
            <w:hideMark/>
          </w:tcPr>
          <w:p w:rsidR="0096438E" w:rsidRPr="00E44B19" w:rsidRDefault="0096438E" w:rsidP="003A321D">
            <w:pPr>
              <w:autoSpaceDE w:val="0"/>
              <w:autoSpaceDN w:val="0"/>
              <w:jc w:val="center"/>
              <w:rPr>
                <w:sz w:val="24"/>
                <w:szCs w:val="24"/>
              </w:rPr>
            </w:pPr>
            <w:r w:rsidRPr="00E44B19">
              <w:rPr>
                <w:sz w:val="24"/>
                <w:szCs w:val="24"/>
              </w:rPr>
              <w:t>7</w:t>
            </w:r>
          </w:p>
        </w:tc>
      </w:tr>
      <w:tr w:rsidR="0096438E" w:rsidRPr="00E44B19" w:rsidTr="003A321D">
        <w:trPr>
          <w:jc w:val="center"/>
        </w:trPr>
        <w:tc>
          <w:tcPr>
            <w:tcW w:w="735"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rsidR="0096438E" w:rsidRPr="00E44B19" w:rsidRDefault="0096438E" w:rsidP="003A321D">
            <w:pPr>
              <w:autoSpaceDE w:val="0"/>
              <w:autoSpaceDN w:val="0"/>
              <w:jc w:val="center"/>
              <w:rPr>
                <w:sz w:val="24"/>
                <w:szCs w:val="24"/>
              </w:rPr>
            </w:pPr>
          </w:p>
        </w:tc>
        <w:tc>
          <w:tcPr>
            <w:tcW w:w="1698" w:type="dxa"/>
            <w:tcBorders>
              <w:top w:val="nil"/>
              <w:left w:val="nil"/>
              <w:bottom w:val="single" w:sz="8" w:space="0" w:color="auto"/>
              <w:right w:val="single" w:sz="8" w:space="0" w:color="auto"/>
            </w:tcBorders>
            <w:tcMar>
              <w:top w:w="102" w:type="dxa"/>
              <w:left w:w="62" w:type="dxa"/>
              <w:bottom w:w="102" w:type="dxa"/>
              <w:right w:w="62" w:type="dxa"/>
            </w:tcMar>
            <w:vAlign w:val="center"/>
          </w:tcPr>
          <w:p w:rsidR="0096438E" w:rsidRPr="00E44B19" w:rsidRDefault="0096438E" w:rsidP="003A321D">
            <w:pPr>
              <w:autoSpaceDE w:val="0"/>
              <w:autoSpaceDN w:val="0"/>
              <w:jc w:val="center"/>
              <w:rPr>
                <w:sz w:val="24"/>
                <w:szCs w:val="24"/>
              </w:rPr>
            </w:pPr>
          </w:p>
        </w:tc>
        <w:tc>
          <w:tcPr>
            <w:tcW w:w="1275" w:type="dxa"/>
            <w:tcBorders>
              <w:top w:val="nil"/>
              <w:left w:val="nil"/>
              <w:bottom w:val="single" w:sz="8" w:space="0" w:color="auto"/>
              <w:right w:val="single" w:sz="8" w:space="0" w:color="auto"/>
            </w:tcBorders>
            <w:tcMar>
              <w:top w:w="102" w:type="dxa"/>
              <w:left w:w="62" w:type="dxa"/>
              <w:bottom w:w="102" w:type="dxa"/>
              <w:right w:w="62" w:type="dxa"/>
            </w:tcMar>
            <w:vAlign w:val="center"/>
          </w:tcPr>
          <w:p w:rsidR="0096438E" w:rsidRPr="00E44B19" w:rsidRDefault="0096438E" w:rsidP="003A321D">
            <w:pPr>
              <w:autoSpaceDE w:val="0"/>
              <w:autoSpaceDN w:val="0"/>
              <w:jc w:val="center"/>
              <w:rPr>
                <w:sz w:val="24"/>
                <w:szCs w:val="24"/>
              </w:rPr>
            </w:pPr>
          </w:p>
        </w:tc>
        <w:tc>
          <w:tcPr>
            <w:tcW w:w="2264" w:type="dxa"/>
            <w:tcBorders>
              <w:top w:val="nil"/>
              <w:left w:val="nil"/>
              <w:bottom w:val="single" w:sz="8" w:space="0" w:color="auto"/>
              <w:right w:val="single" w:sz="8" w:space="0" w:color="auto"/>
            </w:tcBorders>
            <w:tcMar>
              <w:top w:w="102" w:type="dxa"/>
              <w:left w:w="62" w:type="dxa"/>
              <w:bottom w:w="102" w:type="dxa"/>
              <w:right w:w="62" w:type="dxa"/>
            </w:tcMar>
          </w:tcPr>
          <w:p w:rsidR="0096438E" w:rsidRPr="00E44B19" w:rsidRDefault="0096438E" w:rsidP="003A321D">
            <w:pPr>
              <w:jc w:val="center"/>
              <w:rPr>
                <w:sz w:val="24"/>
                <w:szCs w:val="24"/>
              </w:rPr>
            </w:pPr>
          </w:p>
        </w:tc>
        <w:tc>
          <w:tcPr>
            <w:tcW w:w="1699" w:type="dxa"/>
            <w:tcBorders>
              <w:top w:val="nil"/>
              <w:left w:val="nil"/>
              <w:bottom w:val="single" w:sz="8" w:space="0" w:color="auto"/>
              <w:right w:val="single" w:sz="8" w:space="0" w:color="auto"/>
            </w:tcBorders>
            <w:tcMar>
              <w:top w:w="102" w:type="dxa"/>
              <w:left w:w="62" w:type="dxa"/>
              <w:bottom w:w="102" w:type="dxa"/>
              <w:right w:w="62" w:type="dxa"/>
            </w:tcMar>
            <w:vAlign w:val="center"/>
          </w:tcPr>
          <w:p w:rsidR="0096438E" w:rsidRPr="00E44B19" w:rsidRDefault="0096438E" w:rsidP="003A321D">
            <w:pPr>
              <w:autoSpaceDE w:val="0"/>
              <w:autoSpaceDN w:val="0"/>
              <w:jc w:val="center"/>
              <w:rPr>
                <w:sz w:val="24"/>
                <w:szCs w:val="24"/>
              </w:rPr>
            </w:pPr>
          </w:p>
        </w:tc>
        <w:tc>
          <w:tcPr>
            <w:tcW w:w="2403" w:type="dxa"/>
            <w:tcBorders>
              <w:top w:val="nil"/>
              <w:left w:val="nil"/>
              <w:bottom w:val="single" w:sz="8" w:space="0" w:color="auto"/>
              <w:right w:val="single" w:sz="8" w:space="0" w:color="auto"/>
            </w:tcBorders>
            <w:tcMar>
              <w:top w:w="75" w:type="dxa"/>
              <w:left w:w="0" w:type="dxa"/>
              <w:bottom w:w="75" w:type="dxa"/>
              <w:right w:w="0" w:type="dxa"/>
            </w:tcMar>
          </w:tcPr>
          <w:p w:rsidR="0096438E" w:rsidRPr="00E44B19" w:rsidRDefault="0096438E" w:rsidP="003A321D">
            <w:pPr>
              <w:autoSpaceDE w:val="0"/>
              <w:autoSpaceDN w:val="0"/>
              <w:jc w:val="center"/>
              <w:rPr>
                <w:sz w:val="24"/>
                <w:szCs w:val="24"/>
              </w:rPr>
            </w:pPr>
          </w:p>
        </w:tc>
        <w:tc>
          <w:tcPr>
            <w:tcW w:w="2406" w:type="dxa"/>
            <w:tcBorders>
              <w:top w:val="nil"/>
              <w:left w:val="nil"/>
              <w:bottom w:val="single" w:sz="8" w:space="0" w:color="auto"/>
              <w:right w:val="single" w:sz="8" w:space="0" w:color="auto"/>
            </w:tcBorders>
            <w:tcMar>
              <w:top w:w="75" w:type="dxa"/>
              <w:left w:w="0" w:type="dxa"/>
              <w:bottom w:w="75" w:type="dxa"/>
              <w:right w:w="0" w:type="dxa"/>
            </w:tcMar>
          </w:tcPr>
          <w:p w:rsidR="0096438E" w:rsidRPr="00E44B19" w:rsidRDefault="0096438E" w:rsidP="003A321D">
            <w:pPr>
              <w:autoSpaceDE w:val="0"/>
              <w:autoSpaceDN w:val="0"/>
              <w:jc w:val="center"/>
              <w:rPr>
                <w:sz w:val="24"/>
                <w:szCs w:val="24"/>
              </w:rPr>
            </w:pPr>
          </w:p>
        </w:tc>
      </w:tr>
    </w:tbl>
    <w:p w:rsidR="0096438E" w:rsidRPr="00E44B19" w:rsidRDefault="0096438E" w:rsidP="0096438E">
      <w:pPr>
        <w:autoSpaceDE w:val="0"/>
        <w:autoSpaceDN w:val="0"/>
        <w:adjustRightInd w:val="0"/>
        <w:jc w:val="right"/>
        <w:outlineLvl w:val="1"/>
      </w:pPr>
    </w:p>
    <w:p w:rsidR="0096438E" w:rsidRPr="00170C39" w:rsidRDefault="0096438E" w:rsidP="0096438E">
      <w:pPr>
        <w:widowControl w:val="0"/>
        <w:autoSpaceDE w:val="0"/>
        <w:autoSpaceDN w:val="0"/>
        <w:rPr>
          <w:sz w:val="24"/>
          <w:szCs w:val="24"/>
        </w:rPr>
      </w:pPr>
      <w:r w:rsidRPr="00E44B19">
        <w:rPr>
          <w:sz w:val="24"/>
          <w:szCs w:val="24"/>
        </w:rPr>
        <w:t>&lt;*&gt;</w:t>
      </w:r>
      <w:r w:rsidRPr="00E44B19">
        <w:t xml:space="preserve"> </w:t>
      </w:r>
      <w:r w:rsidR="002F0A91" w:rsidRPr="00E44B19">
        <w:rPr>
          <w:sz w:val="24"/>
          <w:szCs w:val="24"/>
        </w:rPr>
        <w:t>Муниципальной программой не предусмотрена реализация объектов, направленных на достижение цели и решение задач.</w:t>
      </w:r>
      <w:bookmarkStart w:id="1" w:name="_GoBack"/>
      <w:bookmarkEnd w:id="1"/>
    </w:p>
    <w:p w:rsidR="0096438E" w:rsidRDefault="0096438E" w:rsidP="0024178B">
      <w:pPr>
        <w:pStyle w:val="31"/>
        <w:jc w:val="right"/>
        <w:rPr>
          <w:szCs w:val="24"/>
          <w:lang w:val="ru-RU"/>
        </w:rPr>
      </w:pPr>
    </w:p>
    <w:sectPr w:rsidR="0096438E" w:rsidSect="0024178B">
      <w:pgSz w:w="16838" w:h="11906" w:orient="landscape"/>
      <w:pgMar w:top="1077" w:right="1134"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885" w:rsidRDefault="00A05885">
      <w:r>
        <w:separator/>
      </w:r>
    </w:p>
  </w:endnote>
  <w:endnote w:type="continuationSeparator" w:id="0">
    <w:p w:rsidR="00A05885" w:rsidRDefault="00A0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885" w:rsidRDefault="00A05885">
      <w:r>
        <w:separator/>
      </w:r>
    </w:p>
  </w:footnote>
  <w:footnote w:type="continuationSeparator" w:id="0">
    <w:p w:rsidR="00A05885" w:rsidRDefault="00A058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847" w:rsidRDefault="000B6847" w:rsidP="00061281">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0B6847" w:rsidRDefault="000B6847">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847" w:rsidRPr="000D7E7D" w:rsidRDefault="000B6847" w:rsidP="00061281">
    <w:pPr>
      <w:pStyle w:val="ab"/>
      <w:framePr w:wrap="around" w:vAnchor="text" w:hAnchor="margin" w:xAlign="center" w:y="1"/>
      <w:rPr>
        <w:rStyle w:val="ad"/>
        <w:sz w:val="24"/>
        <w:szCs w:val="24"/>
      </w:rPr>
    </w:pPr>
    <w:r w:rsidRPr="000D7E7D">
      <w:rPr>
        <w:rStyle w:val="ad"/>
        <w:sz w:val="24"/>
        <w:szCs w:val="24"/>
      </w:rPr>
      <w:fldChar w:fldCharType="begin"/>
    </w:r>
    <w:r w:rsidRPr="000D7E7D">
      <w:rPr>
        <w:rStyle w:val="ad"/>
        <w:sz w:val="24"/>
        <w:szCs w:val="24"/>
      </w:rPr>
      <w:instrText xml:space="preserve">PAGE  </w:instrText>
    </w:r>
    <w:r w:rsidRPr="000D7E7D">
      <w:rPr>
        <w:rStyle w:val="ad"/>
        <w:sz w:val="24"/>
        <w:szCs w:val="24"/>
      </w:rPr>
      <w:fldChar w:fldCharType="separate"/>
    </w:r>
    <w:r w:rsidR="00E44B19">
      <w:rPr>
        <w:rStyle w:val="ad"/>
        <w:noProof/>
        <w:sz w:val="24"/>
        <w:szCs w:val="24"/>
      </w:rPr>
      <w:t>2</w:t>
    </w:r>
    <w:r w:rsidRPr="000D7E7D">
      <w:rPr>
        <w:rStyle w:val="ad"/>
        <w:sz w:val="24"/>
        <w:szCs w:val="24"/>
      </w:rPr>
      <w:fldChar w:fldCharType="end"/>
    </w:r>
  </w:p>
  <w:p w:rsidR="000B6847" w:rsidRDefault="000B6847">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1D80"/>
    <w:multiLevelType w:val="hybridMultilevel"/>
    <w:tmpl w:val="41EA2C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196CB9"/>
    <w:multiLevelType w:val="hybridMultilevel"/>
    <w:tmpl w:val="CDEC4ECE"/>
    <w:lvl w:ilvl="0" w:tplc="200E2DC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118B393A"/>
    <w:multiLevelType w:val="hybridMultilevel"/>
    <w:tmpl w:val="7EA607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8345C4"/>
    <w:multiLevelType w:val="hybridMultilevel"/>
    <w:tmpl w:val="7EA297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9B7A6B"/>
    <w:multiLevelType w:val="hybridMultilevel"/>
    <w:tmpl w:val="5DC823AE"/>
    <w:lvl w:ilvl="0" w:tplc="A34AFE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F30020"/>
    <w:multiLevelType w:val="multilevel"/>
    <w:tmpl w:val="16865D5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6" w15:restartNumberingAfterBreak="0">
    <w:nsid w:val="1FE55204"/>
    <w:multiLevelType w:val="hybridMultilevel"/>
    <w:tmpl w:val="4484D41A"/>
    <w:lvl w:ilvl="0" w:tplc="A34AFEFE">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7" w15:restartNumberingAfterBreak="0">
    <w:nsid w:val="207E4913"/>
    <w:multiLevelType w:val="hybridMultilevel"/>
    <w:tmpl w:val="4E322BDA"/>
    <w:lvl w:ilvl="0" w:tplc="FD2C2C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25F3139B"/>
    <w:multiLevelType w:val="hybridMultilevel"/>
    <w:tmpl w:val="EF2AC7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F72E17"/>
    <w:multiLevelType w:val="hybridMultilevel"/>
    <w:tmpl w:val="2482D9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66109A8"/>
    <w:multiLevelType w:val="hybridMultilevel"/>
    <w:tmpl w:val="6A5838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C329DC"/>
    <w:multiLevelType w:val="hybridMultilevel"/>
    <w:tmpl w:val="27FA2120"/>
    <w:lvl w:ilvl="0" w:tplc="05C0E02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594C3A"/>
    <w:multiLevelType w:val="singleLevel"/>
    <w:tmpl w:val="0DA4AB72"/>
    <w:lvl w:ilvl="0">
      <w:start w:val="3"/>
      <w:numFmt w:val="decimal"/>
      <w:lvlText w:val="%1."/>
      <w:legacy w:legacy="1" w:legacySpace="0" w:legacyIndent="260"/>
      <w:lvlJc w:val="left"/>
      <w:rPr>
        <w:rFonts w:ascii="Times New Roman" w:hAnsi="Times New Roman" w:cs="Times New Roman" w:hint="default"/>
      </w:rPr>
    </w:lvl>
  </w:abstractNum>
  <w:abstractNum w:abstractNumId="13" w15:restartNumberingAfterBreak="0">
    <w:nsid w:val="3D6E755D"/>
    <w:multiLevelType w:val="hybridMultilevel"/>
    <w:tmpl w:val="14822AA8"/>
    <w:lvl w:ilvl="0" w:tplc="C5248262">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DE114BB"/>
    <w:multiLevelType w:val="hybridMultilevel"/>
    <w:tmpl w:val="2A4295C2"/>
    <w:lvl w:ilvl="0" w:tplc="8E0CC9B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15:restartNumberingAfterBreak="0">
    <w:nsid w:val="423E0D05"/>
    <w:multiLevelType w:val="singleLevel"/>
    <w:tmpl w:val="3796FA5A"/>
    <w:lvl w:ilvl="0">
      <w:start w:val="2"/>
      <w:numFmt w:val="decimal"/>
      <w:lvlText w:val="%1."/>
      <w:legacy w:legacy="1" w:legacySpace="0" w:legacyIndent="336"/>
      <w:lvlJc w:val="left"/>
      <w:rPr>
        <w:rFonts w:ascii="Times New Roman" w:hAnsi="Times New Roman" w:cs="Times New Roman" w:hint="default"/>
      </w:rPr>
    </w:lvl>
  </w:abstractNum>
  <w:abstractNum w:abstractNumId="16" w15:restartNumberingAfterBreak="0">
    <w:nsid w:val="4346181B"/>
    <w:multiLevelType w:val="hybridMultilevel"/>
    <w:tmpl w:val="0616C518"/>
    <w:lvl w:ilvl="0" w:tplc="47D2943A">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7" w15:restartNumberingAfterBreak="0">
    <w:nsid w:val="47E604EF"/>
    <w:multiLevelType w:val="hybridMultilevel"/>
    <w:tmpl w:val="1BA6FB82"/>
    <w:lvl w:ilvl="0" w:tplc="4B6833A2">
      <w:start w:val="1"/>
      <w:numFmt w:val="decimal"/>
      <w:lvlText w:val="%1."/>
      <w:lvlJc w:val="left"/>
      <w:pPr>
        <w:ind w:left="2481" w:hanging="360"/>
      </w:pPr>
      <w:rPr>
        <w:rFonts w:hint="default"/>
      </w:rPr>
    </w:lvl>
    <w:lvl w:ilvl="1" w:tplc="04190019" w:tentative="1">
      <w:start w:val="1"/>
      <w:numFmt w:val="lowerLetter"/>
      <w:lvlText w:val="%2."/>
      <w:lvlJc w:val="left"/>
      <w:pPr>
        <w:ind w:left="3201" w:hanging="360"/>
      </w:pPr>
    </w:lvl>
    <w:lvl w:ilvl="2" w:tplc="0419001B" w:tentative="1">
      <w:start w:val="1"/>
      <w:numFmt w:val="lowerRoman"/>
      <w:lvlText w:val="%3."/>
      <w:lvlJc w:val="right"/>
      <w:pPr>
        <w:ind w:left="3921" w:hanging="180"/>
      </w:pPr>
    </w:lvl>
    <w:lvl w:ilvl="3" w:tplc="0419000F" w:tentative="1">
      <w:start w:val="1"/>
      <w:numFmt w:val="decimal"/>
      <w:lvlText w:val="%4."/>
      <w:lvlJc w:val="left"/>
      <w:pPr>
        <w:ind w:left="4641" w:hanging="360"/>
      </w:pPr>
    </w:lvl>
    <w:lvl w:ilvl="4" w:tplc="04190019" w:tentative="1">
      <w:start w:val="1"/>
      <w:numFmt w:val="lowerLetter"/>
      <w:lvlText w:val="%5."/>
      <w:lvlJc w:val="left"/>
      <w:pPr>
        <w:ind w:left="5361" w:hanging="360"/>
      </w:pPr>
    </w:lvl>
    <w:lvl w:ilvl="5" w:tplc="0419001B" w:tentative="1">
      <w:start w:val="1"/>
      <w:numFmt w:val="lowerRoman"/>
      <w:lvlText w:val="%6."/>
      <w:lvlJc w:val="right"/>
      <w:pPr>
        <w:ind w:left="6081" w:hanging="180"/>
      </w:pPr>
    </w:lvl>
    <w:lvl w:ilvl="6" w:tplc="0419000F" w:tentative="1">
      <w:start w:val="1"/>
      <w:numFmt w:val="decimal"/>
      <w:lvlText w:val="%7."/>
      <w:lvlJc w:val="left"/>
      <w:pPr>
        <w:ind w:left="6801" w:hanging="360"/>
      </w:pPr>
    </w:lvl>
    <w:lvl w:ilvl="7" w:tplc="04190019" w:tentative="1">
      <w:start w:val="1"/>
      <w:numFmt w:val="lowerLetter"/>
      <w:lvlText w:val="%8."/>
      <w:lvlJc w:val="left"/>
      <w:pPr>
        <w:ind w:left="7521" w:hanging="360"/>
      </w:pPr>
    </w:lvl>
    <w:lvl w:ilvl="8" w:tplc="0419001B" w:tentative="1">
      <w:start w:val="1"/>
      <w:numFmt w:val="lowerRoman"/>
      <w:lvlText w:val="%9."/>
      <w:lvlJc w:val="right"/>
      <w:pPr>
        <w:ind w:left="8241" w:hanging="180"/>
      </w:pPr>
    </w:lvl>
  </w:abstractNum>
  <w:abstractNum w:abstractNumId="18" w15:restartNumberingAfterBreak="0">
    <w:nsid w:val="4ABD0BCD"/>
    <w:multiLevelType w:val="hybridMultilevel"/>
    <w:tmpl w:val="09E26FE8"/>
    <w:lvl w:ilvl="0" w:tplc="DF7A0C80">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15:restartNumberingAfterBreak="0">
    <w:nsid w:val="4C37309F"/>
    <w:multiLevelType w:val="hybridMultilevel"/>
    <w:tmpl w:val="CAC6C2B0"/>
    <w:lvl w:ilvl="0" w:tplc="226E4BDC">
      <w:start w:val="1"/>
      <w:numFmt w:val="decimal"/>
      <w:lvlText w:val="%1)"/>
      <w:lvlJc w:val="left"/>
      <w:pPr>
        <w:tabs>
          <w:tab w:val="num" w:pos="1056"/>
        </w:tabs>
        <w:ind w:left="1056" w:hanging="360"/>
      </w:pPr>
      <w:rPr>
        <w:rFonts w:hint="default"/>
      </w:rPr>
    </w:lvl>
    <w:lvl w:ilvl="1" w:tplc="04190019" w:tentative="1">
      <w:start w:val="1"/>
      <w:numFmt w:val="lowerLetter"/>
      <w:lvlText w:val="%2."/>
      <w:lvlJc w:val="left"/>
      <w:pPr>
        <w:tabs>
          <w:tab w:val="num" w:pos="1776"/>
        </w:tabs>
        <w:ind w:left="1776" w:hanging="360"/>
      </w:pPr>
    </w:lvl>
    <w:lvl w:ilvl="2" w:tplc="0419001B" w:tentative="1">
      <w:start w:val="1"/>
      <w:numFmt w:val="lowerRoman"/>
      <w:lvlText w:val="%3."/>
      <w:lvlJc w:val="right"/>
      <w:pPr>
        <w:tabs>
          <w:tab w:val="num" w:pos="2496"/>
        </w:tabs>
        <w:ind w:left="2496" w:hanging="180"/>
      </w:pPr>
    </w:lvl>
    <w:lvl w:ilvl="3" w:tplc="0419000F" w:tentative="1">
      <w:start w:val="1"/>
      <w:numFmt w:val="decimal"/>
      <w:lvlText w:val="%4."/>
      <w:lvlJc w:val="left"/>
      <w:pPr>
        <w:tabs>
          <w:tab w:val="num" w:pos="3216"/>
        </w:tabs>
        <w:ind w:left="3216" w:hanging="360"/>
      </w:pPr>
    </w:lvl>
    <w:lvl w:ilvl="4" w:tplc="04190019" w:tentative="1">
      <w:start w:val="1"/>
      <w:numFmt w:val="lowerLetter"/>
      <w:lvlText w:val="%5."/>
      <w:lvlJc w:val="left"/>
      <w:pPr>
        <w:tabs>
          <w:tab w:val="num" w:pos="3936"/>
        </w:tabs>
        <w:ind w:left="3936" w:hanging="360"/>
      </w:pPr>
    </w:lvl>
    <w:lvl w:ilvl="5" w:tplc="0419001B" w:tentative="1">
      <w:start w:val="1"/>
      <w:numFmt w:val="lowerRoman"/>
      <w:lvlText w:val="%6."/>
      <w:lvlJc w:val="right"/>
      <w:pPr>
        <w:tabs>
          <w:tab w:val="num" w:pos="4656"/>
        </w:tabs>
        <w:ind w:left="4656" w:hanging="180"/>
      </w:pPr>
    </w:lvl>
    <w:lvl w:ilvl="6" w:tplc="0419000F" w:tentative="1">
      <w:start w:val="1"/>
      <w:numFmt w:val="decimal"/>
      <w:lvlText w:val="%7."/>
      <w:lvlJc w:val="left"/>
      <w:pPr>
        <w:tabs>
          <w:tab w:val="num" w:pos="5376"/>
        </w:tabs>
        <w:ind w:left="5376" w:hanging="360"/>
      </w:pPr>
    </w:lvl>
    <w:lvl w:ilvl="7" w:tplc="04190019" w:tentative="1">
      <w:start w:val="1"/>
      <w:numFmt w:val="lowerLetter"/>
      <w:lvlText w:val="%8."/>
      <w:lvlJc w:val="left"/>
      <w:pPr>
        <w:tabs>
          <w:tab w:val="num" w:pos="6096"/>
        </w:tabs>
        <w:ind w:left="6096" w:hanging="360"/>
      </w:pPr>
    </w:lvl>
    <w:lvl w:ilvl="8" w:tplc="0419001B" w:tentative="1">
      <w:start w:val="1"/>
      <w:numFmt w:val="lowerRoman"/>
      <w:lvlText w:val="%9."/>
      <w:lvlJc w:val="right"/>
      <w:pPr>
        <w:tabs>
          <w:tab w:val="num" w:pos="6816"/>
        </w:tabs>
        <w:ind w:left="6816" w:hanging="180"/>
      </w:pPr>
    </w:lvl>
  </w:abstractNum>
  <w:abstractNum w:abstractNumId="20" w15:restartNumberingAfterBreak="0">
    <w:nsid w:val="4E683A19"/>
    <w:multiLevelType w:val="hybridMultilevel"/>
    <w:tmpl w:val="380EE05E"/>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1031C89"/>
    <w:multiLevelType w:val="singleLevel"/>
    <w:tmpl w:val="B3C888AA"/>
    <w:lvl w:ilvl="0">
      <w:start w:val="7"/>
      <w:numFmt w:val="decimal"/>
      <w:lvlText w:val="%1."/>
      <w:legacy w:legacy="1" w:legacySpace="0" w:legacyIndent="250"/>
      <w:lvlJc w:val="left"/>
      <w:rPr>
        <w:rFonts w:ascii="Times New Roman" w:hAnsi="Times New Roman" w:cs="Times New Roman" w:hint="default"/>
      </w:rPr>
    </w:lvl>
  </w:abstractNum>
  <w:abstractNum w:abstractNumId="22" w15:restartNumberingAfterBreak="0">
    <w:nsid w:val="550F5DAD"/>
    <w:multiLevelType w:val="multilevel"/>
    <w:tmpl w:val="46EC1F0E"/>
    <w:lvl w:ilvl="0">
      <w:start w:val="1"/>
      <w:numFmt w:val="decimal"/>
      <w:lvlText w:val="%1."/>
      <w:lvlJc w:val="left"/>
      <w:pPr>
        <w:tabs>
          <w:tab w:val="num" w:pos="1065"/>
        </w:tabs>
        <w:ind w:left="1065"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25" w:hanging="1800"/>
      </w:pPr>
      <w:rPr>
        <w:rFonts w:hint="default"/>
      </w:rPr>
    </w:lvl>
  </w:abstractNum>
  <w:abstractNum w:abstractNumId="23" w15:restartNumberingAfterBreak="0">
    <w:nsid w:val="569146DE"/>
    <w:multiLevelType w:val="hybridMultilevel"/>
    <w:tmpl w:val="0090E5C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57B17BFC"/>
    <w:multiLevelType w:val="hybridMultilevel"/>
    <w:tmpl w:val="5FC6CCD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0421142"/>
    <w:multiLevelType w:val="hybridMultilevel"/>
    <w:tmpl w:val="21AE7E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634137B"/>
    <w:multiLevelType w:val="hybridMultilevel"/>
    <w:tmpl w:val="1076F8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8105E4"/>
    <w:multiLevelType w:val="hybridMultilevel"/>
    <w:tmpl w:val="61847670"/>
    <w:lvl w:ilvl="0" w:tplc="C78CBA0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B83246"/>
    <w:multiLevelType w:val="hybridMultilevel"/>
    <w:tmpl w:val="D13EE43E"/>
    <w:lvl w:ilvl="0" w:tplc="9BD23E8C">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15476EB"/>
    <w:multiLevelType w:val="hybridMultilevel"/>
    <w:tmpl w:val="ABC8CCF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28E71A6"/>
    <w:multiLevelType w:val="hybridMultilevel"/>
    <w:tmpl w:val="6A2C7066"/>
    <w:lvl w:ilvl="0" w:tplc="0458E9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4CA4B84"/>
    <w:multiLevelType w:val="hybridMultilevel"/>
    <w:tmpl w:val="E346A3DE"/>
    <w:lvl w:ilvl="0" w:tplc="7D84B61A">
      <w:start w:val="1"/>
      <w:numFmt w:val="decimal"/>
      <w:lvlText w:val="%1."/>
      <w:lvlJc w:val="left"/>
      <w:pPr>
        <w:ind w:left="1065" w:hanging="360"/>
      </w:pPr>
      <w:rPr>
        <w:rFonts w:hint="default"/>
      </w:rPr>
    </w:lvl>
    <w:lvl w:ilvl="1" w:tplc="29D091C4">
      <w:start w:val="1"/>
      <w:numFmt w:val="decimal"/>
      <w:lvlText w:val="%2)"/>
      <w:lvlJc w:val="left"/>
      <w:pPr>
        <w:tabs>
          <w:tab w:val="num" w:pos="1785"/>
        </w:tabs>
        <w:ind w:left="1785" w:hanging="360"/>
      </w:pPr>
      <w:rPr>
        <w:rFonts w:hint="default"/>
      </w:r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15:restartNumberingAfterBreak="0">
    <w:nsid w:val="778038B4"/>
    <w:multiLevelType w:val="hybridMultilevel"/>
    <w:tmpl w:val="B538C9EC"/>
    <w:lvl w:ilvl="0" w:tplc="531E072E">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7"/>
  </w:num>
  <w:num w:numId="6">
    <w:abstractNumId w:val="32"/>
  </w:num>
  <w:num w:numId="7">
    <w:abstractNumId w:val="13"/>
  </w:num>
  <w:num w:numId="8">
    <w:abstractNumId w:val="0"/>
  </w:num>
  <w:num w:numId="9">
    <w:abstractNumId w:val="8"/>
  </w:num>
  <w:num w:numId="10">
    <w:abstractNumId w:val="25"/>
  </w:num>
  <w:num w:numId="11">
    <w:abstractNumId w:val="31"/>
  </w:num>
  <w:num w:numId="12">
    <w:abstractNumId w:val="24"/>
  </w:num>
  <w:num w:numId="13">
    <w:abstractNumId w:val="29"/>
  </w:num>
  <w:num w:numId="14">
    <w:abstractNumId w:val="28"/>
  </w:num>
  <w:num w:numId="15">
    <w:abstractNumId w:val="22"/>
  </w:num>
  <w:num w:numId="16">
    <w:abstractNumId w:val="18"/>
  </w:num>
  <w:num w:numId="17">
    <w:abstractNumId w:val="5"/>
  </w:num>
  <w:num w:numId="18">
    <w:abstractNumId w:val="1"/>
  </w:num>
  <w:num w:numId="19">
    <w:abstractNumId w:val="19"/>
  </w:num>
  <w:num w:numId="20">
    <w:abstractNumId w:val="12"/>
  </w:num>
  <w:num w:numId="21">
    <w:abstractNumId w:val="21"/>
  </w:num>
  <w:num w:numId="22">
    <w:abstractNumId w:val="16"/>
  </w:num>
  <w:num w:numId="23">
    <w:abstractNumId w:val="4"/>
  </w:num>
  <w:num w:numId="24">
    <w:abstractNumId w:val="6"/>
  </w:num>
  <w:num w:numId="25">
    <w:abstractNumId w:val="11"/>
  </w:num>
  <w:num w:numId="26">
    <w:abstractNumId w:val="14"/>
  </w:num>
  <w:num w:numId="27">
    <w:abstractNumId w:val="7"/>
  </w:num>
  <w:num w:numId="28">
    <w:abstractNumId w:val="30"/>
  </w:num>
  <w:num w:numId="29">
    <w:abstractNumId w:val="17"/>
  </w:num>
  <w:num w:numId="30">
    <w:abstractNumId w:val="10"/>
  </w:num>
  <w:num w:numId="31">
    <w:abstractNumId w:val="26"/>
  </w:num>
  <w:num w:numId="32">
    <w:abstractNumId w:val="2"/>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2E"/>
    <w:rsid w:val="00000021"/>
    <w:rsid w:val="00001245"/>
    <w:rsid w:val="0000690E"/>
    <w:rsid w:val="000070F3"/>
    <w:rsid w:val="00011FCF"/>
    <w:rsid w:val="000137D2"/>
    <w:rsid w:val="00013B14"/>
    <w:rsid w:val="00020032"/>
    <w:rsid w:val="00024EF6"/>
    <w:rsid w:val="00026554"/>
    <w:rsid w:val="000302BC"/>
    <w:rsid w:val="00030E69"/>
    <w:rsid w:val="000321F6"/>
    <w:rsid w:val="00037234"/>
    <w:rsid w:val="000438A6"/>
    <w:rsid w:val="00046622"/>
    <w:rsid w:val="0004798C"/>
    <w:rsid w:val="000509DF"/>
    <w:rsid w:val="00052A57"/>
    <w:rsid w:val="00054502"/>
    <w:rsid w:val="00055224"/>
    <w:rsid w:val="00055445"/>
    <w:rsid w:val="000557D7"/>
    <w:rsid w:val="00055A3D"/>
    <w:rsid w:val="000571EE"/>
    <w:rsid w:val="000610D9"/>
    <w:rsid w:val="00061281"/>
    <w:rsid w:val="000628E8"/>
    <w:rsid w:val="00070222"/>
    <w:rsid w:val="0007041D"/>
    <w:rsid w:val="00072C97"/>
    <w:rsid w:val="00073169"/>
    <w:rsid w:val="00073657"/>
    <w:rsid w:val="000759BA"/>
    <w:rsid w:val="00076226"/>
    <w:rsid w:val="0007734D"/>
    <w:rsid w:val="00081CD3"/>
    <w:rsid w:val="00085CC5"/>
    <w:rsid w:val="0008772F"/>
    <w:rsid w:val="000929D6"/>
    <w:rsid w:val="0009327B"/>
    <w:rsid w:val="000939C7"/>
    <w:rsid w:val="00094CCF"/>
    <w:rsid w:val="00095283"/>
    <w:rsid w:val="00096A93"/>
    <w:rsid w:val="00097D86"/>
    <w:rsid w:val="000A0B76"/>
    <w:rsid w:val="000A1E99"/>
    <w:rsid w:val="000A2822"/>
    <w:rsid w:val="000A2990"/>
    <w:rsid w:val="000A56AC"/>
    <w:rsid w:val="000A5A73"/>
    <w:rsid w:val="000A6A12"/>
    <w:rsid w:val="000B0371"/>
    <w:rsid w:val="000B1399"/>
    <w:rsid w:val="000B49D0"/>
    <w:rsid w:val="000B4C54"/>
    <w:rsid w:val="000B5CF9"/>
    <w:rsid w:val="000B6516"/>
    <w:rsid w:val="000B6847"/>
    <w:rsid w:val="000B6B7A"/>
    <w:rsid w:val="000C11C3"/>
    <w:rsid w:val="000C3CAF"/>
    <w:rsid w:val="000C4927"/>
    <w:rsid w:val="000C6238"/>
    <w:rsid w:val="000C795C"/>
    <w:rsid w:val="000D01F3"/>
    <w:rsid w:val="000D16C3"/>
    <w:rsid w:val="000D195F"/>
    <w:rsid w:val="000D2919"/>
    <w:rsid w:val="000D3F95"/>
    <w:rsid w:val="000D40CE"/>
    <w:rsid w:val="000D56A1"/>
    <w:rsid w:val="000D5F87"/>
    <w:rsid w:val="000D66A0"/>
    <w:rsid w:val="000D7E7D"/>
    <w:rsid w:val="000E1373"/>
    <w:rsid w:val="000E174A"/>
    <w:rsid w:val="000E18C4"/>
    <w:rsid w:val="000E355B"/>
    <w:rsid w:val="000E500C"/>
    <w:rsid w:val="000E531A"/>
    <w:rsid w:val="000F4F2A"/>
    <w:rsid w:val="000F5C9B"/>
    <w:rsid w:val="000F74FC"/>
    <w:rsid w:val="00100087"/>
    <w:rsid w:val="001004B9"/>
    <w:rsid w:val="001048C9"/>
    <w:rsid w:val="0010740C"/>
    <w:rsid w:val="00110017"/>
    <w:rsid w:val="00115B28"/>
    <w:rsid w:val="00116450"/>
    <w:rsid w:val="001258C4"/>
    <w:rsid w:val="00126BF1"/>
    <w:rsid w:val="00127DE6"/>
    <w:rsid w:val="00130C0B"/>
    <w:rsid w:val="00131EC2"/>
    <w:rsid w:val="0014028D"/>
    <w:rsid w:val="001421DC"/>
    <w:rsid w:val="0014252A"/>
    <w:rsid w:val="00144377"/>
    <w:rsid w:val="00145037"/>
    <w:rsid w:val="00147365"/>
    <w:rsid w:val="00147B99"/>
    <w:rsid w:val="0015046F"/>
    <w:rsid w:val="00150C5F"/>
    <w:rsid w:val="001522BD"/>
    <w:rsid w:val="0015275F"/>
    <w:rsid w:val="00152826"/>
    <w:rsid w:val="00152D2A"/>
    <w:rsid w:val="00153FB2"/>
    <w:rsid w:val="001548A7"/>
    <w:rsid w:val="00154CF1"/>
    <w:rsid w:val="0015525E"/>
    <w:rsid w:val="001557EA"/>
    <w:rsid w:val="00155FED"/>
    <w:rsid w:val="00156F6E"/>
    <w:rsid w:val="001574B4"/>
    <w:rsid w:val="00161305"/>
    <w:rsid w:val="001638C8"/>
    <w:rsid w:val="00164BD9"/>
    <w:rsid w:val="00164E53"/>
    <w:rsid w:val="0016532E"/>
    <w:rsid w:val="00165686"/>
    <w:rsid w:val="00166A3C"/>
    <w:rsid w:val="001673A8"/>
    <w:rsid w:val="00170C10"/>
    <w:rsid w:val="0017131B"/>
    <w:rsid w:val="001715B0"/>
    <w:rsid w:val="00172E7E"/>
    <w:rsid w:val="001735C9"/>
    <w:rsid w:val="00176276"/>
    <w:rsid w:val="0018012B"/>
    <w:rsid w:val="00180173"/>
    <w:rsid w:val="001807D1"/>
    <w:rsid w:val="001826A5"/>
    <w:rsid w:val="00182C82"/>
    <w:rsid w:val="00184AB8"/>
    <w:rsid w:val="001861D1"/>
    <w:rsid w:val="00186E9A"/>
    <w:rsid w:val="00193902"/>
    <w:rsid w:val="00193F6C"/>
    <w:rsid w:val="00195529"/>
    <w:rsid w:val="001A21FF"/>
    <w:rsid w:val="001A2409"/>
    <w:rsid w:val="001A682D"/>
    <w:rsid w:val="001A7A88"/>
    <w:rsid w:val="001A7EAA"/>
    <w:rsid w:val="001B4F16"/>
    <w:rsid w:val="001B640A"/>
    <w:rsid w:val="001B6797"/>
    <w:rsid w:val="001C11EC"/>
    <w:rsid w:val="001C2319"/>
    <w:rsid w:val="001C2711"/>
    <w:rsid w:val="001C4DDB"/>
    <w:rsid w:val="001C5B4B"/>
    <w:rsid w:val="001C5E5F"/>
    <w:rsid w:val="001C60F7"/>
    <w:rsid w:val="001C64B6"/>
    <w:rsid w:val="001C79FF"/>
    <w:rsid w:val="001C7C78"/>
    <w:rsid w:val="001D16B7"/>
    <w:rsid w:val="001D17C5"/>
    <w:rsid w:val="001D2176"/>
    <w:rsid w:val="001D3F97"/>
    <w:rsid w:val="001D4A8F"/>
    <w:rsid w:val="001D5180"/>
    <w:rsid w:val="001D77F9"/>
    <w:rsid w:val="001E2FDA"/>
    <w:rsid w:val="001E40B8"/>
    <w:rsid w:val="001E6781"/>
    <w:rsid w:val="001F1A67"/>
    <w:rsid w:val="001F592B"/>
    <w:rsid w:val="00202D63"/>
    <w:rsid w:val="00203BD4"/>
    <w:rsid w:val="00211CE5"/>
    <w:rsid w:val="0021213E"/>
    <w:rsid w:val="00213FF8"/>
    <w:rsid w:val="002200C6"/>
    <w:rsid w:val="00220C36"/>
    <w:rsid w:val="0022102F"/>
    <w:rsid w:val="00221CB2"/>
    <w:rsid w:val="00225BDF"/>
    <w:rsid w:val="00225C0B"/>
    <w:rsid w:val="00226209"/>
    <w:rsid w:val="002306E4"/>
    <w:rsid w:val="00230D13"/>
    <w:rsid w:val="00234281"/>
    <w:rsid w:val="002353A1"/>
    <w:rsid w:val="00235DD0"/>
    <w:rsid w:val="0024033A"/>
    <w:rsid w:val="00240A70"/>
    <w:rsid w:val="00240BBE"/>
    <w:rsid w:val="0024178B"/>
    <w:rsid w:val="00241FDA"/>
    <w:rsid w:val="00242308"/>
    <w:rsid w:val="002430D1"/>
    <w:rsid w:val="00243C08"/>
    <w:rsid w:val="002464DB"/>
    <w:rsid w:val="00247F5B"/>
    <w:rsid w:val="002509CF"/>
    <w:rsid w:val="00257E8D"/>
    <w:rsid w:val="00260F6D"/>
    <w:rsid w:val="002638DD"/>
    <w:rsid w:val="002643C0"/>
    <w:rsid w:val="00264C04"/>
    <w:rsid w:val="002653CB"/>
    <w:rsid w:val="00265BB8"/>
    <w:rsid w:val="00267279"/>
    <w:rsid w:val="0027286B"/>
    <w:rsid w:val="00274A8E"/>
    <w:rsid w:val="00274E99"/>
    <w:rsid w:val="002752AB"/>
    <w:rsid w:val="00277052"/>
    <w:rsid w:val="00277B74"/>
    <w:rsid w:val="0028092F"/>
    <w:rsid w:val="00281E2B"/>
    <w:rsid w:val="0028437F"/>
    <w:rsid w:val="00285188"/>
    <w:rsid w:val="002863DB"/>
    <w:rsid w:val="00295D63"/>
    <w:rsid w:val="002969EB"/>
    <w:rsid w:val="002977E4"/>
    <w:rsid w:val="00297963"/>
    <w:rsid w:val="00297EAE"/>
    <w:rsid w:val="002A187F"/>
    <w:rsid w:val="002A263B"/>
    <w:rsid w:val="002A4355"/>
    <w:rsid w:val="002A6EB2"/>
    <w:rsid w:val="002B1996"/>
    <w:rsid w:val="002B1CAA"/>
    <w:rsid w:val="002B22B2"/>
    <w:rsid w:val="002B2317"/>
    <w:rsid w:val="002B418E"/>
    <w:rsid w:val="002B745F"/>
    <w:rsid w:val="002B7CCE"/>
    <w:rsid w:val="002C15EB"/>
    <w:rsid w:val="002C196A"/>
    <w:rsid w:val="002C3075"/>
    <w:rsid w:val="002C476A"/>
    <w:rsid w:val="002C531D"/>
    <w:rsid w:val="002D3902"/>
    <w:rsid w:val="002D4341"/>
    <w:rsid w:val="002D70E0"/>
    <w:rsid w:val="002E0A46"/>
    <w:rsid w:val="002E0F3B"/>
    <w:rsid w:val="002E27C9"/>
    <w:rsid w:val="002E3220"/>
    <w:rsid w:val="002F0A54"/>
    <w:rsid w:val="002F0A91"/>
    <w:rsid w:val="002F0C0D"/>
    <w:rsid w:val="002F46AB"/>
    <w:rsid w:val="002F773A"/>
    <w:rsid w:val="00300660"/>
    <w:rsid w:val="0030092D"/>
    <w:rsid w:val="00301011"/>
    <w:rsid w:val="00304DAA"/>
    <w:rsid w:val="00306059"/>
    <w:rsid w:val="00307032"/>
    <w:rsid w:val="00307F97"/>
    <w:rsid w:val="003116A9"/>
    <w:rsid w:val="00314A16"/>
    <w:rsid w:val="003164FF"/>
    <w:rsid w:val="003171A7"/>
    <w:rsid w:val="00317C92"/>
    <w:rsid w:val="003209DE"/>
    <w:rsid w:val="00326648"/>
    <w:rsid w:val="00327AA1"/>
    <w:rsid w:val="003347CD"/>
    <w:rsid w:val="00334B59"/>
    <w:rsid w:val="00334F60"/>
    <w:rsid w:val="00335595"/>
    <w:rsid w:val="003357A5"/>
    <w:rsid w:val="00335DC2"/>
    <w:rsid w:val="003372DD"/>
    <w:rsid w:val="003413D5"/>
    <w:rsid w:val="00341DF5"/>
    <w:rsid w:val="00342EAA"/>
    <w:rsid w:val="003461C8"/>
    <w:rsid w:val="0034770F"/>
    <w:rsid w:val="00347E2A"/>
    <w:rsid w:val="003539EF"/>
    <w:rsid w:val="003549B0"/>
    <w:rsid w:val="003554B7"/>
    <w:rsid w:val="00357451"/>
    <w:rsid w:val="00361A0F"/>
    <w:rsid w:val="003629CA"/>
    <w:rsid w:val="00362CA1"/>
    <w:rsid w:val="003659FA"/>
    <w:rsid w:val="003700B1"/>
    <w:rsid w:val="003704F9"/>
    <w:rsid w:val="003731B7"/>
    <w:rsid w:val="00373824"/>
    <w:rsid w:val="00373A08"/>
    <w:rsid w:val="003758DE"/>
    <w:rsid w:val="003826D1"/>
    <w:rsid w:val="003833D7"/>
    <w:rsid w:val="003839FF"/>
    <w:rsid w:val="00384C01"/>
    <w:rsid w:val="00385231"/>
    <w:rsid w:val="0038524B"/>
    <w:rsid w:val="00387931"/>
    <w:rsid w:val="00393FA8"/>
    <w:rsid w:val="0039597D"/>
    <w:rsid w:val="003966EB"/>
    <w:rsid w:val="00397832"/>
    <w:rsid w:val="003A0C3F"/>
    <w:rsid w:val="003A321D"/>
    <w:rsid w:val="003A3578"/>
    <w:rsid w:val="003A7E7D"/>
    <w:rsid w:val="003B0CEF"/>
    <w:rsid w:val="003B1864"/>
    <w:rsid w:val="003B2508"/>
    <w:rsid w:val="003C2590"/>
    <w:rsid w:val="003C2E89"/>
    <w:rsid w:val="003C53C5"/>
    <w:rsid w:val="003D1E16"/>
    <w:rsid w:val="003D26D1"/>
    <w:rsid w:val="003E19B8"/>
    <w:rsid w:val="003E2A38"/>
    <w:rsid w:val="003E2E8F"/>
    <w:rsid w:val="003E4E65"/>
    <w:rsid w:val="003E61C2"/>
    <w:rsid w:val="003E622E"/>
    <w:rsid w:val="003E79C5"/>
    <w:rsid w:val="003F0C5A"/>
    <w:rsid w:val="003F254E"/>
    <w:rsid w:val="003F5509"/>
    <w:rsid w:val="003F77D0"/>
    <w:rsid w:val="0040234D"/>
    <w:rsid w:val="004035FD"/>
    <w:rsid w:val="004053DD"/>
    <w:rsid w:val="00407364"/>
    <w:rsid w:val="00410F88"/>
    <w:rsid w:val="00414A0C"/>
    <w:rsid w:val="00422ED9"/>
    <w:rsid w:val="004234AF"/>
    <w:rsid w:val="0042577C"/>
    <w:rsid w:val="00425A84"/>
    <w:rsid w:val="00427887"/>
    <w:rsid w:val="0043366B"/>
    <w:rsid w:val="00442DEF"/>
    <w:rsid w:val="004444BD"/>
    <w:rsid w:val="00446C10"/>
    <w:rsid w:val="0044700D"/>
    <w:rsid w:val="004505B2"/>
    <w:rsid w:val="00450742"/>
    <w:rsid w:val="004508F9"/>
    <w:rsid w:val="00454441"/>
    <w:rsid w:val="00464936"/>
    <w:rsid w:val="00466B00"/>
    <w:rsid w:val="00470CD3"/>
    <w:rsid w:val="00474E23"/>
    <w:rsid w:val="00475771"/>
    <w:rsid w:val="00476C15"/>
    <w:rsid w:val="00480082"/>
    <w:rsid w:val="00483F8D"/>
    <w:rsid w:val="00485553"/>
    <w:rsid w:val="0048755C"/>
    <w:rsid w:val="00487848"/>
    <w:rsid w:val="00490A52"/>
    <w:rsid w:val="00492C7A"/>
    <w:rsid w:val="0049399E"/>
    <w:rsid w:val="00494F0D"/>
    <w:rsid w:val="004962D4"/>
    <w:rsid w:val="00496C8E"/>
    <w:rsid w:val="004A0534"/>
    <w:rsid w:val="004A2B1C"/>
    <w:rsid w:val="004A4DAB"/>
    <w:rsid w:val="004A57E1"/>
    <w:rsid w:val="004B1204"/>
    <w:rsid w:val="004B1A89"/>
    <w:rsid w:val="004B1F0F"/>
    <w:rsid w:val="004B651E"/>
    <w:rsid w:val="004C01D3"/>
    <w:rsid w:val="004C0950"/>
    <w:rsid w:val="004C0C71"/>
    <w:rsid w:val="004C36AA"/>
    <w:rsid w:val="004C6A4D"/>
    <w:rsid w:val="004C74F9"/>
    <w:rsid w:val="004D2560"/>
    <w:rsid w:val="004D27F5"/>
    <w:rsid w:val="004D2904"/>
    <w:rsid w:val="004D31E0"/>
    <w:rsid w:val="004D3E89"/>
    <w:rsid w:val="004D67E7"/>
    <w:rsid w:val="004E3CE2"/>
    <w:rsid w:val="004E660A"/>
    <w:rsid w:val="004F02B7"/>
    <w:rsid w:val="004F0C3D"/>
    <w:rsid w:val="004F2ED8"/>
    <w:rsid w:val="004F4E32"/>
    <w:rsid w:val="005013D5"/>
    <w:rsid w:val="00504361"/>
    <w:rsid w:val="005076E7"/>
    <w:rsid w:val="0051013A"/>
    <w:rsid w:val="00511D6A"/>
    <w:rsid w:val="0051242D"/>
    <w:rsid w:val="00513E1E"/>
    <w:rsid w:val="005140EF"/>
    <w:rsid w:val="00517C9D"/>
    <w:rsid w:val="0052001B"/>
    <w:rsid w:val="005222B6"/>
    <w:rsid w:val="00526EDC"/>
    <w:rsid w:val="0052789E"/>
    <w:rsid w:val="0053111D"/>
    <w:rsid w:val="00531CD9"/>
    <w:rsid w:val="0053293B"/>
    <w:rsid w:val="00532A53"/>
    <w:rsid w:val="00535ADC"/>
    <w:rsid w:val="0053623C"/>
    <w:rsid w:val="0054041C"/>
    <w:rsid w:val="00542043"/>
    <w:rsid w:val="00543E88"/>
    <w:rsid w:val="00546C48"/>
    <w:rsid w:val="00550269"/>
    <w:rsid w:val="005510AE"/>
    <w:rsid w:val="00554CE4"/>
    <w:rsid w:val="0055589B"/>
    <w:rsid w:val="00560DA9"/>
    <w:rsid w:val="00563F27"/>
    <w:rsid w:val="0056539D"/>
    <w:rsid w:val="005659C1"/>
    <w:rsid w:val="005701D6"/>
    <w:rsid w:val="00570766"/>
    <w:rsid w:val="005707CC"/>
    <w:rsid w:val="00572E86"/>
    <w:rsid w:val="00577D97"/>
    <w:rsid w:val="005813C1"/>
    <w:rsid w:val="00581703"/>
    <w:rsid w:val="00582455"/>
    <w:rsid w:val="00582B28"/>
    <w:rsid w:val="00590AC0"/>
    <w:rsid w:val="005931CE"/>
    <w:rsid w:val="0059663B"/>
    <w:rsid w:val="005A023C"/>
    <w:rsid w:val="005A02F5"/>
    <w:rsid w:val="005A1140"/>
    <w:rsid w:val="005A3912"/>
    <w:rsid w:val="005A3B1D"/>
    <w:rsid w:val="005A45B0"/>
    <w:rsid w:val="005A60B5"/>
    <w:rsid w:val="005B251A"/>
    <w:rsid w:val="005B2E3E"/>
    <w:rsid w:val="005B41D0"/>
    <w:rsid w:val="005B45F6"/>
    <w:rsid w:val="005B49D5"/>
    <w:rsid w:val="005B678A"/>
    <w:rsid w:val="005B7DB6"/>
    <w:rsid w:val="005C046F"/>
    <w:rsid w:val="005C477A"/>
    <w:rsid w:val="005C7A6B"/>
    <w:rsid w:val="005D0559"/>
    <w:rsid w:val="005D0771"/>
    <w:rsid w:val="005D2CBB"/>
    <w:rsid w:val="005D39B7"/>
    <w:rsid w:val="005D5065"/>
    <w:rsid w:val="005D5892"/>
    <w:rsid w:val="005E08BF"/>
    <w:rsid w:val="005E46BF"/>
    <w:rsid w:val="005E52C0"/>
    <w:rsid w:val="005E5D3F"/>
    <w:rsid w:val="005E60E2"/>
    <w:rsid w:val="005E61DF"/>
    <w:rsid w:val="005E6E41"/>
    <w:rsid w:val="005E7C13"/>
    <w:rsid w:val="005F3314"/>
    <w:rsid w:val="00601876"/>
    <w:rsid w:val="00602186"/>
    <w:rsid w:val="00602B80"/>
    <w:rsid w:val="00605B65"/>
    <w:rsid w:val="00606669"/>
    <w:rsid w:val="00606935"/>
    <w:rsid w:val="00612EEB"/>
    <w:rsid w:val="00614C99"/>
    <w:rsid w:val="006151B7"/>
    <w:rsid w:val="006160B3"/>
    <w:rsid w:val="006160FC"/>
    <w:rsid w:val="00617A02"/>
    <w:rsid w:val="00622817"/>
    <w:rsid w:val="00623E43"/>
    <w:rsid w:val="006264AB"/>
    <w:rsid w:val="0062680D"/>
    <w:rsid w:val="006276E5"/>
    <w:rsid w:val="00633678"/>
    <w:rsid w:val="00633BEB"/>
    <w:rsid w:val="00635001"/>
    <w:rsid w:val="00641AA6"/>
    <w:rsid w:val="00643F08"/>
    <w:rsid w:val="00643F76"/>
    <w:rsid w:val="006442CC"/>
    <w:rsid w:val="00645F06"/>
    <w:rsid w:val="00651C5A"/>
    <w:rsid w:val="00654EBC"/>
    <w:rsid w:val="00655D0D"/>
    <w:rsid w:val="006561AC"/>
    <w:rsid w:val="0065689B"/>
    <w:rsid w:val="00657CC5"/>
    <w:rsid w:val="00660550"/>
    <w:rsid w:val="006605FF"/>
    <w:rsid w:val="006648A3"/>
    <w:rsid w:val="00665E08"/>
    <w:rsid w:val="00666B0D"/>
    <w:rsid w:val="0066795D"/>
    <w:rsid w:val="00670892"/>
    <w:rsid w:val="00670B89"/>
    <w:rsid w:val="00671B06"/>
    <w:rsid w:val="00673783"/>
    <w:rsid w:val="0067596D"/>
    <w:rsid w:val="00675AE7"/>
    <w:rsid w:val="006761F1"/>
    <w:rsid w:val="0068128F"/>
    <w:rsid w:val="0068140C"/>
    <w:rsid w:val="0068142D"/>
    <w:rsid w:val="0068372C"/>
    <w:rsid w:val="00686D98"/>
    <w:rsid w:val="00686F26"/>
    <w:rsid w:val="006945ED"/>
    <w:rsid w:val="00695034"/>
    <w:rsid w:val="0069567E"/>
    <w:rsid w:val="006971BA"/>
    <w:rsid w:val="006A1A56"/>
    <w:rsid w:val="006A3432"/>
    <w:rsid w:val="006A52AA"/>
    <w:rsid w:val="006A5AB1"/>
    <w:rsid w:val="006A6493"/>
    <w:rsid w:val="006B175D"/>
    <w:rsid w:val="006B2540"/>
    <w:rsid w:val="006B3CC6"/>
    <w:rsid w:val="006C0868"/>
    <w:rsid w:val="006C3FAD"/>
    <w:rsid w:val="006C46E3"/>
    <w:rsid w:val="006C4EAE"/>
    <w:rsid w:val="006C5F7C"/>
    <w:rsid w:val="006D0DDF"/>
    <w:rsid w:val="006D26AE"/>
    <w:rsid w:val="006D545B"/>
    <w:rsid w:val="006D5F96"/>
    <w:rsid w:val="006E02F5"/>
    <w:rsid w:val="006E06F5"/>
    <w:rsid w:val="006E3754"/>
    <w:rsid w:val="006E57AD"/>
    <w:rsid w:val="006E5BD1"/>
    <w:rsid w:val="006E6680"/>
    <w:rsid w:val="006E73B2"/>
    <w:rsid w:val="006F0BE8"/>
    <w:rsid w:val="006F13EA"/>
    <w:rsid w:val="006F2F11"/>
    <w:rsid w:val="006F441A"/>
    <w:rsid w:val="00701BD9"/>
    <w:rsid w:val="00701E7F"/>
    <w:rsid w:val="00704F5A"/>
    <w:rsid w:val="0070749C"/>
    <w:rsid w:val="00711846"/>
    <w:rsid w:val="00712518"/>
    <w:rsid w:val="00713CD1"/>
    <w:rsid w:val="00723484"/>
    <w:rsid w:val="00726162"/>
    <w:rsid w:val="00726770"/>
    <w:rsid w:val="00726B2D"/>
    <w:rsid w:val="0072709B"/>
    <w:rsid w:val="00730BB2"/>
    <w:rsid w:val="00732E3A"/>
    <w:rsid w:val="0073391F"/>
    <w:rsid w:val="00733F7B"/>
    <w:rsid w:val="00737F9D"/>
    <w:rsid w:val="00741525"/>
    <w:rsid w:val="00742044"/>
    <w:rsid w:val="0074280C"/>
    <w:rsid w:val="00742F10"/>
    <w:rsid w:val="00743C2F"/>
    <w:rsid w:val="007459EE"/>
    <w:rsid w:val="0074763F"/>
    <w:rsid w:val="00747B80"/>
    <w:rsid w:val="007525BD"/>
    <w:rsid w:val="00753B4B"/>
    <w:rsid w:val="00755011"/>
    <w:rsid w:val="00757079"/>
    <w:rsid w:val="0076093B"/>
    <w:rsid w:val="007609CB"/>
    <w:rsid w:val="00762834"/>
    <w:rsid w:val="00762C34"/>
    <w:rsid w:val="00764627"/>
    <w:rsid w:val="00766392"/>
    <w:rsid w:val="00770CDE"/>
    <w:rsid w:val="00772E05"/>
    <w:rsid w:val="007737A0"/>
    <w:rsid w:val="00775745"/>
    <w:rsid w:val="007762F9"/>
    <w:rsid w:val="00780D2A"/>
    <w:rsid w:val="007814E7"/>
    <w:rsid w:val="00782032"/>
    <w:rsid w:val="0078534D"/>
    <w:rsid w:val="007857A2"/>
    <w:rsid w:val="00787D3B"/>
    <w:rsid w:val="00787DF0"/>
    <w:rsid w:val="00791228"/>
    <w:rsid w:val="00796FAF"/>
    <w:rsid w:val="00797C4B"/>
    <w:rsid w:val="00797F57"/>
    <w:rsid w:val="007A127A"/>
    <w:rsid w:val="007A4D9A"/>
    <w:rsid w:val="007A5442"/>
    <w:rsid w:val="007A5D04"/>
    <w:rsid w:val="007A7B71"/>
    <w:rsid w:val="007B210B"/>
    <w:rsid w:val="007B4DC7"/>
    <w:rsid w:val="007B4EB0"/>
    <w:rsid w:val="007B5E0C"/>
    <w:rsid w:val="007C0501"/>
    <w:rsid w:val="007C077E"/>
    <w:rsid w:val="007C3E4E"/>
    <w:rsid w:val="007C559B"/>
    <w:rsid w:val="007C69D1"/>
    <w:rsid w:val="007D0A56"/>
    <w:rsid w:val="007D2585"/>
    <w:rsid w:val="007D329C"/>
    <w:rsid w:val="007D4C28"/>
    <w:rsid w:val="007D5FCC"/>
    <w:rsid w:val="007D667D"/>
    <w:rsid w:val="007E022C"/>
    <w:rsid w:val="007E1A04"/>
    <w:rsid w:val="007E25B4"/>
    <w:rsid w:val="007E271F"/>
    <w:rsid w:val="007E44CE"/>
    <w:rsid w:val="007E641B"/>
    <w:rsid w:val="007E7AF5"/>
    <w:rsid w:val="007F15A8"/>
    <w:rsid w:val="007F3456"/>
    <w:rsid w:val="007F3780"/>
    <w:rsid w:val="007F4B1B"/>
    <w:rsid w:val="007F60C3"/>
    <w:rsid w:val="007F63D9"/>
    <w:rsid w:val="007F78A3"/>
    <w:rsid w:val="00801111"/>
    <w:rsid w:val="00802986"/>
    <w:rsid w:val="00802A06"/>
    <w:rsid w:val="00803198"/>
    <w:rsid w:val="008043BB"/>
    <w:rsid w:val="008067AA"/>
    <w:rsid w:val="008073C6"/>
    <w:rsid w:val="00807BF4"/>
    <w:rsid w:val="0081183B"/>
    <w:rsid w:val="00811A80"/>
    <w:rsid w:val="00815486"/>
    <w:rsid w:val="00816022"/>
    <w:rsid w:val="00820BBB"/>
    <w:rsid w:val="00821D41"/>
    <w:rsid w:val="00823109"/>
    <w:rsid w:val="00824AE6"/>
    <w:rsid w:val="00825633"/>
    <w:rsid w:val="00826D69"/>
    <w:rsid w:val="00827517"/>
    <w:rsid w:val="00833F64"/>
    <w:rsid w:val="00834157"/>
    <w:rsid w:val="0083445B"/>
    <w:rsid w:val="008355E0"/>
    <w:rsid w:val="00836689"/>
    <w:rsid w:val="00837852"/>
    <w:rsid w:val="008378A1"/>
    <w:rsid w:val="00845D61"/>
    <w:rsid w:val="00847205"/>
    <w:rsid w:val="00847B1D"/>
    <w:rsid w:val="00853211"/>
    <w:rsid w:val="00855FD0"/>
    <w:rsid w:val="0085784E"/>
    <w:rsid w:val="00862B7C"/>
    <w:rsid w:val="008632F4"/>
    <w:rsid w:val="008644EB"/>
    <w:rsid w:val="00865180"/>
    <w:rsid w:val="00867535"/>
    <w:rsid w:val="00871A93"/>
    <w:rsid w:val="00871C7D"/>
    <w:rsid w:val="008751F4"/>
    <w:rsid w:val="00875228"/>
    <w:rsid w:val="008752E6"/>
    <w:rsid w:val="008757C3"/>
    <w:rsid w:val="008804FB"/>
    <w:rsid w:val="00882254"/>
    <w:rsid w:val="008825D2"/>
    <w:rsid w:val="0088487F"/>
    <w:rsid w:val="0089096B"/>
    <w:rsid w:val="0089181C"/>
    <w:rsid w:val="00893990"/>
    <w:rsid w:val="00896BE0"/>
    <w:rsid w:val="008A2549"/>
    <w:rsid w:val="008A2585"/>
    <w:rsid w:val="008A29B5"/>
    <w:rsid w:val="008A52FB"/>
    <w:rsid w:val="008B3967"/>
    <w:rsid w:val="008B3A21"/>
    <w:rsid w:val="008B449C"/>
    <w:rsid w:val="008B4666"/>
    <w:rsid w:val="008B4EE8"/>
    <w:rsid w:val="008C137C"/>
    <w:rsid w:val="008C13E2"/>
    <w:rsid w:val="008C29F8"/>
    <w:rsid w:val="008C3C0C"/>
    <w:rsid w:val="008C4FC7"/>
    <w:rsid w:val="008C72BA"/>
    <w:rsid w:val="008C78B6"/>
    <w:rsid w:val="008D4177"/>
    <w:rsid w:val="008D45F8"/>
    <w:rsid w:val="008D4A27"/>
    <w:rsid w:val="008D4F27"/>
    <w:rsid w:val="008D696A"/>
    <w:rsid w:val="008E1431"/>
    <w:rsid w:val="008E3A3C"/>
    <w:rsid w:val="008F324D"/>
    <w:rsid w:val="008F4428"/>
    <w:rsid w:val="008F451E"/>
    <w:rsid w:val="008F4D3D"/>
    <w:rsid w:val="008F7154"/>
    <w:rsid w:val="0090047A"/>
    <w:rsid w:val="0090053E"/>
    <w:rsid w:val="00901CD0"/>
    <w:rsid w:val="00905BA2"/>
    <w:rsid w:val="009061D4"/>
    <w:rsid w:val="00910847"/>
    <w:rsid w:val="0091193A"/>
    <w:rsid w:val="00913087"/>
    <w:rsid w:val="00913180"/>
    <w:rsid w:val="0091423A"/>
    <w:rsid w:val="009146C5"/>
    <w:rsid w:val="0091494F"/>
    <w:rsid w:val="0091588A"/>
    <w:rsid w:val="009228CB"/>
    <w:rsid w:val="00924911"/>
    <w:rsid w:val="00927C90"/>
    <w:rsid w:val="00930FBF"/>
    <w:rsid w:val="00932E5C"/>
    <w:rsid w:val="009330A5"/>
    <w:rsid w:val="00934766"/>
    <w:rsid w:val="009361E4"/>
    <w:rsid w:val="00936975"/>
    <w:rsid w:val="0094121D"/>
    <w:rsid w:val="0094145C"/>
    <w:rsid w:val="0094180E"/>
    <w:rsid w:val="0094246D"/>
    <w:rsid w:val="00942A33"/>
    <w:rsid w:val="00944182"/>
    <w:rsid w:val="00944E85"/>
    <w:rsid w:val="00946846"/>
    <w:rsid w:val="009469DF"/>
    <w:rsid w:val="00946B4E"/>
    <w:rsid w:val="00946CF1"/>
    <w:rsid w:val="0094706F"/>
    <w:rsid w:val="009526F2"/>
    <w:rsid w:val="00954892"/>
    <w:rsid w:val="00957D76"/>
    <w:rsid w:val="0096438E"/>
    <w:rsid w:val="009652B7"/>
    <w:rsid w:val="00965891"/>
    <w:rsid w:val="009668F9"/>
    <w:rsid w:val="00966970"/>
    <w:rsid w:val="0096700A"/>
    <w:rsid w:val="00970C0C"/>
    <w:rsid w:val="00981CEB"/>
    <w:rsid w:val="00982E1C"/>
    <w:rsid w:val="00983D87"/>
    <w:rsid w:val="009847DC"/>
    <w:rsid w:val="0098603A"/>
    <w:rsid w:val="0098603C"/>
    <w:rsid w:val="00995192"/>
    <w:rsid w:val="009963DF"/>
    <w:rsid w:val="009A1AED"/>
    <w:rsid w:val="009A1D1A"/>
    <w:rsid w:val="009A355C"/>
    <w:rsid w:val="009A558D"/>
    <w:rsid w:val="009A6398"/>
    <w:rsid w:val="009A6680"/>
    <w:rsid w:val="009A7C9B"/>
    <w:rsid w:val="009B031F"/>
    <w:rsid w:val="009B42D4"/>
    <w:rsid w:val="009B7858"/>
    <w:rsid w:val="009C3700"/>
    <w:rsid w:val="009D1E04"/>
    <w:rsid w:val="009D36FD"/>
    <w:rsid w:val="009D4CC8"/>
    <w:rsid w:val="009E0E10"/>
    <w:rsid w:val="009E12C5"/>
    <w:rsid w:val="009E2652"/>
    <w:rsid w:val="009E5B84"/>
    <w:rsid w:val="009E5D37"/>
    <w:rsid w:val="009E6699"/>
    <w:rsid w:val="009E76FD"/>
    <w:rsid w:val="009E7D3E"/>
    <w:rsid w:val="009F0C85"/>
    <w:rsid w:val="009F0D98"/>
    <w:rsid w:val="009F1302"/>
    <w:rsid w:val="009F1421"/>
    <w:rsid w:val="009F277E"/>
    <w:rsid w:val="009F27E8"/>
    <w:rsid w:val="009F3702"/>
    <w:rsid w:val="00A005EB"/>
    <w:rsid w:val="00A00B21"/>
    <w:rsid w:val="00A03CCE"/>
    <w:rsid w:val="00A0400E"/>
    <w:rsid w:val="00A05885"/>
    <w:rsid w:val="00A066B2"/>
    <w:rsid w:val="00A16BE2"/>
    <w:rsid w:val="00A172AD"/>
    <w:rsid w:val="00A17760"/>
    <w:rsid w:val="00A20978"/>
    <w:rsid w:val="00A22D66"/>
    <w:rsid w:val="00A23A48"/>
    <w:rsid w:val="00A25794"/>
    <w:rsid w:val="00A27754"/>
    <w:rsid w:val="00A30FE3"/>
    <w:rsid w:val="00A31677"/>
    <w:rsid w:val="00A317B5"/>
    <w:rsid w:val="00A342F5"/>
    <w:rsid w:val="00A34E4A"/>
    <w:rsid w:val="00A36262"/>
    <w:rsid w:val="00A42563"/>
    <w:rsid w:val="00A4546B"/>
    <w:rsid w:val="00A4662D"/>
    <w:rsid w:val="00A475FC"/>
    <w:rsid w:val="00A50F75"/>
    <w:rsid w:val="00A50F92"/>
    <w:rsid w:val="00A52614"/>
    <w:rsid w:val="00A546D9"/>
    <w:rsid w:val="00A57C26"/>
    <w:rsid w:val="00A623FE"/>
    <w:rsid w:val="00A67BAF"/>
    <w:rsid w:val="00A67BC0"/>
    <w:rsid w:val="00A67CDE"/>
    <w:rsid w:val="00A7026C"/>
    <w:rsid w:val="00A71BFC"/>
    <w:rsid w:val="00A73030"/>
    <w:rsid w:val="00A73688"/>
    <w:rsid w:val="00A7735E"/>
    <w:rsid w:val="00A8022B"/>
    <w:rsid w:val="00A813A1"/>
    <w:rsid w:val="00A81748"/>
    <w:rsid w:val="00A82EFE"/>
    <w:rsid w:val="00A841AC"/>
    <w:rsid w:val="00A85691"/>
    <w:rsid w:val="00A87DBA"/>
    <w:rsid w:val="00A9230C"/>
    <w:rsid w:val="00A93439"/>
    <w:rsid w:val="00A94A46"/>
    <w:rsid w:val="00A94FE9"/>
    <w:rsid w:val="00A969F0"/>
    <w:rsid w:val="00AA0075"/>
    <w:rsid w:val="00AA1A68"/>
    <w:rsid w:val="00AA1C4F"/>
    <w:rsid w:val="00AA2F4D"/>
    <w:rsid w:val="00AA7FDB"/>
    <w:rsid w:val="00AB38EE"/>
    <w:rsid w:val="00AB3D2E"/>
    <w:rsid w:val="00AB49BE"/>
    <w:rsid w:val="00AB4B3E"/>
    <w:rsid w:val="00AB7DB8"/>
    <w:rsid w:val="00AC0109"/>
    <w:rsid w:val="00AC57FB"/>
    <w:rsid w:val="00AC5A64"/>
    <w:rsid w:val="00AC63E6"/>
    <w:rsid w:val="00AD0EAB"/>
    <w:rsid w:val="00AD0EF6"/>
    <w:rsid w:val="00AD67A3"/>
    <w:rsid w:val="00AE0929"/>
    <w:rsid w:val="00AE2BB3"/>
    <w:rsid w:val="00AE30C5"/>
    <w:rsid w:val="00AE4097"/>
    <w:rsid w:val="00AE4D86"/>
    <w:rsid w:val="00AE7A86"/>
    <w:rsid w:val="00AF059B"/>
    <w:rsid w:val="00AF0863"/>
    <w:rsid w:val="00AF1C97"/>
    <w:rsid w:val="00AF2719"/>
    <w:rsid w:val="00AF2BBB"/>
    <w:rsid w:val="00AF394D"/>
    <w:rsid w:val="00AF41CE"/>
    <w:rsid w:val="00AF4242"/>
    <w:rsid w:val="00AF4396"/>
    <w:rsid w:val="00AF4E19"/>
    <w:rsid w:val="00AF68FB"/>
    <w:rsid w:val="00B00862"/>
    <w:rsid w:val="00B00C94"/>
    <w:rsid w:val="00B01273"/>
    <w:rsid w:val="00B01488"/>
    <w:rsid w:val="00B0254D"/>
    <w:rsid w:val="00B03633"/>
    <w:rsid w:val="00B0377F"/>
    <w:rsid w:val="00B04084"/>
    <w:rsid w:val="00B044C2"/>
    <w:rsid w:val="00B11294"/>
    <w:rsid w:val="00B15611"/>
    <w:rsid w:val="00B15F17"/>
    <w:rsid w:val="00B16053"/>
    <w:rsid w:val="00B1724E"/>
    <w:rsid w:val="00B22EF6"/>
    <w:rsid w:val="00B26D9B"/>
    <w:rsid w:val="00B30699"/>
    <w:rsid w:val="00B32AF7"/>
    <w:rsid w:val="00B40809"/>
    <w:rsid w:val="00B42DAE"/>
    <w:rsid w:val="00B4381A"/>
    <w:rsid w:val="00B445AC"/>
    <w:rsid w:val="00B50126"/>
    <w:rsid w:val="00B508DE"/>
    <w:rsid w:val="00B51775"/>
    <w:rsid w:val="00B520D7"/>
    <w:rsid w:val="00B53277"/>
    <w:rsid w:val="00B54133"/>
    <w:rsid w:val="00B54264"/>
    <w:rsid w:val="00B611A4"/>
    <w:rsid w:val="00B62BD3"/>
    <w:rsid w:val="00B65A2F"/>
    <w:rsid w:val="00B6711A"/>
    <w:rsid w:val="00B7120D"/>
    <w:rsid w:val="00B724F0"/>
    <w:rsid w:val="00B72F01"/>
    <w:rsid w:val="00B7375D"/>
    <w:rsid w:val="00B764AD"/>
    <w:rsid w:val="00B77063"/>
    <w:rsid w:val="00B80F74"/>
    <w:rsid w:val="00B818BC"/>
    <w:rsid w:val="00B81B03"/>
    <w:rsid w:val="00B82DE3"/>
    <w:rsid w:val="00B83B9C"/>
    <w:rsid w:val="00B8435A"/>
    <w:rsid w:val="00B8664B"/>
    <w:rsid w:val="00B92953"/>
    <w:rsid w:val="00B93633"/>
    <w:rsid w:val="00B93C4F"/>
    <w:rsid w:val="00BA1AFB"/>
    <w:rsid w:val="00BA1EC3"/>
    <w:rsid w:val="00BA29CD"/>
    <w:rsid w:val="00BA3D69"/>
    <w:rsid w:val="00BA65B1"/>
    <w:rsid w:val="00BB08F7"/>
    <w:rsid w:val="00BB13AD"/>
    <w:rsid w:val="00BB16AF"/>
    <w:rsid w:val="00BB1E4C"/>
    <w:rsid w:val="00BB24BB"/>
    <w:rsid w:val="00BB279A"/>
    <w:rsid w:val="00BC05F5"/>
    <w:rsid w:val="00BC10DC"/>
    <w:rsid w:val="00BC2DE6"/>
    <w:rsid w:val="00BC5E0C"/>
    <w:rsid w:val="00BD2B67"/>
    <w:rsid w:val="00BD3BAE"/>
    <w:rsid w:val="00BD3D40"/>
    <w:rsid w:val="00BD4547"/>
    <w:rsid w:val="00BE1265"/>
    <w:rsid w:val="00BE34F8"/>
    <w:rsid w:val="00BE7FD7"/>
    <w:rsid w:val="00BF2016"/>
    <w:rsid w:val="00BF3EB5"/>
    <w:rsid w:val="00BF4E13"/>
    <w:rsid w:val="00BF5072"/>
    <w:rsid w:val="00BF7BD5"/>
    <w:rsid w:val="00C01FFD"/>
    <w:rsid w:val="00C12C2D"/>
    <w:rsid w:val="00C13697"/>
    <w:rsid w:val="00C1379A"/>
    <w:rsid w:val="00C15335"/>
    <w:rsid w:val="00C16D0E"/>
    <w:rsid w:val="00C2132B"/>
    <w:rsid w:val="00C218B0"/>
    <w:rsid w:val="00C22720"/>
    <w:rsid w:val="00C24945"/>
    <w:rsid w:val="00C2582B"/>
    <w:rsid w:val="00C2587F"/>
    <w:rsid w:val="00C27461"/>
    <w:rsid w:val="00C27BBC"/>
    <w:rsid w:val="00C30567"/>
    <w:rsid w:val="00C32840"/>
    <w:rsid w:val="00C37E17"/>
    <w:rsid w:val="00C408B2"/>
    <w:rsid w:val="00C4112F"/>
    <w:rsid w:val="00C42312"/>
    <w:rsid w:val="00C4286F"/>
    <w:rsid w:val="00C43EC8"/>
    <w:rsid w:val="00C45A7D"/>
    <w:rsid w:val="00C461E6"/>
    <w:rsid w:val="00C518D8"/>
    <w:rsid w:val="00C5222C"/>
    <w:rsid w:val="00C52B9C"/>
    <w:rsid w:val="00C5350E"/>
    <w:rsid w:val="00C54A04"/>
    <w:rsid w:val="00C55879"/>
    <w:rsid w:val="00C55D60"/>
    <w:rsid w:val="00C577EE"/>
    <w:rsid w:val="00C637B1"/>
    <w:rsid w:val="00C65E5A"/>
    <w:rsid w:val="00C66B67"/>
    <w:rsid w:val="00C70E6F"/>
    <w:rsid w:val="00C74A52"/>
    <w:rsid w:val="00C75467"/>
    <w:rsid w:val="00C774A6"/>
    <w:rsid w:val="00C805C1"/>
    <w:rsid w:val="00C80C83"/>
    <w:rsid w:val="00C82B56"/>
    <w:rsid w:val="00C83469"/>
    <w:rsid w:val="00C87996"/>
    <w:rsid w:val="00C90363"/>
    <w:rsid w:val="00C923E3"/>
    <w:rsid w:val="00CA06BF"/>
    <w:rsid w:val="00CA137B"/>
    <w:rsid w:val="00CA2405"/>
    <w:rsid w:val="00CA49E6"/>
    <w:rsid w:val="00CB07C6"/>
    <w:rsid w:val="00CB11C0"/>
    <w:rsid w:val="00CC1A5C"/>
    <w:rsid w:val="00CC5D91"/>
    <w:rsid w:val="00CC7CDB"/>
    <w:rsid w:val="00CD0E30"/>
    <w:rsid w:val="00CD13BC"/>
    <w:rsid w:val="00CD37AB"/>
    <w:rsid w:val="00CD4851"/>
    <w:rsid w:val="00CD66F5"/>
    <w:rsid w:val="00CD70F1"/>
    <w:rsid w:val="00CE01C2"/>
    <w:rsid w:val="00CE23E4"/>
    <w:rsid w:val="00CE40C3"/>
    <w:rsid w:val="00CE4B06"/>
    <w:rsid w:val="00CE6210"/>
    <w:rsid w:val="00CE6790"/>
    <w:rsid w:val="00CE7065"/>
    <w:rsid w:val="00CF0F36"/>
    <w:rsid w:val="00CF2877"/>
    <w:rsid w:val="00CF2B6B"/>
    <w:rsid w:val="00CF354B"/>
    <w:rsid w:val="00CF4BB6"/>
    <w:rsid w:val="00CF60EB"/>
    <w:rsid w:val="00CF6A1E"/>
    <w:rsid w:val="00D02250"/>
    <w:rsid w:val="00D0261D"/>
    <w:rsid w:val="00D038EF"/>
    <w:rsid w:val="00D04378"/>
    <w:rsid w:val="00D04852"/>
    <w:rsid w:val="00D06957"/>
    <w:rsid w:val="00D06FAA"/>
    <w:rsid w:val="00D106E7"/>
    <w:rsid w:val="00D118E3"/>
    <w:rsid w:val="00D11D1E"/>
    <w:rsid w:val="00D1201D"/>
    <w:rsid w:val="00D1495C"/>
    <w:rsid w:val="00D1500B"/>
    <w:rsid w:val="00D17CCA"/>
    <w:rsid w:val="00D20F71"/>
    <w:rsid w:val="00D21701"/>
    <w:rsid w:val="00D21B06"/>
    <w:rsid w:val="00D25728"/>
    <w:rsid w:val="00D27E4E"/>
    <w:rsid w:val="00D32344"/>
    <w:rsid w:val="00D3264E"/>
    <w:rsid w:val="00D32945"/>
    <w:rsid w:val="00D350ED"/>
    <w:rsid w:val="00D36872"/>
    <w:rsid w:val="00D4010B"/>
    <w:rsid w:val="00D40DD3"/>
    <w:rsid w:val="00D41AFB"/>
    <w:rsid w:val="00D4323C"/>
    <w:rsid w:val="00D45472"/>
    <w:rsid w:val="00D46C7A"/>
    <w:rsid w:val="00D51298"/>
    <w:rsid w:val="00D51D46"/>
    <w:rsid w:val="00D538F5"/>
    <w:rsid w:val="00D55802"/>
    <w:rsid w:val="00D562A1"/>
    <w:rsid w:val="00D57E21"/>
    <w:rsid w:val="00D6001B"/>
    <w:rsid w:val="00D634CB"/>
    <w:rsid w:val="00D65CF9"/>
    <w:rsid w:val="00D67A5E"/>
    <w:rsid w:val="00D70F91"/>
    <w:rsid w:val="00D72531"/>
    <w:rsid w:val="00D7339F"/>
    <w:rsid w:val="00D75D1A"/>
    <w:rsid w:val="00D76435"/>
    <w:rsid w:val="00D773F1"/>
    <w:rsid w:val="00D80A9D"/>
    <w:rsid w:val="00D81EC7"/>
    <w:rsid w:val="00D91417"/>
    <w:rsid w:val="00D914C0"/>
    <w:rsid w:val="00D9399C"/>
    <w:rsid w:val="00D97681"/>
    <w:rsid w:val="00D97BFD"/>
    <w:rsid w:val="00DA04FE"/>
    <w:rsid w:val="00DA125B"/>
    <w:rsid w:val="00DA350A"/>
    <w:rsid w:val="00DA635B"/>
    <w:rsid w:val="00DB15D5"/>
    <w:rsid w:val="00DB18D4"/>
    <w:rsid w:val="00DB3466"/>
    <w:rsid w:val="00DB3667"/>
    <w:rsid w:val="00DB40D5"/>
    <w:rsid w:val="00DB5159"/>
    <w:rsid w:val="00DB607D"/>
    <w:rsid w:val="00DC136E"/>
    <w:rsid w:val="00DC15E4"/>
    <w:rsid w:val="00DC28CA"/>
    <w:rsid w:val="00DC2FB0"/>
    <w:rsid w:val="00DC4BE5"/>
    <w:rsid w:val="00DC5CE7"/>
    <w:rsid w:val="00DD0353"/>
    <w:rsid w:val="00DD2603"/>
    <w:rsid w:val="00DD2D1E"/>
    <w:rsid w:val="00DD68F4"/>
    <w:rsid w:val="00DE01AF"/>
    <w:rsid w:val="00DE1C18"/>
    <w:rsid w:val="00DE2CC6"/>
    <w:rsid w:val="00DE7A64"/>
    <w:rsid w:val="00DE7BF3"/>
    <w:rsid w:val="00DE7C1C"/>
    <w:rsid w:val="00DF2FA1"/>
    <w:rsid w:val="00DF4D83"/>
    <w:rsid w:val="00DF5620"/>
    <w:rsid w:val="00DF5E4A"/>
    <w:rsid w:val="00DF7C3E"/>
    <w:rsid w:val="00E05212"/>
    <w:rsid w:val="00E05FF8"/>
    <w:rsid w:val="00E065D3"/>
    <w:rsid w:val="00E06803"/>
    <w:rsid w:val="00E07C2E"/>
    <w:rsid w:val="00E1030C"/>
    <w:rsid w:val="00E10A19"/>
    <w:rsid w:val="00E16E4C"/>
    <w:rsid w:val="00E17003"/>
    <w:rsid w:val="00E219D8"/>
    <w:rsid w:val="00E229DB"/>
    <w:rsid w:val="00E23A2B"/>
    <w:rsid w:val="00E244D4"/>
    <w:rsid w:val="00E304C0"/>
    <w:rsid w:val="00E37D17"/>
    <w:rsid w:val="00E37E2F"/>
    <w:rsid w:val="00E415DC"/>
    <w:rsid w:val="00E44B19"/>
    <w:rsid w:val="00E453EA"/>
    <w:rsid w:val="00E46CEC"/>
    <w:rsid w:val="00E46FDE"/>
    <w:rsid w:val="00E5043C"/>
    <w:rsid w:val="00E54156"/>
    <w:rsid w:val="00E56E19"/>
    <w:rsid w:val="00E61863"/>
    <w:rsid w:val="00E63242"/>
    <w:rsid w:val="00E65A97"/>
    <w:rsid w:val="00E65F4E"/>
    <w:rsid w:val="00E677B6"/>
    <w:rsid w:val="00E709B1"/>
    <w:rsid w:val="00E741B7"/>
    <w:rsid w:val="00E75726"/>
    <w:rsid w:val="00E75DF7"/>
    <w:rsid w:val="00E76B6C"/>
    <w:rsid w:val="00E814F7"/>
    <w:rsid w:val="00E830D0"/>
    <w:rsid w:val="00E83157"/>
    <w:rsid w:val="00E841C3"/>
    <w:rsid w:val="00E84F2F"/>
    <w:rsid w:val="00E85E68"/>
    <w:rsid w:val="00E90454"/>
    <w:rsid w:val="00E92377"/>
    <w:rsid w:val="00E92969"/>
    <w:rsid w:val="00E92B0A"/>
    <w:rsid w:val="00E92CB8"/>
    <w:rsid w:val="00E956AA"/>
    <w:rsid w:val="00E9572A"/>
    <w:rsid w:val="00E95BC1"/>
    <w:rsid w:val="00E962CE"/>
    <w:rsid w:val="00EA09AE"/>
    <w:rsid w:val="00EA276B"/>
    <w:rsid w:val="00EA3D43"/>
    <w:rsid w:val="00EA4C25"/>
    <w:rsid w:val="00EA4F3C"/>
    <w:rsid w:val="00EA52DB"/>
    <w:rsid w:val="00EA5D00"/>
    <w:rsid w:val="00EB0EF4"/>
    <w:rsid w:val="00EB4173"/>
    <w:rsid w:val="00EB588E"/>
    <w:rsid w:val="00EC002C"/>
    <w:rsid w:val="00EC0C94"/>
    <w:rsid w:val="00EC271E"/>
    <w:rsid w:val="00EC2B7F"/>
    <w:rsid w:val="00EC370F"/>
    <w:rsid w:val="00EC5BD1"/>
    <w:rsid w:val="00EC7756"/>
    <w:rsid w:val="00ED1C5E"/>
    <w:rsid w:val="00ED278B"/>
    <w:rsid w:val="00ED2A53"/>
    <w:rsid w:val="00ED395C"/>
    <w:rsid w:val="00ED3D52"/>
    <w:rsid w:val="00ED7C6C"/>
    <w:rsid w:val="00EE19E2"/>
    <w:rsid w:val="00EE219A"/>
    <w:rsid w:val="00EE2BF4"/>
    <w:rsid w:val="00EE3ABB"/>
    <w:rsid w:val="00EE421D"/>
    <w:rsid w:val="00EE4D61"/>
    <w:rsid w:val="00EE733B"/>
    <w:rsid w:val="00EF30BF"/>
    <w:rsid w:val="00EF7843"/>
    <w:rsid w:val="00EF7951"/>
    <w:rsid w:val="00F018D5"/>
    <w:rsid w:val="00F02CEB"/>
    <w:rsid w:val="00F047A0"/>
    <w:rsid w:val="00F06775"/>
    <w:rsid w:val="00F07B33"/>
    <w:rsid w:val="00F103AE"/>
    <w:rsid w:val="00F10A00"/>
    <w:rsid w:val="00F16364"/>
    <w:rsid w:val="00F20A61"/>
    <w:rsid w:val="00F20D08"/>
    <w:rsid w:val="00F27AC3"/>
    <w:rsid w:val="00F30B7D"/>
    <w:rsid w:val="00F312CE"/>
    <w:rsid w:val="00F35C29"/>
    <w:rsid w:val="00F410DB"/>
    <w:rsid w:val="00F42049"/>
    <w:rsid w:val="00F4394C"/>
    <w:rsid w:val="00F46577"/>
    <w:rsid w:val="00F46EF6"/>
    <w:rsid w:val="00F4732D"/>
    <w:rsid w:val="00F506FE"/>
    <w:rsid w:val="00F50C96"/>
    <w:rsid w:val="00F51F17"/>
    <w:rsid w:val="00F54C17"/>
    <w:rsid w:val="00F56862"/>
    <w:rsid w:val="00F57F9E"/>
    <w:rsid w:val="00F65582"/>
    <w:rsid w:val="00F66CBF"/>
    <w:rsid w:val="00F67338"/>
    <w:rsid w:val="00F71C34"/>
    <w:rsid w:val="00F71E5B"/>
    <w:rsid w:val="00F72BC8"/>
    <w:rsid w:val="00F74A5A"/>
    <w:rsid w:val="00F74E41"/>
    <w:rsid w:val="00F77CE6"/>
    <w:rsid w:val="00F84A4F"/>
    <w:rsid w:val="00F90C63"/>
    <w:rsid w:val="00F93BCC"/>
    <w:rsid w:val="00F956DA"/>
    <w:rsid w:val="00F95896"/>
    <w:rsid w:val="00F97D20"/>
    <w:rsid w:val="00FA0510"/>
    <w:rsid w:val="00FA2370"/>
    <w:rsid w:val="00FA4F42"/>
    <w:rsid w:val="00FA520D"/>
    <w:rsid w:val="00FA752F"/>
    <w:rsid w:val="00FA7B64"/>
    <w:rsid w:val="00FB18D3"/>
    <w:rsid w:val="00FB43F3"/>
    <w:rsid w:val="00FB58CE"/>
    <w:rsid w:val="00FB6D6D"/>
    <w:rsid w:val="00FC00BE"/>
    <w:rsid w:val="00FC2F64"/>
    <w:rsid w:val="00FC4D45"/>
    <w:rsid w:val="00FC50B2"/>
    <w:rsid w:val="00FC664A"/>
    <w:rsid w:val="00FC67D3"/>
    <w:rsid w:val="00FC7F3E"/>
    <w:rsid w:val="00FD37F4"/>
    <w:rsid w:val="00FD3E14"/>
    <w:rsid w:val="00FD4F63"/>
    <w:rsid w:val="00FD60DB"/>
    <w:rsid w:val="00FD63A8"/>
    <w:rsid w:val="00FD653F"/>
    <w:rsid w:val="00FD6B1C"/>
    <w:rsid w:val="00FD6C63"/>
    <w:rsid w:val="00FD7467"/>
    <w:rsid w:val="00FE135B"/>
    <w:rsid w:val="00FE2253"/>
    <w:rsid w:val="00FE5E0C"/>
    <w:rsid w:val="00FF08B8"/>
    <w:rsid w:val="00FF44BC"/>
    <w:rsid w:val="00FF4D91"/>
    <w:rsid w:val="00FF5068"/>
    <w:rsid w:val="00FF5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D62CB5-D5A6-4035-8B4F-EFAD3E806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802"/>
  </w:style>
  <w:style w:type="paragraph" w:styleId="1">
    <w:name w:val="heading 1"/>
    <w:basedOn w:val="a"/>
    <w:next w:val="a"/>
    <w:link w:val="10"/>
    <w:qFormat/>
    <w:rsid w:val="00E07C2E"/>
    <w:pPr>
      <w:keepNext/>
      <w:jc w:val="center"/>
      <w:outlineLvl w:val="0"/>
    </w:pPr>
    <w:rPr>
      <w:b/>
      <w:sz w:val="28"/>
      <w:lang w:val="x-none" w:eastAsia="x-none"/>
    </w:rPr>
  </w:style>
  <w:style w:type="paragraph" w:styleId="2">
    <w:name w:val="heading 2"/>
    <w:basedOn w:val="a"/>
    <w:next w:val="a"/>
    <w:link w:val="20"/>
    <w:qFormat/>
    <w:rsid w:val="005A3912"/>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E07C2E"/>
    <w:pPr>
      <w:keepNext/>
      <w:jc w:val="center"/>
      <w:outlineLvl w:val="2"/>
    </w:pPr>
    <w:rPr>
      <w:sz w:val="28"/>
      <w:lang w:val="x-none" w:eastAsia="x-none"/>
    </w:rPr>
  </w:style>
  <w:style w:type="paragraph" w:styleId="5">
    <w:name w:val="heading 5"/>
    <w:basedOn w:val="a"/>
    <w:next w:val="a"/>
    <w:link w:val="50"/>
    <w:unhideWhenUsed/>
    <w:qFormat/>
    <w:rsid w:val="0068128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 Знак1 Знак Знак1 Знак Знак Знак Знак Знак Знак Знак Знак Знак Знак Знак Знак Знак Знак"/>
    <w:basedOn w:val="a"/>
    <w:rsid w:val="00D11D1E"/>
    <w:pPr>
      <w:spacing w:after="160" w:line="240" w:lineRule="exact"/>
    </w:pPr>
    <w:rPr>
      <w:rFonts w:ascii="Verdana" w:hAnsi="Verdana"/>
      <w:lang w:val="en-US" w:eastAsia="en-US"/>
    </w:rPr>
  </w:style>
  <w:style w:type="paragraph" w:styleId="31">
    <w:name w:val="Body Text Indent 3"/>
    <w:basedOn w:val="a"/>
    <w:link w:val="32"/>
    <w:rsid w:val="00E07C2E"/>
    <w:pPr>
      <w:jc w:val="center"/>
    </w:pPr>
    <w:rPr>
      <w:sz w:val="24"/>
      <w:lang w:val="x-none" w:eastAsia="x-none"/>
    </w:rPr>
  </w:style>
  <w:style w:type="character" w:customStyle="1" w:styleId="32">
    <w:name w:val="Основной текст с отступом 3 Знак"/>
    <w:link w:val="31"/>
    <w:rsid w:val="00F02CEB"/>
    <w:rPr>
      <w:sz w:val="24"/>
    </w:rPr>
  </w:style>
  <w:style w:type="table" w:styleId="a3">
    <w:name w:val="Table Grid"/>
    <w:basedOn w:val="a1"/>
    <w:rsid w:val="00E07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DE7A64"/>
    <w:pPr>
      <w:spacing w:after="120" w:line="480" w:lineRule="auto"/>
    </w:pPr>
    <w:rPr>
      <w:sz w:val="24"/>
      <w:szCs w:val="24"/>
      <w:lang w:val="x-none" w:eastAsia="x-none"/>
    </w:rPr>
  </w:style>
  <w:style w:type="paragraph" w:customStyle="1" w:styleId="ConsPlusNormal">
    <w:name w:val="ConsPlusNormal"/>
    <w:link w:val="ConsPlusNormal0"/>
    <w:qFormat/>
    <w:rsid w:val="003839FF"/>
    <w:pPr>
      <w:widowControl w:val="0"/>
      <w:autoSpaceDE w:val="0"/>
      <w:autoSpaceDN w:val="0"/>
      <w:adjustRightInd w:val="0"/>
      <w:ind w:firstLine="720"/>
    </w:pPr>
    <w:rPr>
      <w:rFonts w:ascii="Arial" w:hAnsi="Arial" w:cs="Arial"/>
    </w:rPr>
  </w:style>
  <w:style w:type="paragraph" w:customStyle="1" w:styleId="ConsPlusNonformat">
    <w:name w:val="ConsPlusNonformat"/>
    <w:rsid w:val="003839FF"/>
    <w:pPr>
      <w:widowControl w:val="0"/>
      <w:autoSpaceDE w:val="0"/>
      <w:autoSpaceDN w:val="0"/>
      <w:adjustRightInd w:val="0"/>
    </w:pPr>
    <w:rPr>
      <w:rFonts w:ascii="Courier New" w:hAnsi="Courier New" w:cs="Courier New"/>
    </w:rPr>
  </w:style>
  <w:style w:type="paragraph" w:styleId="a4">
    <w:name w:val="Body Text"/>
    <w:basedOn w:val="a"/>
    <w:link w:val="a5"/>
    <w:rsid w:val="005A3912"/>
    <w:pPr>
      <w:spacing w:after="120"/>
    </w:pPr>
  </w:style>
  <w:style w:type="paragraph" w:customStyle="1" w:styleId="ConsPlusTitle">
    <w:name w:val="ConsPlusTitle"/>
    <w:rsid w:val="005A3912"/>
    <w:pPr>
      <w:widowControl w:val="0"/>
      <w:autoSpaceDE w:val="0"/>
      <w:autoSpaceDN w:val="0"/>
      <w:adjustRightInd w:val="0"/>
    </w:pPr>
    <w:rPr>
      <w:rFonts w:ascii="Arial" w:hAnsi="Arial" w:cs="Arial"/>
      <w:b/>
      <w:bCs/>
    </w:rPr>
  </w:style>
  <w:style w:type="paragraph" w:styleId="a6">
    <w:name w:val="Body Text Indent"/>
    <w:basedOn w:val="a"/>
    <w:link w:val="a7"/>
    <w:rsid w:val="0042577C"/>
    <w:pPr>
      <w:spacing w:after="120"/>
      <w:ind w:left="283"/>
    </w:pPr>
  </w:style>
  <w:style w:type="paragraph" w:customStyle="1" w:styleId="a8">
    <w:name w:val="Текст документа"/>
    <w:basedOn w:val="a"/>
    <w:rsid w:val="00BE34F8"/>
    <w:pPr>
      <w:ind w:firstLine="567"/>
    </w:pPr>
    <w:rPr>
      <w:sz w:val="26"/>
      <w:szCs w:val="24"/>
    </w:rPr>
  </w:style>
  <w:style w:type="paragraph" w:customStyle="1" w:styleId="a9">
    <w:name w:val="Ориентир"/>
    <w:basedOn w:val="a4"/>
    <w:rsid w:val="0096700A"/>
    <w:pPr>
      <w:spacing w:after="0"/>
      <w:ind w:firstLine="709"/>
      <w:jc w:val="both"/>
    </w:pPr>
  </w:style>
  <w:style w:type="paragraph" w:customStyle="1" w:styleId="ConsTitle">
    <w:name w:val="ConsTitle"/>
    <w:rsid w:val="0096700A"/>
    <w:pPr>
      <w:widowControl w:val="0"/>
      <w:autoSpaceDE w:val="0"/>
      <w:autoSpaceDN w:val="0"/>
      <w:adjustRightInd w:val="0"/>
    </w:pPr>
    <w:rPr>
      <w:rFonts w:ascii="Arial" w:hAnsi="Arial" w:cs="Arial"/>
      <w:b/>
      <w:bCs/>
    </w:rPr>
  </w:style>
  <w:style w:type="paragraph" w:customStyle="1" w:styleId="ConsNormal">
    <w:name w:val="ConsNormal"/>
    <w:rsid w:val="0096700A"/>
    <w:pPr>
      <w:widowControl w:val="0"/>
      <w:autoSpaceDE w:val="0"/>
      <w:autoSpaceDN w:val="0"/>
      <w:adjustRightInd w:val="0"/>
      <w:ind w:right="19772" w:firstLine="720"/>
    </w:pPr>
    <w:rPr>
      <w:rFonts w:ascii="Arial" w:hAnsi="Arial" w:cs="Arial"/>
    </w:rPr>
  </w:style>
  <w:style w:type="paragraph" w:customStyle="1" w:styleId="aa">
    <w:name w:val="Знак Знак Знак Знак"/>
    <w:basedOn w:val="a"/>
    <w:rsid w:val="00EE19E2"/>
    <w:pPr>
      <w:spacing w:after="160" w:line="240" w:lineRule="exact"/>
    </w:pPr>
    <w:rPr>
      <w:rFonts w:ascii="Verdana" w:hAnsi="Verdana" w:cs="Verdana"/>
      <w:lang w:val="en-US" w:eastAsia="en-US"/>
    </w:rPr>
  </w:style>
  <w:style w:type="paragraph" w:styleId="ab">
    <w:name w:val="header"/>
    <w:basedOn w:val="a"/>
    <w:link w:val="ac"/>
    <w:rsid w:val="000D7E7D"/>
    <w:pPr>
      <w:tabs>
        <w:tab w:val="center" w:pos="4677"/>
        <w:tab w:val="right" w:pos="9355"/>
      </w:tabs>
    </w:pPr>
  </w:style>
  <w:style w:type="character" w:customStyle="1" w:styleId="ac">
    <w:name w:val="Верхний колонтитул Знак"/>
    <w:basedOn w:val="a0"/>
    <w:link w:val="ab"/>
    <w:rsid w:val="00F02CEB"/>
  </w:style>
  <w:style w:type="character" w:styleId="ad">
    <w:name w:val="page number"/>
    <w:basedOn w:val="a0"/>
    <w:rsid w:val="000D7E7D"/>
  </w:style>
  <w:style w:type="paragraph" w:styleId="ae">
    <w:name w:val="footer"/>
    <w:basedOn w:val="a"/>
    <w:link w:val="af"/>
    <w:rsid w:val="000D7E7D"/>
    <w:pPr>
      <w:tabs>
        <w:tab w:val="center" w:pos="4677"/>
        <w:tab w:val="right" w:pos="9355"/>
      </w:tabs>
    </w:pPr>
  </w:style>
  <w:style w:type="paragraph" w:customStyle="1" w:styleId="af0">
    <w:name w:val="Знак"/>
    <w:basedOn w:val="a"/>
    <w:rsid w:val="00B4381A"/>
    <w:pPr>
      <w:spacing w:after="160" w:line="240" w:lineRule="exact"/>
    </w:pPr>
    <w:rPr>
      <w:rFonts w:ascii="Verdana" w:hAnsi="Verdana" w:cs="Verdana"/>
      <w:lang w:val="en-US" w:eastAsia="en-US"/>
    </w:rPr>
  </w:style>
  <w:style w:type="paragraph" w:customStyle="1" w:styleId="4">
    <w:name w:val="Стиль4"/>
    <w:basedOn w:val="a"/>
    <w:autoRedefine/>
    <w:rsid w:val="00D3264E"/>
    <w:pPr>
      <w:spacing w:line="228" w:lineRule="auto"/>
    </w:pPr>
    <w:rPr>
      <w:iCs/>
      <w:sz w:val="24"/>
      <w:szCs w:val="24"/>
    </w:rPr>
  </w:style>
  <w:style w:type="paragraph" w:customStyle="1" w:styleId="ConsPlusCell">
    <w:name w:val="ConsPlusCell"/>
    <w:rsid w:val="00B4381A"/>
    <w:pPr>
      <w:autoSpaceDE w:val="0"/>
      <w:autoSpaceDN w:val="0"/>
      <w:adjustRightInd w:val="0"/>
    </w:pPr>
    <w:rPr>
      <w:rFonts w:ascii="Arial" w:hAnsi="Arial" w:cs="Arial"/>
    </w:rPr>
  </w:style>
  <w:style w:type="paragraph" w:styleId="af1">
    <w:name w:val="Normal (Web)"/>
    <w:basedOn w:val="a"/>
    <w:rsid w:val="001C64B6"/>
    <w:pPr>
      <w:spacing w:after="150"/>
    </w:pPr>
    <w:rPr>
      <w:sz w:val="24"/>
      <w:szCs w:val="24"/>
    </w:rPr>
  </w:style>
  <w:style w:type="paragraph" w:customStyle="1" w:styleId="40">
    <w:name w:val="Знак4 Знак Знак Знак"/>
    <w:basedOn w:val="a"/>
    <w:rsid w:val="001C64B6"/>
    <w:pPr>
      <w:spacing w:after="160" w:line="240" w:lineRule="exact"/>
    </w:pPr>
    <w:rPr>
      <w:rFonts w:ascii="Verdana" w:hAnsi="Verdana"/>
      <w:lang w:val="en-US" w:eastAsia="en-US"/>
    </w:rPr>
  </w:style>
  <w:style w:type="character" w:customStyle="1" w:styleId="FontStyle28">
    <w:name w:val="Font Style28"/>
    <w:rsid w:val="005E6E41"/>
    <w:rPr>
      <w:rFonts w:ascii="Times New Roman" w:hAnsi="Times New Roman" w:cs="Times New Roman"/>
      <w:sz w:val="26"/>
      <w:szCs w:val="26"/>
    </w:rPr>
  </w:style>
  <w:style w:type="character" w:customStyle="1" w:styleId="text11">
    <w:name w:val="text11"/>
    <w:rsid w:val="00295D63"/>
    <w:rPr>
      <w:rFonts w:ascii="Arial CYR" w:hAnsi="Arial CYR" w:cs="Arial CYR" w:hint="default"/>
      <w:color w:val="000000"/>
      <w:sz w:val="18"/>
      <w:szCs w:val="18"/>
    </w:rPr>
  </w:style>
  <w:style w:type="paragraph" w:customStyle="1" w:styleId="Default">
    <w:name w:val="Default"/>
    <w:rsid w:val="006648A3"/>
    <w:pPr>
      <w:autoSpaceDE w:val="0"/>
      <w:autoSpaceDN w:val="0"/>
      <w:adjustRightInd w:val="0"/>
    </w:pPr>
    <w:rPr>
      <w:rFonts w:eastAsia="Calibri"/>
      <w:color w:val="000000"/>
      <w:sz w:val="24"/>
      <w:szCs w:val="24"/>
      <w:lang w:eastAsia="en-US"/>
    </w:rPr>
  </w:style>
  <w:style w:type="paragraph" w:customStyle="1" w:styleId="12">
    <w:name w:val="Без интервала1"/>
    <w:rsid w:val="006648A3"/>
    <w:rPr>
      <w:rFonts w:ascii="Calibri" w:hAnsi="Calibri" w:cs="Calibri"/>
      <w:sz w:val="22"/>
      <w:szCs w:val="22"/>
    </w:rPr>
  </w:style>
  <w:style w:type="paragraph" w:customStyle="1" w:styleId="af2">
    <w:name w:val="Осн.Текст"/>
    <w:basedOn w:val="a"/>
    <w:autoRedefine/>
    <w:rsid w:val="006C5F7C"/>
    <w:pPr>
      <w:tabs>
        <w:tab w:val="left" w:pos="5760"/>
      </w:tabs>
      <w:ind w:firstLine="709"/>
      <w:jc w:val="both"/>
    </w:pPr>
    <w:rPr>
      <w:bCs/>
      <w:sz w:val="24"/>
      <w:szCs w:val="24"/>
    </w:rPr>
  </w:style>
  <w:style w:type="paragraph" w:styleId="af3">
    <w:name w:val="Balloon Text"/>
    <w:basedOn w:val="a"/>
    <w:link w:val="af4"/>
    <w:semiHidden/>
    <w:rsid w:val="0015275F"/>
    <w:rPr>
      <w:rFonts w:ascii="Tahoma" w:hAnsi="Tahoma"/>
      <w:sz w:val="16"/>
      <w:szCs w:val="16"/>
      <w:lang w:val="x-none" w:eastAsia="x-none"/>
    </w:rPr>
  </w:style>
  <w:style w:type="character" w:customStyle="1" w:styleId="FontStyle17">
    <w:name w:val="Font Style17"/>
    <w:rsid w:val="00847205"/>
    <w:rPr>
      <w:rFonts w:ascii="Times New Roman" w:hAnsi="Times New Roman"/>
      <w:b/>
      <w:sz w:val="26"/>
    </w:rPr>
  </w:style>
  <w:style w:type="paragraph" w:customStyle="1" w:styleId="13">
    <w:name w:val="Знак Знак Знак Знак1 Знак Знак"/>
    <w:basedOn w:val="a"/>
    <w:rsid w:val="0007041D"/>
    <w:pPr>
      <w:spacing w:after="160" w:line="240" w:lineRule="exact"/>
    </w:pPr>
    <w:rPr>
      <w:rFonts w:ascii="Verdana" w:hAnsi="Verdana"/>
      <w:lang w:val="en-US" w:eastAsia="en-US"/>
    </w:rPr>
  </w:style>
  <w:style w:type="paragraph" w:customStyle="1" w:styleId="Style1">
    <w:name w:val="Style1"/>
    <w:basedOn w:val="a"/>
    <w:rsid w:val="007F3780"/>
    <w:pPr>
      <w:widowControl w:val="0"/>
      <w:autoSpaceDE w:val="0"/>
      <w:autoSpaceDN w:val="0"/>
      <w:adjustRightInd w:val="0"/>
      <w:spacing w:line="341" w:lineRule="exact"/>
      <w:jc w:val="center"/>
    </w:pPr>
    <w:rPr>
      <w:sz w:val="24"/>
      <w:szCs w:val="24"/>
    </w:rPr>
  </w:style>
  <w:style w:type="character" w:customStyle="1" w:styleId="FontStyle29">
    <w:name w:val="Font Style29"/>
    <w:rsid w:val="007F3780"/>
    <w:rPr>
      <w:rFonts w:ascii="Times New Roman" w:hAnsi="Times New Roman" w:cs="Times New Roman"/>
      <w:b/>
      <w:bCs/>
      <w:sz w:val="22"/>
      <w:szCs w:val="22"/>
    </w:rPr>
  </w:style>
  <w:style w:type="paragraph" w:customStyle="1" w:styleId="Style15">
    <w:name w:val="Style15"/>
    <w:basedOn w:val="a"/>
    <w:rsid w:val="0015525E"/>
    <w:pPr>
      <w:widowControl w:val="0"/>
      <w:autoSpaceDE w:val="0"/>
      <w:autoSpaceDN w:val="0"/>
      <w:adjustRightInd w:val="0"/>
      <w:spacing w:line="276" w:lineRule="exact"/>
      <w:ind w:firstLine="696"/>
      <w:jc w:val="both"/>
    </w:pPr>
    <w:rPr>
      <w:sz w:val="24"/>
      <w:szCs w:val="24"/>
    </w:rPr>
  </w:style>
  <w:style w:type="character" w:customStyle="1" w:styleId="FontStyle30">
    <w:name w:val="Font Style30"/>
    <w:rsid w:val="0015525E"/>
    <w:rPr>
      <w:rFonts w:ascii="Times New Roman" w:hAnsi="Times New Roman" w:cs="Times New Roman"/>
      <w:sz w:val="22"/>
      <w:szCs w:val="22"/>
    </w:rPr>
  </w:style>
  <w:style w:type="paragraph" w:customStyle="1" w:styleId="Style9">
    <w:name w:val="Style9"/>
    <w:basedOn w:val="a"/>
    <w:rsid w:val="003F77D0"/>
    <w:pPr>
      <w:widowControl w:val="0"/>
      <w:autoSpaceDE w:val="0"/>
      <w:autoSpaceDN w:val="0"/>
      <w:adjustRightInd w:val="0"/>
      <w:spacing w:line="276" w:lineRule="exact"/>
      <w:ind w:firstLine="706"/>
      <w:jc w:val="both"/>
    </w:pPr>
    <w:rPr>
      <w:sz w:val="24"/>
      <w:szCs w:val="24"/>
    </w:rPr>
  </w:style>
  <w:style w:type="paragraph" w:customStyle="1" w:styleId="Style17">
    <w:name w:val="Style17"/>
    <w:basedOn w:val="a"/>
    <w:rsid w:val="00D06FAA"/>
    <w:pPr>
      <w:widowControl w:val="0"/>
      <w:autoSpaceDE w:val="0"/>
      <w:autoSpaceDN w:val="0"/>
      <w:adjustRightInd w:val="0"/>
      <w:spacing w:line="274" w:lineRule="exact"/>
      <w:ind w:firstLine="542"/>
    </w:pPr>
    <w:rPr>
      <w:sz w:val="24"/>
      <w:szCs w:val="24"/>
    </w:rPr>
  </w:style>
  <w:style w:type="paragraph" w:customStyle="1" w:styleId="af5">
    <w:name w:val="Знак Знак"/>
    <w:basedOn w:val="a"/>
    <w:rsid w:val="00766392"/>
    <w:pPr>
      <w:spacing w:after="160" w:line="240" w:lineRule="exact"/>
    </w:pPr>
    <w:rPr>
      <w:rFonts w:ascii="Verdana" w:hAnsi="Verdana"/>
      <w:lang w:val="en-US" w:eastAsia="en-US"/>
    </w:rPr>
  </w:style>
  <w:style w:type="character" w:styleId="af6">
    <w:name w:val="Hyperlink"/>
    <w:uiPriority w:val="99"/>
    <w:rsid w:val="00B764AD"/>
    <w:rPr>
      <w:color w:val="0000FF"/>
      <w:u w:val="single"/>
    </w:rPr>
  </w:style>
  <w:style w:type="paragraph" w:customStyle="1" w:styleId="14">
    <w:name w:val="Знак Знак1"/>
    <w:basedOn w:val="a"/>
    <w:rsid w:val="00E95BC1"/>
    <w:pPr>
      <w:spacing w:after="160" w:line="240" w:lineRule="exact"/>
    </w:pPr>
    <w:rPr>
      <w:rFonts w:ascii="Verdana" w:hAnsi="Verdana"/>
      <w:lang w:val="en-US" w:eastAsia="en-US"/>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82B28"/>
    <w:pPr>
      <w:spacing w:after="160" w:line="240" w:lineRule="exact"/>
    </w:pPr>
    <w:rPr>
      <w:rFonts w:ascii="Verdana" w:hAnsi="Verdana"/>
      <w:lang w:val="en-US" w:eastAsia="en-US"/>
    </w:rPr>
  </w:style>
  <w:style w:type="character" w:styleId="af7">
    <w:name w:val="annotation reference"/>
    <w:rsid w:val="00CD70F1"/>
    <w:rPr>
      <w:sz w:val="16"/>
      <w:szCs w:val="16"/>
    </w:rPr>
  </w:style>
  <w:style w:type="paragraph" w:styleId="af8">
    <w:name w:val="annotation text"/>
    <w:basedOn w:val="a"/>
    <w:link w:val="af9"/>
    <w:rsid w:val="00CD70F1"/>
  </w:style>
  <w:style w:type="character" w:customStyle="1" w:styleId="af9">
    <w:name w:val="Текст примечания Знак"/>
    <w:basedOn w:val="a0"/>
    <w:link w:val="af8"/>
    <w:rsid w:val="00CD70F1"/>
  </w:style>
  <w:style w:type="paragraph" w:styleId="afa">
    <w:name w:val="annotation subject"/>
    <w:basedOn w:val="af8"/>
    <w:next w:val="af8"/>
    <w:link w:val="afb"/>
    <w:rsid w:val="00CD70F1"/>
    <w:rPr>
      <w:b/>
      <w:bCs/>
      <w:lang w:val="x-none" w:eastAsia="x-none"/>
    </w:rPr>
  </w:style>
  <w:style w:type="character" w:customStyle="1" w:styleId="afb">
    <w:name w:val="Тема примечания Знак"/>
    <w:link w:val="afa"/>
    <w:rsid w:val="00CD70F1"/>
    <w:rPr>
      <w:b/>
      <w:bCs/>
    </w:rPr>
  </w:style>
  <w:style w:type="paragraph" w:customStyle="1" w:styleId="110">
    <w:name w:val="Знак Знак Знак Знак1 Знак Знак1 Знак Знак"/>
    <w:basedOn w:val="a"/>
    <w:rsid w:val="00712518"/>
    <w:pPr>
      <w:spacing w:after="160" w:line="240" w:lineRule="exact"/>
    </w:pPr>
    <w:rPr>
      <w:rFonts w:ascii="Verdana" w:hAnsi="Verdana"/>
      <w:lang w:val="en-US" w:eastAsia="en-US"/>
    </w:rPr>
  </w:style>
  <w:style w:type="character" w:styleId="afc">
    <w:name w:val="FollowedHyperlink"/>
    <w:uiPriority w:val="99"/>
    <w:unhideWhenUsed/>
    <w:rsid w:val="00CE01C2"/>
    <w:rPr>
      <w:color w:val="6711FF"/>
      <w:u w:val="single"/>
    </w:rPr>
  </w:style>
  <w:style w:type="paragraph" w:customStyle="1" w:styleId="114">
    <w:name w:val="Знак Знак Знак Знак1 Знак Знак1 Знак Знак Знак Знак Знак Знак Знак Знак Знак Знак Знак Знак Знак Знак4"/>
    <w:basedOn w:val="a"/>
    <w:rsid w:val="00802986"/>
    <w:pPr>
      <w:spacing w:after="160" w:line="240" w:lineRule="exact"/>
    </w:pPr>
    <w:rPr>
      <w:rFonts w:ascii="Verdana" w:hAnsi="Verdana"/>
      <w:lang w:val="en-US" w:eastAsia="en-US"/>
    </w:rPr>
  </w:style>
  <w:style w:type="character" w:customStyle="1" w:styleId="10">
    <w:name w:val="Заголовок 1 Знак"/>
    <w:link w:val="1"/>
    <w:rsid w:val="00DE1C18"/>
    <w:rPr>
      <w:b/>
      <w:sz w:val="28"/>
    </w:rPr>
  </w:style>
  <w:style w:type="character" w:customStyle="1" w:styleId="20">
    <w:name w:val="Заголовок 2 Знак"/>
    <w:link w:val="2"/>
    <w:rsid w:val="00DE1C18"/>
    <w:rPr>
      <w:rFonts w:ascii="Arial" w:hAnsi="Arial" w:cs="Arial"/>
      <w:b/>
      <w:bCs/>
      <w:i/>
      <w:iCs/>
      <w:sz w:val="28"/>
      <w:szCs w:val="28"/>
    </w:rPr>
  </w:style>
  <w:style w:type="character" w:customStyle="1" w:styleId="30">
    <w:name w:val="Заголовок 3 Знак"/>
    <w:link w:val="3"/>
    <w:rsid w:val="00DE1C18"/>
    <w:rPr>
      <w:sz w:val="28"/>
    </w:rPr>
  </w:style>
  <w:style w:type="character" w:customStyle="1" w:styleId="22">
    <w:name w:val="Основной текст 2 Знак"/>
    <w:link w:val="21"/>
    <w:rsid w:val="00DE1C18"/>
    <w:rPr>
      <w:sz w:val="24"/>
      <w:szCs w:val="24"/>
    </w:rPr>
  </w:style>
  <w:style w:type="character" w:customStyle="1" w:styleId="a5">
    <w:name w:val="Основной текст Знак"/>
    <w:basedOn w:val="a0"/>
    <w:link w:val="a4"/>
    <w:rsid w:val="00DE1C18"/>
  </w:style>
  <w:style w:type="character" w:customStyle="1" w:styleId="a7">
    <w:name w:val="Основной текст с отступом Знак"/>
    <w:basedOn w:val="a0"/>
    <w:link w:val="a6"/>
    <w:rsid w:val="00DE1C18"/>
  </w:style>
  <w:style w:type="character" w:customStyle="1" w:styleId="af">
    <w:name w:val="Нижний колонтитул Знак"/>
    <w:basedOn w:val="a0"/>
    <w:link w:val="ae"/>
    <w:rsid w:val="00DE1C18"/>
  </w:style>
  <w:style w:type="character" w:customStyle="1" w:styleId="af4">
    <w:name w:val="Текст выноски Знак"/>
    <w:link w:val="af3"/>
    <w:semiHidden/>
    <w:rsid w:val="00DE1C18"/>
    <w:rPr>
      <w:rFonts w:ascii="Tahoma" w:hAnsi="Tahoma" w:cs="Tahoma"/>
      <w:sz w:val="16"/>
      <w:szCs w:val="16"/>
    </w:rPr>
  </w:style>
  <w:style w:type="paragraph" w:customStyle="1" w:styleId="113">
    <w:name w:val="Знак Знак Знак Знак1 Знак Знак1 Знак Знак Знак Знак Знак Знак Знак Знак Знак Знак Знак Знак Знак Знак3"/>
    <w:basedOn w:val="a"/>
    <w:rsid w:val="008632F4"/>
    <w:pPr>
      <w:spacing w:after="160" w:line="240" w:lineRule="exact"/>
    </w:pPr>
    <w:rPr>
      <w:rFonts w:ascii="Verdana" w:hAnsi="Verdana"/>
      <w:lang w:val="en-US" w:eastAsia="en-US"/>
    </w:rPr>
  </w:style>
  <w:style w:type="paragraph" w:customStyle="1" w:styleId="112">
    <w:name w:val="Знак Знак Знак Знак1 Знак Знак1 Знак Знак Знак Знак Знак Знак Знак Знак Знак Знак Знак Знак Знак Знак2"/>
    <w:basedOn w:val="a"/>
    <w:rsid w:val="000B6B7A"/>
    <w:pPr>
      <w:spacing w:after="160" w:line="240" w:lineRule="exact"/>
    </w:pPr>
    <w:rPr>
      <w:rFonts w:ascii="Verdana" w:hAnsi="Verdana"/>
      <w:lang w:val="en-US" w:eastAsia="en-US"/>
    </w:rPr>
  </w:style>
  <w:style w:type="paragraph" w:customStyle="1" w:styleId="111">
    <w:name w:val="Знак Знак Знак Знак1 Знак Знак1 Знак Знак Знак Знак Знак Знак Знак Знак Знак Знак Знак Знак Знак Знак1"/>
    <w:basedOn w:val="a"/>
    <w:rsid w:val="00D57E21"/>
    <w:pPr>
      <w:spacing w:after="160" w:line="240" w:lineRule="exact"/>
    </w:pPr>
    <w:rPr>
      <w:rFonts w:ascii="Verdana" w:hAnsi="Verdana"/>
      <w:lang w:val="en-US" w:eastAsia="en-US"/>
    </w:rPr>
  </w:style>
  <w:style w:type="paragraph" w:customStyle="1" w:styleId="115">
    <w:name w:val="Знак Знак Знак Знак1 Знак Знак1 Знак Знак Знак Знак Знак Знак Знак Знак Знак Знак Знак Знак Знак Знак"/>
    <w:basedOn w:val="a"/>
    <w:rsid w:val="009D4CC8"/>
    <w:pPr>
      <w:spacing w:after="160" w:line="240" w:lineRule="exact"/>
    </w:pPr>
    <w:rPr>
      <w:rFonts w:ascii="Verdana" w:hAnsi="Verdana"/>
      <w:lang w:val="en-US" w:eastAsia="en-US"/>
    </w:rPr>
  </w:style>
  <w:style w:type="character" w:customStyle="1" w:styleId="50">
    <w:name w:val="Заголовок 5 Знак"/>
    <w:link w:val="5"/>
    <w:semiHidden/>
    <w:rsid w:val="0068128F"/>
    <w:rPr>
      <w:rFonts w:ascii="Calibri" w:eastAsia="Times New Roman" w:hAnsi="Calibri" w:cs="Times New Roman"/>
      <w:b/>
      <w:bCs/>
      <w:i/>
      <w:iCs/>
      <w:sz w:val="26"/>
      <w:szCs w:val="26"/>
    </w:rPr>
  </w:style>
  <w:style w:type="paragraph" w:customStyle="1" w:styleId="afd">
    <w:name w:val="Знак Знак Знак Знак"/>
    <w:basedOn w:val="a"/>
    <w:rsid w:val="0068128F"/>
    <w:pPr>
      <w:spacing w:after="160" w:line="240" w:lineRule="exact"/>
    </w:pPr>
    <w:rPr>
      <w:rFonts w:ascii="Verdana" w:hAnsi="Verdana" w:cs="Verdana"/>
      <w:lang w:val="en-US" w:eastAsia="en-US"/>
    </w:rPr>
  </w:style>
  <w:style w:type="character" w:styleId="afe">
    <w:name w:val="Strong"/>
    <w:qFormat/>
    <w:rsid w:val="0068128F"/>
    <w:rPr>
      <w:b/>
      <w:bCs/>
    </w:rPr>
  </w:style>
  <w:style w:type="paragraph" w:customStyle="1" w:styleId="116">
    <w:name w:val="Знак1 Знак Знак Знак1"/>
    <w:basedOn w:val="a"/>
    <w:rsid w:val="0068128F"/>
    <w:pPr>
      <w:spacing w:before="100" w:beforeAutospacing="1" w:after="100" w:afterAutospacing="1"/>
    </w:pPr>
    <w:rPr>
      <w:rFonts w:ascii="Tahoma" w:hAnsi="Tahoma"/>
      <w:lang w:val="en-US" w:eastAsia="en-US"/>
    </w:rPr>
  </w:style>
  <w:style w:type="paragraph" w:customStyle="1" w:styleId="15">
    <w:name w:val="Абзац списка1"/>
    <w:basedOn w:val="a"/>
    <w:rsid w:val="0068128F"/>
    <w:pPr>
      <w:ind w:left="720"/>
    </w:pPr>
    <w:rPr>
      <w:rFonts w:ascii="Calibri" w:hAnsi="Calibri" w:cs="Calibri"/>
      <w:sz w:val="22"/>
      <w:szCs w:val="22"/>
      <w:lang w:eastAsia="en-US"/>
    </w:rPr>
  </w:style>
  <w:style w:type="character" w:styleId="aff">
    <w:name w:val="footnote reference"/>
    <w:aliases w:val="Знак сноски 1,Знак сноски-FN,Ciae niinee-FN,Referencia nota al pie"/>
    <w:rsid w:val="0068128F"/>
    <w:rPr>
      <w:vertAlign w:val="superscript"/>
    </w:rPr>
  </w:style>
  <w:style w:type="paragraph" w:styleId="aff0">
    <w:name w:val="footnote text"/>
    <w:aliases w:val="Текст сноски-FN,Footnote Text Char Знак Знак,Footnote Text Char Знак"/>
    <w:basedOn w:val="a"/>
    <w:link w:val="aff1"/>
    <w:rsid w:val="0068128F"/>
  </w:style>
  <w:style w:type="character" w:customStyle="1" w:styleId="aff1">
    <w:name w:val="Текст сноски Знак"/>
    <w:aliases w:val="Текст сноски-FN Знак,Footnote Text Char Знак Знак Знак,Footnote Text Char Знак Знак1"/>
    <w:basedOn w:val="a0"/>
    <w:link w:val="aff0"/>
    <w:rsid w:val="0068128F"/>
  </w:style>
  <w:style w:type="paragraph" w:styleId="aff2">
    <w:name w:val="List Paragraph"/>
    <w:basedOn w:val="a"/>
    <w:qFormat/>
    <w:rsid w:val="0068128F"/>
    <w:pPr>
      <w:ind w:left="720"/>
      <w:contextualSpacing/>
    </w:pPr>
    <w:rPr>
      <w:sz w:val="24"/>
      <w:szCs w:val="24"/>
    </w:rPr>
  </w:style>
  <w:style w:type="paragraph" w:customStyle="1" w:styleId="aff3">
    <w:name w:val="Знак Знак Знак"/>
    <w:basedOn w:val="a"/>
    <w:rsid w:val="0068128F"/>
    <w:pPr>
      <w:spacing w:after="160" w:line="240" w:lineRule="exact"/>
    </w:pPr>
    <w:rPr>
      <w:rFonts w:ascii="Verdana" w:hAnsi="Verdana"/>
      <w:lang w:val="en-US" w:eastAsia="en-US"/>
    </w:rPr>
  </w:style>
  <w:style w:type="paragraph" w:customStyle="1" w:styleId="aff4">
    <w:name w:val="Знак"/>
    <w:basedOn w:val="a"/>
    <w:rsid w:val="0068128F"/>
    <w:pPr>
      <w:spacing w:after="160" w:line="240" w:lineRule="exact"/>
    </w:pPr>
    <w:rPr>
      <w:rFonts w:ascii="Verdana" w:hAnsi="Verdana" w:cs="Verdana"/>
      <w:lang w:val="en-US" w:eastAsia="en-US"/>
    </w:rPr>
  </w:style>
  <w:style w:type="paragraph" w:customStyle="1" w:styleId="11Char">
    <w:name w:val="Знак1 Знак Знак Знак Знак Знак Знак Знак Знак1 Char"/>
    <w:basedOn w:val="a"/>
    <w:rsid w:val="0068128F"/>
    <w:pPr>
      <w:spacing w:after="160" w:line="240" w:lineRule="exact"/>
    </w:pPr>
    <w:rPr>
      <w:rFonts w:ascii="Verdana" w:hAnsi="Verdana"/>
      <w:lang w:val="en-US" w:eastAsia="en-US"/>
    </w:rPr>
  </w:style>
  <w:style w:type="paragraph" w:customStyle="1" w:styleId="24">
    <w:name w:val="Без интервала2"/>
    <w:rsid w:val="0068128F"/>
    <w:rPr>
      <w:rFonts w:ascii="Calibri" w:hAnsi="Calibri" w:cs="Calibri"/>
      <w:sz w:val="22"/>
      <w:szCs w:val="22"/>
    </w:rPr>
  </w:style>
  <w:style w:type="paragraph" w:customStyle="1" w:styleId="Style2">
    <w:name w:val="Style2"/>
    <w:basedOn w:val="a"/>
    <w:rsid w:val="0068128F"/>
    <w:pPr>
      <w:widowControl w:val="0"/>
      <w:autoSpaceDE w:val="0"/>
      <w:autoSpaceDN w:val="0"/>
      <w:adjustRightInd w:val="0"/>
      <w:spacing w:line="278" w:lineRule="exact"/>
      <w:jc w:val="center"/>
    </w:pPr>
    <w:rPr>
      <w:sz w:val="24"/>
      <w:szCs w:val="24"/>
    </w:rPr>
  </w:style>
  <w:style w:type="paragraph" w:customStyle="1" w:styleId="Style3">
    <w:name w:val="Style3"/>
    <w:basedOn w:val="a"/>
    <w:rsid w:val="0068128F"/>
    <w:pPr>
      <w:widowControl w:val="0"/>
      <w:autoSpaceDE w:val="0"/>
      <w:autoSpaceDN w:val="0"/>
      <w:adjustRightInd w:val="0"/>
      <w:jc w:val="center"/>
    </w:pPr>
    <w:rPr>
      <w:sz w:val="24"/>
      <w:szCs w:val="24"/>
    </w:rPr>
  </w:style>
  <w:style w:type="paragraph" w:customStyle="1" w:styleId="Style4">
    <w:name w:val="Style4"/>
    <w:basedOn w:val="a"/>
    <w:rsid w:val="0068128F"/>
    <w:pPr>
      <w:widowControl w:val="0"/>
      <w:autoSpaceDE w:val="0"/>
      <w:autoSpaceDN w:val="0"/>
      <w:adjustRightInd w:val="0"/>
      <w:jc w:val="both"/>
    </w:pPr>
    <w:rPr>
      <w:sz w:val="24"/>
      <w:szCs w:val="24"/>
    </w:rPr>
  </w:style>
  <w:style w:type="paragraph" w:customStyle="1" w:styleId="Style5">
    <w:name w:val="Style5"/>
    <w:basedOn w:val="a"/>
    <w:rsid w:val="0068128F"/>
    <w:pPr>
      <w:widowControl w:val="0"/>
      <w:autoSpaceDE w:val="0"/>
      <w:autoSpaceDN w:val="0"/>
      <w:adjustRightInd w:val="0"/>
      <w:spacing w:line="274" w:lineRule="exact"/>
    </w:pPr>
    <w:rPr>
      <w:sz w:val="24"/>
      <w:szCs w:val="24"/>
    </w:rPr>
  </w:style>
  <w:style w:type="paragraph" w:customStyle="1" w:styleId="Style6">
    <w:name w:val="Style6"/>
    <w:basedOn w:val="a"/>
    <w:rsid w:val="0068128F"/>
    <w:pPr>
      <w:widowControl w:val="0"/>
      <w:autoSpaceDE w:val="0"/>
      <w:autoSpaceDN w:val="0"/>
      <w:adjustRightInd w:val="0"/>
      <w:spacing w:line="230" w:lineRule="exact"/>
      <w:jc w:val="center"/>
    </w:pPr>
    <w:rPr>
      <w:sz w:val="24"/>
      <w:szCs w:val="24"/>
    </w:rPr>
  </w:style>
  <w:style w:type="paragraph" w:customStyle="1" w:styleId="Style11">
    <w:name w:val="Style11"/>
    <w:basedOn w:val="a"/>
    <w:rsid w:val="0068128F"/>
    <w:pPr>
      <w:widowControl w:val="0"/>
      <w:autoSpaceDE w:val="0"/>
      <w:autoSpaceDN w:val="0"/>
      <w:adjustRightInd w:val="0"/>
      <w:spacing w:line="277" w:lineRule="exact"/>
      <w:ind w:firstLine="547"/>
      <w:jc w:val="both"/>
    </w:pPr>
    <w:rPr>
      <w:sz w:val="24"/>
      <w:szCs w:val="24"/>
    </w:rPr>
  </w:style>
  <w:style w:type="paragraph" w:customStyle="1" w:styleId="Style12">
    <w:name w:val="Style12"/>
    <w:basedOn w:val="a"/>
    <w:rsid w:val="0068128F"/>
    <w:pPr>
      <w:widowControl w:val="0"/>
      <w:autoSpaceDE w:val="0"/>
      <w:autoSpaceDN w:val="0"/>
      <w:adjustRightInd w:val="0"/>
      <w:spacing w:line="274" w:lineRule="exact"/>
      <w:jc w:val="both"/>
    </w:pPr>
    <w:rPr>
      <w:sz w:val="24"/>
      <w:szCs w:val="24"/>
    </w:rPr>
  </w:style>
  <w:style w:type="character" w:customStyle="1" w:styleId="FontStyle24">
    <w:name w:val="Font Style24"/>
    <w:rsid w:val="0068128F"/>
    <w:rPr>
      <w:rFonts w:ascii="Times New Roman" w:hAnsi="Times New Roman" w:cs="Times New Roman"/>
      <w:b/>
      <w:bCs/>
      <w:sz w:val="22"/>
      <w:szCs w:val="22"/>
    </w:rPr>
  </w:style>
  <w:style w:type="character" w:customStyle="1" w:styleId="FontStyle25">
    <w:name w:val="Font Style25"/>
    <w:rsid w:val="0068128F"/>
    <w:rPr>
      <w:rFonts w:ascii="Times New Roman" w:hAnsi="Times New Roman" w:cs="Times New Roman"/>
      <w:sz w:val="18"/>
      <w:szCs w:val="18"/>
    </w:rPr>
  </w:style>
  <w:style w:type="character" w:customStyle="1" w:styleId="FontStyle26">
    <w:name w:val="Font Style26"/>
    <w:rsid w:val="0068128F"/>
    <w:rPr>
      <w:rFonts w:ascii="Times New Roman" w:hAnsi="Times New Roman" w:cs="Times New Roman"/>
      <w:sz w:val="18"/>
      <w:szCs w:val="18"/>
    </w:rPr>
  </w:style>
  <w:style w:type="paragraph" w:customStyle="1" w:styleId="16">
    <w:name w:val="Знак Знак Знак Знак1 Знак Знак"/>
    <w:basedOn w:val="a"/>
    <w:rsid w:val="0068128F"/>
    <w:pPr>
      <w:spacing w:after="160" w:line="240" w:lineRule="exact"/>
    </w:pPr>
    <w:rPr>
      <w:rFonts w:ascii="Verdana" w:hAnsi="Verdana"/>
      <w:lang w:val="en-US" w:eastAsia="en-US"/>
    </w:rPr>
  </w:style>
  <w:style w:type="paragraph" w:customStyle="1" w:styleId="25">
    <w:name w:val="Знак Знак2 Знак Знак Знак Знак Знак Знак"/>
    <w:basedOn w:val="a"/>
    <w:rsid w:val="0068128F"/>
    <w:pPr>
      <w:spacing w:after="160" w:line="240" w:lineRule="exact"/>
    </w:pPr>
    <w:rPr>
      <w:rFonts w:ascii="Verdana" w:hAnsi="Verdana"/>
      <w:lang w:val="en-US" w:eastAsia="en-US"/>
    </w:rPr>
  </w:style>
  <w:style w:type="paragraph" w:customStyle="1" w:styleId="17">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68128F"/>
    <w:pPr>
      <w:spacing w:after="160" w:line="240" w:lineRule="exact"/>
    </w:pPr>
    <w:rPr>
      <w:rFonts w:ascii="Verdana" w:hAnsi="Verdana"/>
      <w:lang w:val="en-US" w:eastAsia="en-US"/>
    </w:rPr>
  </w:style>
  <w:style w:type="paragraph" w:customStyle="1" w:styleId="26">
    <w:name w:val="Знак Знак2 Знак Знак"/>
    <w:basedOn w:val="a"/>
    <w:rsid w:val="0068128F"/>
    <w:pPr>
      <w:spacing w:after="160" w:line="240" w:lineRule="exact"/>
    </w:pPr>
    <w:rPr>
      <w:rFonts w:ascii="Verdana" w:hAnsi="Verdana" w:cs="Verdana"/>
      <w:lang w:val="en-US" w:eastAsia="en-US"/>
    </w:rPr>
  </w:style>
  <w:style w:type="character" w:customStyle="1" w:styleId="apple-converted-space">
    <w:name w:val="apple-converted-space"/>
    <w:rsid w:val="0068128F"/>
  </w:style>
  <w:style w:type="paragraph" w:customStyle="1" w:styleId="2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8128F"/>
    <w:pPr>
      <w:spacing w:after="160" w:line="240" w:lineRule="exact"/>
    </w:pPr>
    <w:rPr>
      <w:rFonts w:ascii="Verdana" w:hAnsi="Verdana"/>
      <w:lang w:val="en-US" w:eastAsia="en-US"/>
    </w:rPr>
  </w:style>
  <w:style w:type="paragraph" w:customStyle="1" w:styleId="117">
    <w:name w:val="Знак Знак Знак Знак1 Знак Знак1"/>
    <w:basedOn w:val="a"/>
    <w:rsid w:val="0068128F"/>
    <w:pPr>
      <w:spacing w:after="160" w:line="240" w:lineRule="exact"/>
    </w:pPr>
    <w:rPr>
      <w:rFonts w:ascii="Verdana" w:hAnsi="Verdana"/>
      <w:lang w:val="en-US" w:eastAsia="en-US"/>
    </w:rPr>
  </w:style>
  <w:style w:type="paragraph" w:customStyle="1" w:styleId="18">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68128F"/>
    <w:pPr>
      <w:spacing w:after="160" w:line="240" w:lineRule="exact"/>
    </w:pPr>
    <w:rPr>
      <w:rFonts w:ascii="Verdana" w:hAnsi="Verdana"/>
      <w:lang w:val="en-US" w:eastAsia="en-US"/>
    </w:rPr>
  </w:style>
  <w:style w:type="paragraph" w:styleId="aff5">
    <w:name w:val="No Spacing"/>
    <w:link w:val="aff6"/>
    <w:qFormat/>
    <w:rsid w:val="0068128F"/>
    <w:rPr>
      <w:rFonts w:ascii="Calibri" w:hAnsi="Calibri"/>
      <w:sz w:val="22"/>
      <w:szCs w:val="22"/>
    </w:rPr>
  </w:style>
  <w:style w:type="paragraph" w:customStyle="1" w:styleId="aff7">
    <w:name w:val="Текст (справка)"/>
    <w:basedOn w:val="a"/>
    <w:next w:val="a"/>
    <w:rsid w:val="0068128F"/>
    <w:pPr>
      <w:widowControl w:val="0"/>
      <w:autoSpaceDE w:val="0"/>
      <w:autoSpaceDN w:val="0"/>
      <w:adjustRightInd w:val="0"/>
      <w:ind w:left="170" w:right="170"/>
    </w:pPr>
    <w:rPr>
      <w:rFonts w:ascii="Times New Roman CYR" w:hAnsi="Times New Roman CYR" w:cs="Times New Roman CYR"/>
      <w:sz w:val="24"/>
      <w:szCs w:val="24"/>
    </w:rPr>
  </w:style>
  <w:style w:type="character" w:customStyle="1" w:styleId="aff8">
    <w:name w:val="Гипертекстовая ссылка"/>
    <w:rsid w:val="0068128F"/>
    <w:rPr>
      <w:color w:val="106BBE"/>
    </w:rPr>
  </w:style>
  <w:style w:type="character" w:customStyle="1" w:styleId="33">
    <w:name w:val="Основной текст (3)_"/>
    <w:link w:val="34"/>
    <w:rsid w:val="0068128F"/>
    <w:rPr>
      <w:b/>
      <w:bCs/>
      <w:sz w:val="28"/>
      <w:szCs w:val="28"/>
      <w:shd w:val="clear" w:color="auto" w:fill="FFFFFF"/>
    </w:rPr>
  </w:style>
  <w:style w:type="paragraph" w:customStyle="1" w:styleId="34">
    <w:name w:val="Основной текст (3)"/>
    <w:basedOn w:val="a"/>
    <w:link w:val="33"/>
    <w:rsid w:val="0068128F"/>
    <w:pPr>
      <w:widowControl w:val="0"/>
      <w:shd w:val="clear" w:color="auto" w:fill="FFFFFF"/>
      <w:spacing w:after="420" w:line="0" w:lineRule="atLeast"/>
      <w:jc w:val="center"/>
    </w:pPr>
    <w:rPr>
      <w:b/>
      <w:bCs/>
      <w:sz w:val="28"/>
      <w:szCs w:val="28"/>
      <w:shd w:val="clear" w:color="auto" w:fill="FFFFFF"/>
    </w:rPr>
  </w:style>
  <w:style w:type="paragraph" w:customStyle="1" w:styleId="118">
    <w:name w:val="Знак Знак Знак Знак1 Знак Знак1 Знак Знак"/>
    <w:basedOn w:val="a"/>
    <w:rsid w:val="0068128F"/>
    <w:pPr>
      <w:spacing w:after="160" w:line="240" w:lineRule="exact"/>
    </w:pPr>
    <w:rPr>
      <w:rFonts w:ascii="Verdana" w:hAnsi="Verdana"/>
      <w:lang w:val="en-US" w:eastAsia="en-US"/>
    </w:rPr>
  </w:style>
  <w:style w:type="character" w:customStyle="1" w:styleId="aff6">
    <w:name w:val="Без интервала Знак"/>
    <w:link w:val="aff5"/>
    <w:locked/>
    <w:rsid w:val="0068128F"/>
    <w:rPr>
      <w:rFonts w:ascii="Calibri" w:hAnsi="Calibri"/>
      <w:sz w:val="22"/>
      <w:szCs w:val="22"/>
    </w:rPr>
  </w:style>
  <w:style w:type="paragraph" w:customStyle="1" w:styleId="aff9">
    <w:name w:val="Знак Знак"/>
    <w:basedOn w:val="a"/>
    <w:rsid w:val="0068128F"/>
    <w:pPr>
      <w:spacing w:after="160" w:line="240" w:lineRule="exact"/>
    </w:pPr>
    <w:rPr>
      <w:rFonts w:ascii="Verdana" w:hAnsi="Verdana"/>
      <w:lang w:val="en-US" w:eastAsia="en-US"/>
    </w:rPr>
  </w:style>
  <w:style w:type="paragraph" w:customStyle="1" w:styleId="119">
    <w:name w:val="Знак Знак Знак Знак1 Знак Знак1 Знак Знак Знак Знак Знак Знак Знак Знак Знак Знак Знак Знак"/>
    <w:basedOn w:val="a"/>
    <w:rsid w:val="0068128F"/>
    <w:pPr>
      <w:spacing w:after="160" w:line="240" w:lineRule="exact"/>
    </w:pPr>
    <w:rPr>
      <w:rFonts w:ascii="Verdana" w:hAnsi="Verdana"/>
      <w:lang w:val="en-US" w:eastAsia="en-US"/>
    </w:rPr>
  </w:style>
  <w:style w:type="character" w:customStyle="1" w:styleId="ConsPlusNormal0">
    <w:name w:val="ConsPlusNormal Знак"/>
    <w:link w:val="ConsPlusNormal"/>
    <w:locked/>
    <w:rsid w:val="00193902"/>
    <w:rPr>
      <w:rFonts w:ascii="Arial" w:hAnsi="Arial" w:cs="Arial"/>
    </w:rPr>
  </w:style>
  <w:style w:type="character" w:styleId="affa">
    <w:name w:val="Placeholder Text"/>
    <w:basedOn w:val="a0"/>
    <w:uiPriority w:val="99"/>
    <w:semiHidden/>
    <w:rsid w:val="00670B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28081">
      <w:bodyDiv w:val="1"/>
      <w:marLeft w:val="0"/>
      <w:marRight w:val="0"/>
      <w:marTop w:val="0"/>
      <w:marBottom w:val="0"/>
      <w:divBdr>
        <w:top w:val="none" w:sz="0" w:space="0" w:color="auto"/>
        <w:left w:val="none" w:sz="0" w:space="0" w:color="auto"/>
        <w:bottom w:val="none" w:sz="0" w:space="0" w:color="auto"/>
        <w:right w:val="none" w:sz="0" w:space="0" w:color="auto"/>
      </w:divBdr>
    </w:div>
    <w:div w:id="129565421">
      <w:bodyDiv w:val="1"/>
      <w:marLeft w:val="0"/>
      <w:marRight w:val="0"/>
      <w:marTop w:val="0"/>
      <w:marBottom w:val="0"/>
      <w:divBdr>
        <w:top w:val="none" w:sz="0" w:space="0" w:color="auto"/>
        <w:left w:val="none" w:sz="0" w:space="0" w:color="auto"/>
        <w:bottom w:val="none" w:sz="0" w:space="0" w:color="auto"/>
        <w:right w:val="none" w:sz="0" w:space="0" w:color="auto"/>
      </w:divBdr>
    </w:div>
    <w:div w:id="250091273">
      <w:bodyDiv w:val="1"/>
      <w:marLeft w:val="0"/>
      <w:marRight w:val="0"/>
      <w:marTop w:val="0"/>
      <w:marBottom w:val="0"/>
      <w:divBdr>
        <w:top w:val="none" w:sz="0" w:space="0" w:color="auto"/>
        <w:left w:val="none" w:sz="0" w:space="0" w:color="auto"/>
        <w:bottom w:val="none" w:sz="0" w:space="0" w:color="auto"/>
        <w:right w:val="none" w:sz="0" w:space="0" w:color="auto"/>
      </w:divBdr>
    </w:div>
    <w:div w:id="276445890">
      <w:bodyDiv w:val="1"/>
      <w:marLeft w:val="0"/>
      <w:marRight w:val="0"/>
      <w:marTop w:val="0"/>
      <w:marBottom w:val="0"/>
      <w:divBdr>
        <w:top w:val="none" w:sz="0" w:space="0" w:color="auto"/>
        <w:left w:val="none" w:sz="0" w:space="0" w:color="auto"/>
        <w:bottom w:val="none" w:sz="0" w:space="0" w:color="auto"/>
        <w:right w:val="none" w:sz="0" w:space="0" w:color="auto"/>
      </w:divBdr>
    </w:div>
    <w:div w:id="344331639">
      <w:bodyDiv w:val="1"/>
      <w:marLeft w:val="0"/>
      <w:marRight w:val="0"/>
      <w:marTop w:val="0"/>
      <w:marBottom w:val="0"/>
      <w:divBdr>
        <w:top w:val="none" w:sz="0" w:space="0" w:color="auto"/>
        <w:left w:val="none" w:sz="0" w:space="0" w:color="auto"/>
        <w:bottom w:val="none" w:sz="0" w:space="0" w:color="auto"/>
        <w:right w:val="none" w:sz="0" w:space="0" w:color="auto"/>
      </w:divBdr>
    </w:div>
    <w:div w:id="364133481">
      <w:bodyDiv w:val="1"/>
      <w:marLeft w:val="0"/>
      <w:marRight w:val="0"/>
      <w:marTop w:val="0"/>
      <w:marBottom w:val="0"/>
      <w:divBdr>
        <w:top w:val="none" w:sz="0" w:space="0" w:color="auto"/>
        <w:left w:val="none" w:sz="0" w:space="0" w:color="auto"/>
        <w:bottom w:val="none" w:sz="0" w:space="0" w:color="auto"/>
        <w:right w:val="none" w:sz="0" w:space="0" w:color="auto"/>
      </w:divBdr>
    </w:div>
    <w:div w:id="387729223">
      <w:bodyDiv w:val="1"/>
      <w:marLeft w:val="0"/>
      <w:marRight w:val="0"/>
      <w:marTop w:val="0"/>
      <w:marBottom w:val="0"/>
      <w:divBdr>
        <w:top w:val="none" w:sz="0" w:space="0" w:color="auto"/>
        <w:left w:val="none" w:sz="0" w:space="0" w:color="auto"/>
        <w:bottom w:val="none" w:sz="0" w:space="0" w:color="auto"/>
        <w:right w:val="none" w:sz="0" w:space="0" w:color="auto"/>
      </w:divBdr>
    </w:div>
    <w:div w:id="393741811">
      <w:bodyDiv w:val="1"/>
      <w:marLeft w:val="0"/>
      <w:marRight w:val="0"/>
      <w:marTop w:val="0"/>
      <w:marBottom w:val="0"/>
      <w:divBdr>
        <w:top w:val="none" w:sz="0" w:space="0" w:color="auto"/>
        <w:left w:val="none" w:sz="0" w:space="0" w:color="auto"/>
        <w:bottom w:val="none" w:sz="0" w:space="0" w:color="auto"/>
        <w:right w:val="none" w:sz="0" w:space="0" w:color="auto"/>
      </w:divBdr>
    </w:div>
    <w:div w:id="456992780">
      <w:bodyDiv w:val="1"/>
      <w:marLeft w:val="0"/>
      <w:marRight w:val="0"/>
      <w:marTop w:val="0"/>
      <w:marBottom w:val="0"/>
      <w:divBdr>
        <w:top w:val="none" w:sz="0" w:space="0" w:color="auto"/>
        <w:left w:val="none" w:sz="0" w:space="0" w:color="auto"/>
        <w:bottom w:val="none" w:sz="0" w:space="0" w:color="auto"/>
        <w:right w:val="none" w:sz="0" w:space="0" w:color="auto"/>
      </w:divBdr>
    </w:div>
    <w:div w:id="492257155">
      <w:bodyDiv w:val="1"/>
      <w:marLeft w:val="0"/>
      <w:marRight w:val="0"/>
      <w:marTop w:val="0"/>
      <w:marBottom w:val="0"/>
      <w:divBdr>
        <w:top w:val="none" w:sz="0" w:space="0" w:color="auto"/>
        <w:left w:val="none" w:sz="0" w:space="0" w:color="auto"/>
        <w:bottom w:val="none" w:sz="0" w:space="0" w:color="auto"/>
        <w:right w:val="none" w:sz="0" w:space="0" w:color="auto"/>
      </w:divBdr>
    </w:div>
    <w:div w:id="495924292">
      <w:bodyDiv w:val="1"/>
      <w:marLeft w:val="0"/>
      <w:marRight w:val="0"/>
      <w:marTop w:val="0"/>
      <w:marBottom w:val="0"/>
      <w:divBdr>
        <w:top w:val="none" w:sz="0" w:space="0" w:color="auto"/>
        <w:left w:val="none" w:sz="0" w:space="0" w:color="auto"/>
        <w:bottom w:val="none" w:sz="0" w:space="0" w:color="auto"/>
        <w:right w:val="none" w:sz="0" w:space="0" w:color="auto"/>
      </w:divBdr>
    </w:div>
    <w:div w:id="603924805">
      <w:bodyDiv w:val="1"/>
      <w:marLeft w:val="0"/>
      <w:marRight w:val="0"/>
      <w:marTop w:val="0"/>
      <w:marBottom w:val="0"/>
      <w:divBdr>
        <w:top w:val="none" w:sz="0" w:space="0" w:color="auto"/>
        <w:left w:val="none" w:sz="0" w:space="0" w:color="auto"/>
        <w:bottom w:val="none" w:sz="0" w:space="0" w:color="auto"/>
        <w:right w:val="none" w:sz="0" w:space="0" w:color="auto"/>
      </w:divBdr>
    </w:div>
    <w:div w:id="675156239">
      <w:bodyDiv w:val="1"/>
      <w:marLeft w:val="0"/>
      <w:marRight w:val="0"/>
      <w:marTop w:val="0"/>
      <w:marBottom w:val="0"/>
      <w:divBdr>
        <w:top w:val="none" w:sz="0" w:space="0" w:color="auto"/>
        <w:left w:val="none" w:sz="0" w:space="0" w:color="auto"/>
        <w:bottom w:val="none" w:sz="0" w:space="0" w:color="auto"/>
        <w:right w:val="none" w:sz="0" w:space="0" w:color="auto"/>
      </w:divBdr>
    </w:div>
    <w:div w:id="706680644">
      <w:bodyDiv w:val="1"/>
      <w:marLeft w:val="0"/>
      <w:marRight w:val="0"/>
      <w:marTop w:val="0"/>
      <w:marBottom w:val="0"/>
      <w:divBdr>
        <w:top w:val="none" w:sz="0" w:space="0" w:color="auto"/>
        <w:left w:val="none" w:sz="0" w:space="0" w:color="auto"/>
        <w:bottom w:val="none" w:sz="0" w:space="0" w:color="auto"/>
        <w:right w:val="none" w:sz="0" w:space="0" w:color="auto"/>
      </w:divBdr>
    </w:div>
    <w:div w:id="782071077">
      <w:bodyDiv w:val="1"/>
      <w:marLeft w:val="0"/>
      <w:marRight w:val="0"/>
      <w:marTop w:val="0"/>
      <w:marBottom w:val="0"/>
      <w:divBdr>
        <w:top w:val="none" w:sz="0" w:space="0" w:color="auto"/>
        <w:left w:val="none" w:sz="0" w:space="0" w:color="auto"/>
        <w:bottom w:val="none" w:sz="0" w:space="0" w:color="auto"/>
        <w:right w:val="none" w:sz="0" w:space="0" w:color="auto"/>
      </w:divBdr>
    </w:div>
    <w:div w:id="855001276">
      <w:bodyDiv w:val="1"/>
      <w:marLeft w:val="0"/>
      <w:marRight w:val="0"/>
      <w:marTop w:val="0"/>
      <w:marBottom w:val="0"/>
      <w:divBdr>
        <w:top w:val="none" w:sz="0" w:space="0" w:color="auto"/>
        <w:left w:val="none" w:sz="0" w:space="0" w:color="auto"/>
        <w:bottom w:val="none" w:sz="0" w:space="0" w:color="auto"/>
        <w:right w:val="none" w:sz="0" w:space="0" w:color="auto"/>
      </w:divBdr>
    </w:div>
    <w:div w:id="883785657">
      <w:bodyDiv w:val="1"/>
      <w:marLeft w:val="0"/>
      <w:marRight w:val="0"/>
      <w:marTop w:val="0"/>
      <w:marBottom w:val="0"/>
      <w:divBdr>
        <w:top w:val="none" w:sz="0" w:space="0" w:color="auto"/>
        <w:left w:val="none" w:sz="0" w:space="0" w:color="auto"/>
        <w:bottom w:val="none" w:sz="0" w:space="0" w:color="auto"/>
        <w:right w:val="none" w:sz="0" w:space="0" w:color="auto"/>
      </w:divBdr>
    </w:div>
    <w:div w:id="902984140">
      <w:bodyDiv w:val="1"/>
      <w:marLeft w:val="0"/>
      <w:marRight w:val="0"/>
      <w:marTop w:val="0"/>
      <w:marBottom w:val="0"/>
      <w:divBdr>
        <w:top w:val="none" w:sz="0" w:space="0" w:color="auto"/>
        <w:left w:val="none" w:sz="0" w:space="0" w:color="auto"/>
        <w:bottom w:val="none" w:sz="0" w:space="0" w:color="auto"/>
        <w:right w:val="none" w:sz="0" w:space="0" w:color="auto"/>
      </w:divBdr>
    </w:div>
    <w:div w:id="974718399">
      <w:bodyDiv w:val="1"/>
      <w:marLeft w:val="0"/>
      <w:marRight w:val="0"/>
      <w:marTop w:val="0"/>
      <w:marBottom w:val="0"/>
      <w:divBdr>
        <w:top w:val="none" w:sz="0" w:space="0" w:color="auto"/>
        <w:left w:val="none" w:sz="0" w:space="0" w:color="auto"/>
        <w:bottom w:val="none" w:sz="0" w:space="0" w:color="auto"/>
        <w:right w:val="none" w:sz="0" w:space="0" w:color="auto"/>
      </w:divBdr>
    </w:div>
    <w:div w:id="1058632516">
      <w:bodyDiv w:val="1"/>
      <w:marLeft w:val="0"/>
      <w:marRight w:val="0"/>
      <w:marTop w:val="0"/>
      <w:marBottom w:val="0"/>
      <w:divBdr>
        <w:top w:val="none" w:sz="0" w:space="0" w:color="auto"/>
        <w:left w:val="none" w:sz="0" w:space="0" w:color="auto"/>
        <w:bottom w:val="none" w:sz="0" w:space="0" w:color="auto"/>
        <w:right w:val="none" w:sz="0" w:space="0" w:color="auto"/>
      </w:divBdr>
    </w:div>
    <w:div w:id="1137794868">
      <w:bodyDiv w:val="1"/>
      <w:marLeft w:val="0"/>
      <w:marRight w:val="0"/>
      <w:marTop w:val="0"/>
      <w:marBottom w:val="0"/>
      <w:divBdr>
        <w:top w:val="none" w:sz="0" w:space="0" w:color="auto"/>
        <w:left w:val="none" w:sz="0" w:space="0" w:color="auto"/>
        <w:bottom w:val="none" w:sz="0" w:space="0" w:color="auto"/>
        <w:right w:val="none" w:sz="0" w:space="0" w:color="auto"/>
      </w:divBdr>
    </w:div>
    <w:div w:id="1146894291">
      <w:bodyDiv w:val="1"/>
      <w:marLeft w:val="0"/>
      <w:marRight w:val="0"/>
      <w:marTop w:val="0"/>
      <w:marBottom w:val="0"/>
      <w:divBdr>
        <w:top w:val="none" w:sz="0" w:space="0" w:color="auto"/>
        <w:left w:val="none" w:sz="0" w:space="0" w:color="auto"/>
        <w:bottom w:val="none" w:sz="0" w:space="0" w:color="auto"/>
        <w:right w:val="none" w:sz="0" w:space="0" w:color="auto"/>
      </w:divBdr>
    </w:div>
    <w:div w:id="1193104486">
      <w:bodyDiv w:val="1"/>
      <w:marLeft w:val="0"/>
      <w:marRight w:val="0"/>
      <w:marTop w:val="0"/>
      <w:marBottom w:val="0"/>
      <w:divBdr>
        <w:top w:val="none" w:sz="0" w:space="0" w:color="auto"/>
        <w:left w:val="none" w:sz="0" w:space="0" w:color="auto"/>
        <w:bottom w:val="none" w:sz="0" w:space="0" w:color="auto"/>
        <w:right w:val="none" w:sz="0" w:space="0" w:color="auto"/>
      </w:divBdr>
    </w:div>
    <w:div w:id="1266110368">
      <w:bodyDiv w:val="1"/>
      <w:marLeft w:val="0"/>
      <w:marRight w:val="0"/>
      <w:marTop w:val="0"/>
      <w:marBottom w:val="0"/>
      <w:divBdr>
        <w:top w:val="none" w:sz="0" w:space="0" w:color="auto"/>
        <w:left w:val="none" w:sz="0" w:space="0" w:color="auto"/>
        <w:bottom w:val="none" w:sz="0" w:space="0" w:color="auto"/>
        <w:right w:val="none" w:sz="0" w:space="0" w:color="auto"/>
      </w:divBdr>
    </w:div>
    <w:div w:id="1302349419">
      <w:bodyDiv w:val="1"/>
      <w:marLeft w:val="0"/>
      <w:marRight w:val="0"/>
      <w:marTop w:val="0"/>
      <w:marBottom w:val="0"/>
      <w:divBdr>
        <w:top w:val="none" w:sz="0" w:space="0" w:color="auto"/>
        <w:left w:val="none" w:sz="0" w:space="0" w:color="auto"/>
        <w:bottom w:val="none" w:sz="0" w:space="0" w:color="auto"/>
        <w:right w:val="none" w:sz="0" w:space="0" w:color="auto"/>
      </w:divBdr>
    </w:div>
    <w:div w:id="1332641456">
      <w:bodyDiv w:val="1"/>
      <w:marLeft w:val="0"/>
      <w:marRight w:val="0"/>
      <w:marTop w:val="0"/>
      <w:marBottom w:val="0"/>
      <w:divBdr>
        <w:top w:val="none" w:sz="0" w:space="0" w:color="auto"/>
        <w:left w:val="none" w:sz="0" w:space="0" w:color="auto"/>
        <w:bottom w:val="none" w:sz="0" w:space="0" w:color="auto"/>
        <w:right w:val="none" w:sz="0" w:space="0" w:color="auto"/>
      </w:divBdr>
    </w:div>
    <w:div w:id="1386417782">
      <w:bodyDiv w:val="1"/>
      <w:marLeft w:val="0"/>
      <w:marRight w:val="0"/>
      <w:marTop w:val="0"/>
      <w:marBottom w:val="0"/>
      <w:divBdr>
        <w:top w:val="none" w:sz="0" w:space="0" w:color="auto"/>
        <w:left w:val="none" w:sz="0" w:space="0" w:color="auto"/>
        <w:bottom w:val="none" w:sz="0" w:space="0" w:color="auto"/>
        <w:right w:val="none" w:sz="0" w:space="0" w:color="auto"/>
      </w:divBdr>
    </w:div>
    <w:div w:id="1427187470">
      <w:bodyDiv w:val="1"/>
      <w:marLeft w:val="0"/>
      <w:marRight w:val="0"/>
      <w:marTop w:val="0"/>
      <w:marBottom w:val="0"/>
      <w:divBdr>
        <w:top w:val="none" w:sz="0" w:space="0" w:color="auto"/>
        <w:left w:val="none" w:sz="0" w:space="0" w:color="auto"/>
        <w:bottom w:val="none" w:sz="0" w:space="0" w:color="auto"/>
        <w:right w:val="none" w:sz="0" w:space="0" w:color="auto"/>
      </w:divBdr>
    </w:div>
    <w:div w:id="1667053898">
      <w:bodyDiv w:val="1"/>
      <w:marLeft w:val="0"/>
      <w:marRight w:val="0"/>
      <w:marTop w:val="0"/>
      <w:marBottom w:val="0"/>
      <w:divBdr>
        <w:top w:val="none" w:sz="0" w:space="0" w:color="auto"/>
        <w:left w:val="none" w:sz="0" w:space="0" w:color="auto"/>
        <w:bottom w:val="none" w:sz="0" w:space="0" w:color="auto"/>
        <w:right w:val="none" w:sz="0" w:space="0" w:color="auto"/>
      </w:divBdr>
    </w:div>
    <w:div w:id="1711345472">
      <w:bodyDiv w:val="1"/>
      <w:marLeft w:val="0"/>
      <w:marRight w:val="0"/>
      <w:marTop w:val="0"/>
      <w:marBottom w:val="0"/>
      <w:divBdr>
        <w:top w:val="none" w:sz="0" w:space="0" w:color="auto"/>
        <w:left w:val="none" w:sz="0" w:space="0" w:color="auto"/>
        <w:bottom w:val="none" w:sz="0" w:space="0" w:color="auto"/>
        <w:right w:val="none" w:sz="0" w:space="0" w:color="auto"/>
      </w:divBdr>
    </w:div>
    <w:div w:id="1711808640">
      <w:bodyDiv w:val="1"/>
      <w:marLeft w:val="0"/>
      <w:marRight w:val="0"/>
      <w:marTop w:val="0"/>
      <w:marBottom w:val="0"/>
      <w:divBdr>
        <w:top w:val="none" w:sz="0" w:space="0" w:color="auto"/>
        <w:left w:val="none" w:sz="0" w:space="0" w:color="auto"/>
        <w:bottom w:val="none" w:sz="0" w:space="0" w:color="auto"/>
        <w:right w:val="none" w:sz="0" w:space="0" w:color="auto"/>
      </w:divBdr>
    </w:div>
    <w:div w:id="1841776887">
      <w:bodyDiv w:val="1"/>
      <w:marLeft w:val="0"/>
      <w:marRight w:val="0"/>
      <w:marTop w:val="0"/>
      <w:marBottom w:val="0"/>
      <w:divBdr>
        <w:top w:val="none" w:sz="0" w:space="0" w:color="auto"/>
        <w:left w:val="none" w:sz="0" w:space="0" w:color="auto"/>
        <w:bottom w:val="none" w:sz="0" w:space="0" w:color="auto"/>
        <w:right w:val="none" w:sz="0" w:space="0" w:color="auto"/>
      </w:divBdr>
    </w:div>
    <w:div w:id="1903520636">
      <w:bodyDiv w:val="1"/>
      <w:marLeft w:val="0"/>
      <w:marRight w:val="0"/>
      <w:marTop w:val="0"/>
      <w:marBottom w:val="0"/>
      <w:divBdr>
        <w:top w:val="none" w:sz="0" w:space="0" w:color="auto"/>
        <w:left w:val="none" w:sz="0" w:space="0" w:color="auto"/>
        <w:bottom w:val="none" w:sz="0" w:space="0" w:color="auto"/>
        <w:right w:val="none" w:sz="0" w:space="0" w:color="auto"/>
      </w:divBdr>
    </w:div>
    <w:div w:id="2010675857">
      <w:bodyDiv w:val="1"/>
      <w:marLeft w:val="0"/>
      <w:marRight w:val="0"/>
      <w:marTop w:val="0"/>
      <w:marBottom w:val="0"/>
      <w:divBdr>
        <w:top w:val="none" w:sz="0" w:space="0" w:color="auto"/>
        <w:left w:val="none" w:sz="0" w:space="0" w:color="auto"/>
        <w:bottom w:val="none" w:sz="0" w:space="0" w:color="auto"/>
        <w:right w:val="none" w:sz="0" w:space="0" w:color="auto"/>
      </w:divBdr>
    </w:div>
    <w:div w:id="2042583680">
      <w:bodyDiv w:val="1"/>
      <w:marLeft w:val="0"/>
      <w:marRight w:val="0"/>
      <w:marTop w:val="0"/>
      <w:marBottom w:val="0"/>
      <w:divBdr>
        <w:top w:val="none" w:sz="0" w:space="0" w:color="auto"/>
        <w:left w:val="none" w:sz="0" w:space="0" w:color="auto"/>
        <w:bottom w:val="none" w:sz="0" w:space="0" w:color="auto"/>
        <w:right w:val="none" w:sz="0" w:space="0" w:color="auto"/>
      </w:divBdr>
    </w:div>
    <w:div w:id="208548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6DC3C-5BD2-4BC3-BE93-DB008EB15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14</Pages>
  <Words>2911</Words>
  <Characters>16593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 МО г. Белоярский</Company>
  <LinksUpToDate>false</LinksUpToDate>
  <CharactersWithSpaces>19466</CharactersWithSpaces>
  <SharedDoc>false</SharedDoc>
  <HLinks>
    <vt:vector size="72" baseType="variant">
      <vt:variant>
        <vt:i4>2949221</vt:i4>
      </vt:variant>
      <vt:variant>
        <vt:i4>33</vt:i4>
      </vt:variant>
      <vt:variant>
        <vt:i4>0</vt:i4>
      </vt:variant>
      <vt:variant>
        <vt:i4>5</vt:i4>
      </vt:variant>
      <vt:variant>
        <vt:lpwstr>consultantplus://offline/ref=AD894F739A69BDD8761E4621B7306A1F26ED3BA1F4A86E5B522E9A0C7EBC86C935662483633AF3FDq3q8G</vt:lpwstr>
      </vt:variant>
      <vt:variant>
        <vt:lpwstr/>
      </vt:variant>
      <vt:variant>
        <vt:i4>2949221</vt:i4>
      </vt:variant>
      <vt:variant>
        <vt:i4>30</vt:i4>
      </vt:variant>
      <vt:variant>
        <vt:i4>0</vt:i4>
      </vt:variant>
      <vt:variant>
        <vt:i4>5</vt:i4>
      </vt:variant>
      <vt:variant>
        <vt:lpwstr>consultantplus://offline/ref=AD894F739A69BDD8761E4621B7306A1F26ED3BA1F4A86E5B522E9A0C7EBC86C935662483633AF3FDq3q8G</vt:lpwstr>
      </vt:variant>
      <vt:variant>
        <vt:lpwstr/>
      </vt:variant>
      <vt:variant>
        <vt:i4>8060976</vt:i4>
      </vt:variant>
      <vt:variant>
        <vt:i4>27</vt:i4>
      </vt:variant>
      <vt:variant>
        <vt:i4>0</vt:i4>
      </vt:variant>
      <vt:variant>
        <vt:i4>5</vt:i4>
      </vt:variant>
      <vt:variant>
        <vt:lpwstr>consultantplus://offline/ref=246373BCC4E8A4D7BDD9AB619C78CEE54B5562E33871FEFB806CAF386F099B5F95E03A14F78D97ACaEd0I</vt:lpwstr>
      </vt:variant>
      <vt:variant>
        <vt:lpwstr/>
      </vt:variant>
      <vt:variant>
        <vt:i4>8060976</vt:i4>
      </vt:variant>
      <vt:variant>
        <vt:i4>24</vt:i4>
      </vt:variant>
      <vt:variant>
        <vt:i4>0</vt:i4>
      </vt:variant>
      <vt:variant>
        <vt:i4>5</vt:i4>
      </vt:variant>
      <vt:variant>
        <vt:lpwstr>consultantplus://offline/ref=246373BCC4E8A4D7BDD9AB619C78CEE54B5562E33871FEFB806CAF386F099B5F95E03A14F78D97ACaEd0I</vt:lpwstr>
      </vt:variant>
      <vt:variant>
        <vt:lpwstr/>
      </vt:variant>
      <vt:variant>
        <vt:i4>8060976</vt:i4>
      </vt:variant>
      <vt:variant>
        <vt:i4>21</vt:i4>
      </vt:variant>
      <vt:variant>
        <vt:i4>0</vt:i4>
      </vt:variant>
      <vt:variant>
        <vt:i4>5</vt:i4>
      </vt:variant>
      <vt:variant>
        <vt:lpwstr>consultantplus://offline/ref=246373BCC4E8A4D7BDD9AB619C78CEE54B5562E33871FEFB806CAF386F099B5F95E03A14F78D97ACaEd0I</vt:lpwstr>
      </vt:variant>
      <vt:variant>
        <vt:lpwstr/>
      </vt:variant>
      <vt:variant>
        <vt:i4>8060976</vt:i4>
      </vt:variant>
      <vt:variant>
        <vt:i4>18</vt:i4>
      </vt:variant>
      <vt:variant>
        <vt:i4>0</vt:i4>
      </vt:variant>
      <vt:variant>
        <vt:i4>5</vt:i4>
      </vt:variant>
      <vt:variant>
        <vt:lpwstr>consultantplus://offline/ref=246373BCC4E8A4D7BDD9AB619C78CEE54B5562E33871FEFB806CAF386F099B5F95E03A14F78D97ACaEd0I</vt:lpwstr>
      </vt:variant>
      <vt:variant>
        <vt:lpwstr/>
      </vt:variant>
      <vt:variant>
        <vt:i4>8060976</vt:i4>
      </vt:variant>
      <vt:variant>
        <vt:i4>15</vt:i4>
      </vt:variant>
      <vt:variant>
        <vt:i4>0</vt:i4>
      </vt:variant>
      <vt:variant>
        <vt:i4>5</vt:i4>
      </vt:variant>
      <vt:variant>
        <vt:lpwstr>consultantplus://offline/ref=246373BCC4E8A4D7BDD9AB619C78CEE54B5562E33871FEFB806CAF386F099B5F95E03A14F78D97ACaEd0I</vt:lpwstr>
      </vt:variant>
      <vt:variant>
        <vt:lpwstr/>
      </vt:variant>
      <vt:variant>
        <vt:i4>8060976</vt:i4>
      </vt:variant>
      <vt:variant>
        <vt:i4>12</vt:i4>
      </vt:variant>
      <vt:variant>
        <vt:i4>0</vt:i4>
      </vt:variant>
      <vt:variant>
        <vt:i4>5</vt:i4>
      </vt:variant>
      <vt:variant>
        <vt:lpwstr>consultantplus://offline/ref=246373BCC4E8A4D7BDD9AB619C78CEE54B5562E33871FEFB806CAF386F099B5F95E03A14F78D97ACaEd0I</vt:lpwstr>
      </vt:variant>
      <vt:variant>
        <vt:lpwstr/>
      </vt:variant>
      <vt:variant>
        <vt:i4>2949221</vt:i4>
      </vt:variant>
      <vt:variant>
        <vt:i4>9</vt:i4>
      </vt:variant>
      <vt:variant>
        <vt:i4>0</vt:i4>
      </vt:variant>
      <vt:variant>
        <vt:i4>5</vt:i4>
      </vt:variant>
      <vt:variant>
        <vt:lpwstr>consultantplus://offline/ref=AD894F739A69BDD8761E4621B7306A1F26ED3BA1F4A86E5B522E9A0C7EBC86C935662483633AF3FDq3q8G</vt:lpwstr>
      </vt:variant>
      <vt:variant>
        <vt:lpwstr/>
      </vt:variant>
      <vt:variant>
        <vt:i4>8060976</vt:i4>
      </vt:variant>
      <vt:variant>
        <vt:i4>6</vt:i4>
      </vt:variant>
      <vt:variant>
        <vt:i4>0</vt:i4>
      </vt:variant>
      <vt:variant>
        <vt:i4>5</vt:i4>
      </vt:variant>
      <vt:variant>
        <vt:lpwstr>consultantplus://offline/ref=246373BCC4E8A4D7BDD9AB619C78CEE54B5562E33871FEFB806CAF386F099B5F95E03A14F78D97ACaEd0I</vt:lpwstr>
      </vt:variant>
      <vt:variant>
        <vt:lpwstr/>
      </vt:variant>
      <vt:variant>
        <vt:i4>8060976</vt:i4>
      </vt:variant>
      <vt:variant>
        <vt:i4>3</vt:i4>
      </vt:variant>
      <vt:variant>
        <vt:i4>0</vt:i4>
      </vt:variant>
      <vt:variant>
        <vt:i4>5</vt:i4>
      </vt:variant>
      <vt:variant>
        <vt:lpwstr>consultantplus://offline/ref=246373BCC4E8A4D7BDD9AB619C78CEE54B5562E33871FEFB806CAF386F099B5F95E03A14F78D97ACaEd0I</vt:lpwstr>
      </vt:variant>
      <vt:variant>
        <vt:lpwstr/>
      </vt:variant>
      <vt:variant>
        <vt:i4>8060976</vt:i4>
      </vt:variant>
      <vt:variant>
        <vt:i4>0</vt:i4>
      </vt:variant>
      <vt:variant>
        <vt:i4>0</vt:i4>
      </vt:variant>
      <vt:variant>
        <vt:i4>5</vt:i4>
      </vt:variant>
      <vt:variant>
        <vt:lpwstr>consultantplus://offline/ref=246373BCC4E8A4D7BDD9AB619C78CEE54B5562E33871FEFB806CAF386F099B5F95E03A14F78D97ACaEd0I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Викторович</dc:creator>
  <cp:keywords/>
  <dc:description/>
  <cp:lastModifiedBy>RePack by Diakov</cp:lastModifiedBy>
  <cp:revision>35</cp:revision>
  <cp:lastPrinted>2022-01-26T04:59:00Z</cp:lastPrinted>
  <dcterms:created xsi:type="dcterms:W3CDTF">2022-01-25T10:48:00Z</dcterms:created>
  <dcterms:modified xsi:type="dcterms:W3CDTF">2022-01-27T11:08:00Z</dcterms:modified>
</cp:coreProperties>
</file>