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52" w:rsidRPr="005F6452" w:rsidRDefault="005F6452" w:rsidP="005F6452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52" w:rsidRPr="005F6452" w:rsidRDefault="005F6452" w:rsidP="005F645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6452" w:rsidRPr="005F6452" w:rsidRDefault="005F6452" w:rsidP="005F6452">
      <w:pPr>
        <w:tabs>
          <w:tab w:val="center" w:pos="4618"/>
          <w:tab w:val="left" w:pos="848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6452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F6452" w:rsidRPr="005F6452" w:rsidRDefault="005F6452" w:rsidP="005F6452">
      <w:pPr>
        <w:keepNext/>
        <w:tabs>
          <w:tab w:val="center" w:pos="4618"/>
          <w:tab w:val="left" w:pos="8300"/>
        </w:tabs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4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5F6452" w:rsidRPr="005F6452" w:rsidRDefault="005F6452" w:rsidP="005F645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6452" w:rsidRPr="005F6452" w:rsidRDefault="005F6452" w:rsidP="005F6452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452" w:rsidRPr="005F6452" w:rsidRDefault="005F6452" w:rsidP="005F6452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4161B4" w:rsidRDefault="004161B4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5F6452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5F6452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091584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1C1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82CFC" w:rsidRPr="00481C1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33071" w:rsidRPr="00481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5F64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F64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161B4" w:rsidRDefault="004161B4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75E" w:rsidRPr="005B4949" w:rsidRDefault="008A44FC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>Объявление о проведении отбора получателей субсидии на предоставление субсидии в 202</w:t>
      </w:r>
      <w:r w:rsidR="00091584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106C6" w:rsidRDefault="00D106C6" w:rsidP="005B4949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732F56" w:rsidRPr="00732F56" w:rsidRDefault="00732F56" w:rsidP="00732F56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Белоярского района информирует о проведении отбора получателей субсидии.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Отбор юридических лиц для предоставления Субсидии осуществляется посредством запроса предложений (далее – отбор) исходя из их соответствия критериям отбора, очередности поступления предложений.</w:t>
      </w:r>
    </w:p>
    <w:p w:rsidR="00732F56" w:rsidRPr="00732F56" w:rsidRDefault="00732F56" w:rsidP="00732F56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отбора: </w:t>
      </w:r>
      <w:r w:rsidRPr="00732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27 ноября 2023 года по 18 декабря 2023 года</w:t>
      </w: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4933"/>
        <w:gridCol w:w="4423"/>
      </w:tblGrid>
      <w:tr w:rsidR="00732F56" w:rsidRPr="00732F56" w:rsidTr="00732F5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 xml:space="preserve"> Дата и время начала подачи предложений на участие  в отборе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27 ноября 2023 г.</w:t>
            </w:r>
          </w:p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9:00 ч. (по местному времени)</w:t>
            </w:r>
          </w:p>
        </w:tc>
      </w:tr>
      <w:tr w:rsidR="00732F56" w:rsidRPr="00732F56" w:rsidTr="00732F56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Дата и время окончания подачи предложений  на участие в отборе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08 декабря 2023 г.</w:t>
            </w:r>
          </w:p>
          <w:p w:rsidR="00732F56" w:rsidRPr="00732F56" w:rsidRDefault="00732F56" w:rsidP="00732F5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18:00 ч. (по местному времени)</w:t>
            </w:r>
          </w:p>
        </w:tc>
      </w:tr>
    </w:tbl>
    <w:p w:rsidR="00732F56" w:rsidRPr="00732F56" w:rsidRDefault="00732F56" w:rsidP="00732F56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субсидии:</w:t>
      </w:r>
      <w:r w:rsidRPr="00732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субсидия на возмещение недополученных доходов организациям, осуществляющим реализацию электрической энергии населению и приравненных категориям потребителей в зоне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  <w:lang w:eastAsia="ru-RU"/>
        </w:rPr>
        <w:t>децентрализованного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электроснабжения Белоярского района по социально ориентированным тарифам. </w:t>
      </w: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Нормативно правовой акт:</w:t>
      </w: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«Порядок предоставления органами местного самоуправления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автономного округа - Югры по социально ориентированным тарифам» утвержденный постановлением Правительства Ханты-Мансийского автономного округа – Югры от 30.12.2021 № 635-п «О мерах по реализации государственной программе Ханты-Мансийского автономного округа – Югры «Жилищно-коммунальный комплекс и городская среда» (далее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– Порядок»).</w:t>
      </w:r>
    </w:p>
    <w:p w:rsidR="00732F56" w:rsidRPr="00732F56" w:rsidRDefault="00732F56" w:rsidP="00732F56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Контактная информация: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381"/>
      </w:tblGrid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6" w:rsidRPr="00732F56" w:rsidRDefault="00732F56" w:rsidP="0073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Белоярского района, в лице </w:t>
            </w:r>
            <w:r w:rsidRPr="00732F56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 администрации Белоярского района</w:t>
            </w:r>
          </w:p>
          <w:p w:rsidR="00732F56" w:rsidRPr="00732F56" w:rsidRDefault="00732F56" w:rsidP="0073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 xml:space="preserve">Место нахождение и </w:t>
            </w:r>
            <w:proofErr w:type="gramStart"/>
            <w:r w:rsidRPr="00732F56">
              <w:rPr>
                <w:rFonts w:ascii="Times New Roman" w:hAnsi="Times New Roman"/>
                <w:sz w:val="24"/>
                <w:szCs w:val="24"/>
              </w:rPr>
              <w:t>почтовый</w:t>
            </w:r>
            <w:proofErr w:type="gramEnd"/>
            <w:r w:rsidRPr="00732F56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  <w:lang w:eastAsia="ru-RU"/>
              </w:rPr>
              <w:t>628162, г.Белоярский, ул.Центральная, д.9</w:t>
            </w:r>
          </w:p>
        </w:tc>
      </w:tr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Pr="00732F56">
                <w:rPr>
                  <w:i/>
                  <w:color w:val="0000FF"/>
                  <w:sz w:val="24"/>
                  <w:u w:val="single"/>
                  <w:lang w:val="en-US"/>
                </w:rPr>
                <w:t>IvanovIV</w:t>
              </w:r>
              <w:r w:rsidRPr="00732F56">
                <w:rPr>
                  <w:i/>
                  <w:color w:val="0000FF"/>
                  <w:sz w:val="24"/>
                  <w:u w:val="single"/>
                </w:rPr>
                <w:t>@</w:t>
              </w:r>
              <w:r w:rsidRPr="00732F56">
                <w:rPr>
                  <w:i/>
                  <w:color w:val="0000FF"/>
                  <w:sz w:val="24"/>
                  <w:u w:val="single"/>
                  <w:lang w:val="en-US"/>
                </w:rPr>
                <w:t>admbel</w:t>
              </w:r>
              <w:r w:rsidRPr="00732F56">
                <w:rPr>
                  <w:i/>
                  <w:color w:val="0000FF"/>
                  <w:sz w:val="24"/>
                  <w:u w:val="single"/>
                </w:rPr>
                <w:t>.</w:t>
              </w:r>
              <w:r w:rsidRPr="00732F56">
                <w:rPr>
                  <w:i/>
                  <w:color w:val="0000FF"/>
                  <w:sz w:val="24"/>
                  <w:u w:val="single"/>
                  <w:lang w:val="en-US"/>
                </w:rPr>
                <w:t>ru</w:t>
              </w:r>
            </w:hyperlink>
          </w:p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2F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8(34670) 62-1</w:t>
            </w:r>
            <w:r w:rsidRPr="00732F5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Контактное лицо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6" w:rsidRPr="00732F56" w:rsidRDefault="00732F56" w:rsidP="00732F5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F56">
              <w:rPr>
                <w:rFonts w:ascii="Times New Roman" w:hAnsi="Times New Roman"/>
                <w:sz w:val="24"/>
                <w:szCs w:val="24"/>
                <w:lang w:eastAsia="ru-RU"/>
              </w:rPr>
              <w:t>Иванов Иван Вячеславович</w:t>
            </w:r>
          </w:p>
          <w:p w:rsidR="00732F56" w:rsidRPr="00732F56" w:rsidRDefault="00732F56" w:rsidP="00732F5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F56" w:rsidRPr="00732F56" w:rsidTr="00732F56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56" w:rsidRPr="00732F56" w:rsidRDefault="00732F56" w:rsidP="00732F56">
            <w:pPr>
              <w:tabs>
                <w:tab w:val="left" w:pos="851"/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F56">
              <w:rPr>
                <w:rFonts w:ascii="Times New Roman" w:hAnsi="Times New Roman"/>
                <w:sz w:val="24"/>
                <w:szCs w:val="24"/>
              </w:rPr>
              <w:t>http://www.admbel.ru/</w:t>
            </w:r>
          </w:p>
        </w:tc>
      </w:tr>
    </w:tbl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Категория отбора получателей субсидии: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Организация (юридическое лицо), являющаяся гарантирующим поставщиком, энергоснабжающей и (или) энергосбытовой организацией, осуществляющей реализацию электрической энергии населению в зоне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децентрализованного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электроснабжения Белоярского района по социально ориентированным тарифам (далее – организация, юридическое лицо).</w:t>
      </w: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предоставления субсидии: </w:t>
      </w:r>
      <w:r w:rsidRPr="00732F56">
        <w:rPr>
          <w:rFonts w:ascii="Times New Roman" w:eastAsia="Calibri" w:hAnsi="Times New Roman" w:cs="Times New Roman"/>
          <w:sz w:val="24"/>
          <w:szCs w:val="24"/>
        </w:rPr>
        <w:t>реализация с 1 января по 31 декабря (включительно) 2024 года</w:t>
      </w:r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электрической энергии населению в зоне децентрализованного электроснабжения Белоярского района по социально ориентированным тарифам (руб./кВт*ч), установленным РСТ Югры в объеме, определенном заключенным договором. 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 отбора получателей субсидии: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Организация должна соответствовать по состоянию не ранее чем на 1 число месяца, предшествующего месяцу, в котором проводится отбор, следующим требованиям: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является гарантирующим поставщиком, энергоснабжающей и (или) энергосбытовой организацией, осуществляющей реализацию электрической энергии населению в зоне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децентрализованного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электроснабжения Белоярского района по социально ориентированным тарифам;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не имеет просроченную задолженность по возврату в бюджет Белоярского района субсидий, бюджетных инвестиций,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предоставленных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в том числе в соответствии с иными правовыми актами, и иную просроченную задолженность перед бюджетом Белоярского района;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публичных акционерных обществ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не является получателем средств из бюджета Белоярского района, на цели в соответствии с Порядком на основании иных нормативных правовых актов или муниципальных правовых актов;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Порядок подачи предложений участниками отбора и требований, предъявляемых к форме и содержанию предложений, подаваемых участниками отбора: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Для участия в отборе организация представляет в администрацию Белоярского района предложение (далее – предложение),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включающее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письменное заявление;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копию учредительных документов;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информационную карту по форме в соответствии с таблицей 3, установленной Порядком;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расчет плановой суммы субсидии организации в разбивке по кварталам по населенным пунктам Белоярского района;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договорных отношений на поставку электрической энергии населению в децентрализованной зоне электроснабжения Белоярского района: реестры потребителей по заключенным договорам и публичным договорам с указанием фамилии, имени, отчества, адреса, реквизитов договора (по публичным договорам - копии платежного документа на последнюю дату), номера прибора учета, величины потребления электрической энергии и мощности на отчетный период, в разрезе по населенным пунктам, с разбивкой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по ставкам и дифференциацией по зонам суток;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согласие на осуществление органом местного самоуправления и органом муниципального финансового контроля проверок соблюдения организацией условий, целей и порядка предоставления субсидии;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Интернет информации об участнике отбора, о подаваемом им предложении, иной информации о нем, связанной с отбором.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Юридические лица вправе представить по собственной инициативе выписку из Единого государственного реестра юридических лиц, справку налогового органа об исполнении налогоплательщиком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а также сведения, содержащиеся в реестре дисквалифицированных лиц, по состоянию не ранее чем на 1 число месяца, предшествующего месяцу, в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планируется проведение отбора.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Предложения представляются в администрацию Белоярского района с сопроводительным письмом на адрес электронной почты администрации Белоярского района или на бумажном носителе либо почтовым отправлением по официальному адресу администрации Белоярского района.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отзыва предложений участников отбора, порядка возврата предложений участников отбора, </w:t>
      </w:r>
      <w:proofErr w:type="gramStart"/>
      <w:r w:rsidRPr="00732F56">
        <w:rPr>
          <w:rFonts w:ascii="Times New Roman" w:eastAsia="Calibri" w:hAnsi="Times New Roman" w:cs="Times New Roman"/>
          <w:b/>
          <w:sz w:val="24"/>
          <w:szCs w:val="24"/>
        </w:rPr>
        <w:t>определяющего</w:t>
      </w:r>
      <w:proofErr w:type="gramEnd"/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 в том числе основания для возврата предложений участников отбора, порядка внесения изменений в предложения участников отбора: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Юридическое лицо вправе отозвать предложение до утверждения результатов отбора путем направления в администрацию Белоярского района обращения об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отзыве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предложения.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Юридическое лицо вправе внести изменения в предложение до даты окончания приема предложений путем направления в администрацию Белоярского района обращения о внесении изменений в предложение. Обращение о внесении изменений в предложение и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приложенные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к нему документы приобщаются к предложению и являются его неотъемлемой частью.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При поступлении изменений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ранее поданное предложение оно считается вновь поданным. Уполномоченный орган регистрирует его в срок, не превышающий 1 рабочий день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предложения и направляет юридическому лицу письменное уведомление о его регистрации.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Правила рассмотрения и оценки предложений  участников отбора: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В срок, не превышающий 1 рабочий день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предложения, уполномоченный орган регистрирует его и направляет юридическому лицу письменное уведомление о его регистрации.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Комиссия в срок не более 3 рабочих дней со дня окончания приема предложений рассматривает их и юридических лиц на предмет соответствия требованиям, установленным пунктами 1.5, 2.3, 2.4, 2.6 Порядка. 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Организация,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соответствующие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пунктами 1.5, 2.3 Порядка, представившее предложение, соответствующее требованиям пунктов 2.4, 2.6 Порядка, является прошедшим отбор.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Основаниями для отклонения предложения на стадии рассмотрения и отказа в предоставлении Субсидии являются: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а) несоответствие представленных организацией документов указанным в Порядке требованиям, непредставление (представление не в полном объеме) документов, указанных в 2.4 Порядка, а также представление документов, не поддающихся прочтению;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б) несоответствие организации критериям, установленным 2.3 Порядка;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в) отсутствие лимитов бюджетных обязательств, предусмотренных для предоставления субсидии в бюджете Белоярского района.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предложений комиссия принимает решение о соответствии (несоответствии) организаций и предложений требованиям Порядка, о чем составляется протокол.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Протокол подписывают председатель, секретарь и члены комиссии не позднее 2 рабочих дней 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с даты рассмотрения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всех зарегистрированных предложений.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отбора предложений не позднее, чем за 3 рабочих дней до окончания срока подачи заявок вправе обратиться в адрес </w:t>
      </w: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администрации Белоярского района </w:t>
      </w:r>
      <w:r w:rsidRPr="0073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разъяснениями положений объявления о проведении отбора. </w:t>
      </w:r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Администрация Белоярского района </w:t>
      </w:r>
      <w:r w:rsidRPr="0073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 рабочих дней с момента поступления запроса в письменном виде о разъяснении положений объявления о проведении отбора предоставляет участнику отбора указанные разъяснения с использованием почтовой и (или) электронной связи.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32F56">
        <w:rPr>
          <w:rFonts w:ascii="Times New Roman" w:eastAsia="Calibri" w:hAnsi="Times New Roman" w:cs="Times New Roman"/>
          <w:b/>
          <w:sz w:val="24"/>
          <w:szCs w:val="24"/>
        </w:rPr>
        <w:t>Срок, в течение которого победитель отбора должен подписать договор о предоставлении субсидии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</w:t>
      </w:r>
      <w:proofErr w:type="gramEnd"/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 соглашения):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документов для заключения договора администрация Белоярского района в срок не позднее 15 рабочих дней со дня принятия решения заключает с организацией договор о предоставлении субсидии на текущий финансовый год сроком: с 1 января по 31 декабря, а в случае принятия решения об отказе в заключени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договора направляет соответствующее уведомление организации.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732F56">
        <w:rPr>
          <w:rFonts w:ascii="Times New Roman" w:eastAsia="Calibri" w:hAnsi="Times New Roman" w:cs="Times New Roman"/>
          <w:b/>
          <w:sz w:val="24"/>
          <w:szCs w:val="24"/>
        </w:rPr>
        <w:t>уклонившимся</w:t>
      </w:r>
      <w:proofErr w:type="gramEnd"/>
      <w:r w:rsidRPr="00732F56">
        <w:rPr>
          <w:rFonts w:ascii="Times New Roman" w:eastAsia="Calibri" w:hAnsi="Times New Roman" w:cs="Times New Roman"/>
          <w:b/>
          <w:sz w:val="24"/>
          <w:szCs w:val="24"/>
        </w:rPr>
        <w:t xml:space="preserve"> от заключения соглашения: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Получатель субсидии, не подписавший Соглашение в течени</w:t>
      </w:r>
      <w:proofErr w:type="gramStart"/>
      <w:r w:rsidRPr="00732F5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32F56">
        <w:rPr>
          <w:rFonts w:ascii="Times New Roman" w:eastAsia="Calibri" w:hAnsi="Times New Roman" w:cs="Times New Roman"/>
          <w:sz w:val="24"/>
          <w:szCs w:val="24"/>
        </w:rPr>
        <w:t xml:space="preserve"> 15 рабочих дней со дня принятия решения считается уклонившимся от заключения соглашения.</w:t>
      </w:r>
    </w:p>
    <w:p w:rsidR="00732F56" w:rsidRPr="00732F56" w:rsidRDefault="00732F56" w:rsidP="0073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размещения результатов отбора на официальном </w:t>
      </w:r>
      <w:proofErr w:type="gramStart"/>
      <w:r w:rsidRPr="00732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сайте</w:t>
      </w:r>
      <w:proofErr w:type="gramEnd"/>
      <w:r w:rsidRPr="00732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уполномоченного органа в информационно-телекоммуникационной сети «Интернет»:</w:t>
      </w:r>
    </w:p>
    <w:p w:rsidR="00732F56" w:rsidRPr="00732F56" w:rsidRDefault="00732F56" w:rsidP="00732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F56">
        <w:rPr>
          <w:rFonts w:ascii="Times New Roman" w:eastAsia="Calibri" w:hAnsi="Times New Roman" w:cs="Times New Roman"/>
          <w:sz w:val="24"/>
          <w:szCs w:val="24"/>
        </w:rPr>
        <w:t>Протокол комиссии по рассмотрению предложений и отбору юридических лиц размещается на официальном сайте Белоярского района в течение 2 рабочих дней после его подписания.</w:t>
      </w:r>
    </w:p>
    <w:p w:rsidR="002053FC" w:rsidRPr="00F04F7B" w:rsidRDefault="002053FC" w:rsidP="00732F56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  <w:bookmarkStart w:id="0" w:name="_GoBack"/>
      <w:bookmarkEnd w:id="0"/>
    </w:p>
    <w:sectPr w:rsidR="002053FC" w:rsidRPr="00F04F7B" w:rsidSect="00F04F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17B"/>
    <w:multiLevelType w:val="hybridMultilevel"/>
    <w:tmpl w:val="772690DC"/>
    <w:lvl w:ilvl="0" w:tplc="D94E0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080A87"/>
    <w:multiLevelType w:val="hybridMultilevel"/>
    <w:tmpl w:val="D8CA357A"/>
    <w:lvl w:ilvl="0" w:tplc="7032BE36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52788"/>
    <w:multiLevelType w:val="hybridMultilevel"/>
    <w:tmpl w:val="97588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8D5D23"/>
    <w:multiLevelType w:val="hybridMultilevel"/>
    <w:tmpl w:val="6A5A77FE"/>
    <w:lvl w:ilvl="0" w:tplc="526C73EA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CC"/>
    <w:rsid w:val="00016E57"/>
    <w:rsid w:val="000333B7"/>
    <w:rsid w:val="000645FB"/>
    <w:rsid w:val="00072766"/>
    <w:rsid w:val="00091584"/>
    <w:rsid w:val="000A717D"/>
    <w:rsid w:val="000C3E6D"/>
    <w:rsid w:val="000E32EB"/>
    <w:rsid w:val="000F03CE"/>
    <w:rsid w:val="000F77DA"/>
    <w:rsid w:val="00115E16"/>
    <w:rsid w:val="00137A73"/>
    <w:rsid w:val="001412CE"/>
    <w:rsid w:val="001412E1"/>
    <w:rsid w:val="001502DB"/>
    <w:rsid w:val="001654B3"/>
    <w:rsid w:val="001F37EF"/>
    <w:rsid w:val="002053FC"/>
    <w:rsid w:val="00237895"/>
    <w:rsid w:val="00240FAF"/>
    <w:rsid w:val="002445D3"/>
    <w:rsid w:val="00265CF9"/>
    <w:rsid w:val="002834C0"/>
    <w:rsid w:val="00287574"/>
    <w:rsid w:val="00294A05"/>
    <w:rsid w:val="002B7CCC"/>
    <w:rsid w:val="002C7B34"/>
    <w:rsid w:val="002D0EEA"/>
    <w:rsid w:val="002E1875"/>
    <w:rsid w:val="0030657A"/>
    <w:rsid w:val="00310880"/>
    <w:rsid w:val="0033535F"/>
    <w:rsid w:val="0035106C"/>
    <w:rsid w:val="0036642C"/>
    <w:rsid w:val="0038014C"/>
    <w:rsid w:val="003A0392"/>
    <w:rsid w:val="003B6FD3"/>
    <w:rsid w:val="00407C85"/>
    <w:rsid w:val="004161B4"/>
    <w:rsid w:val="0042030A"/>
    <w:rsid w:val="00427FAA"/>
    <w:rsid w:val="004329E7"/>
    <w:rsid w:val="00470588"/>
    <w:rsid w:val="00481C10"/>
    <w:rsid w:val="00494A8C"/>
    <w:rsid w:val="004A12FD"/>
    <w:rsid w:val="004A2FEE"/>
    <w:rsid w:val="004E1770"/>
    <w:rsid w:val="00504354"/>
    <w:rsid w:val="00505273"/>
    <w:rsid w:val="005175EA"/>
    <w:rsid w:val="005265E1"/>
    <w:rsid w:val="0053631F"/>
    <w:rsid w:val="005464B4"/>
    <w:rsid w:val="005536F5"/>
    <w:rsid w:val="005958B5"/>
    <w:rsid w:val="005A2E09"/>
    <w:rsid w:val="005B1B17"/>
    <w:rsid w:val="005B4949"/>
    <w:rsid w:val="005C3A90"/>
    <w:rsid w:val="005C4F25"/>
    <w:rsid w:val="005C5403"/>
    <w:rsid w:val="005F6452"/>
    <w:rsid w:val="00635B08"/>
    <w:rsid w:val="00642076"/>
    <w:rsid w:val="0067500B"/>
    <w:rsid w:val="00683247"/>
    <w:rsid w:val="006924DF"/>
    <w:rsid w:val="00694445"/>
    <w:rsid w:val="006A598F"/>
    <w:rsid w:val="006B79C3"/>
    <w:rsid w:val="00732F56"/>
    <w:rsid w:val="007416F6"/>
    <w:rsid w:val="007548D0"/>
    <w:rsid w:val="00792271"/>
    <w:rsid w:val="007A66C9"/>
    <w:rsid w:val="007B0701"/>
    <w:rsid w:val="007B298B"/>
    <w:rsid w:val="007C11E6"/>
    <w:rsid w:val="007E7092"/>
    <w:rsid w:val="007F6535"/>
    <w:rsid w:val="00804720"/>
    <w:rsid w:val="008179E7"/>
    <w:rsid w:val="0085633F"/>
    <w:rsid w:val="00861099"/>
    <w:rsid w:val="008A44FC"/>
    <w:rsid w:val="008A592E"/>
    <w:rsid w:val="008A715A"/>
    <w:rsid w:val="008E3947"/>
    <w:rsid w:val="008F086E"/>
    <w:rsid w:val="00911328"/>
    <w:rsid w:val="009319AC"/>
    <w:rsid w:val="00951F34"/>
    <w:rsid w:val="0097769E"/>
    <w:rsid w:val="0099355E"/>
    <w:rsid w:val="0099495A"/>
    <w:rsid w:val="009A3C0D"/>
    <w:rsid w:val="009D125D"/>
    <w:rsid w:val="00A03A9D"/>
    <w:rsid w:val="00A0475E"/>
    <w:rsid w:val="00A15965"/>
    <w:rsid w:val="00A51BB5"/>
    <w:rsid w:val="00A52FA4"/>
    <w:rsid w:val="00A57DDF"/>
    <w:rsid w:val="00A65F54"/>
    <w:rsid w:val="00A93B58"/>
    <w:rsid w:val="00AA4E76"/>
    <w:rsid w:val="00B01460"/>
    <w:rsid w:val="00B0594A"/>
    <w:rsid w:val="00B05E30"/>
    <w:rsid w:val="00B06B91"/>
    <w:rsid w:val="00B74268"/>
    <w:rsid w:val="00B96AE5"/>
    <w:rsid w:val="00BB4568"/>
    <w:rsid w:val="00BD22C2"/>
    <w:rsid w:val="00C66EC6"/>
    <w:rsid w:val="00C70A7A"/>
    <w:rsid w:val="00C70FB4"/>
    <w:rsid w:val="00C82CFC"/>
    <w:rsid w:val="00CA5D80"/>
    <w:rsid w:val="00CF042E"/>
    <w:rsid w:val="00CF60B5"/>
    <w:rsid w:val="00D07059"/>
    <w:rsid w:val="00D106C6"/>
    <w:rsid w:val="00D10AD8"/>
    <w:rsid w:val="00D27353"/>
    <w:rsid w:val="00D74AAB"/>
    <w:rsid w:val="00D878A3"/>
    <w:rsid w:val="00DC750E"/>
    <w:rsid w:val="00DD31DB"/>
    <w:rsid w:val="00DD7227"/>
    <w:rsid w:val="00DE1A92"/>
    <w:rsid w:val="00DE3C00"/>
    <w:rsid w:val="00E25F5A"/>
    <w:rsid w:val="00E33071"/>
    <w:rsid w:val="00E57BC8"/>
    <w:rsid w:val="00E82B00"/>
    <w:rsid w:val="00ED64E8"/>
    <w:rsid w:val="00EE0E6C"/>
    <w:rsid w:val="00EE624F"/>
    <w:rsid w:val="00EF32D3"/>
    <w:rsid w:val="00EF7DDC"/>
    <w:rsid w:val="00F00573"/>
    <w:rsid w:val="00F04F7B"/>
    <w:rsid w:val="00F112E9"/>
    <w:rsid w:val="00F2226F"/>
    <w:rsid w:val="00F31F70"/>
    <w:rsid w:val="00F50D33"/>
    <w:rsid w:val="00F66F3C"/>
    <w:rsid w:val="00F81E1C"/>
    <w:rsid w:val="00F97619"/>
    <w:rsid w:val="00FA5370"/>
    <w:rsid w:val="00FB459E"/>
    <w:rsid w:val="00FD3081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C"/>
  </w:style>
  <w:style w:type="paragraph" w:styleId="1">
    <w:name w:val="heading 1"/>
    <w:basedOn w:val="a"/>
    <w:next w:val="a"/>
    <w:link w:val="10"/>
    <w:uiPriority w:val="9"/>
    <w:qFormat/>
    <w:rsid w:val="005F6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22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9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A592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2226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uiPriority w:val="99"/>
    <w:unhideWhenUsed/>
    <w:rsid w:val="002B7CCC"/>
    <w:rPr>
      <w:color w:val="0000FF"/>
      <w:u w:val="single"/>
    </w:rPr>
  </w:style>
  <w:style w:type="paragraph" w:customStyle="1" w:styleId="ConsPlusNormal">
    <w:name w:val="ConsPlusNormal"/>
    <w:qFormat/>
    <w:rsid w:val="002B7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2B7CCC"/>
    <w:pPr>
      <w:ind w:left="720"/>
      <w:contextualSpacing/>
    </w:pPr>
  </w:style>
  <w:style w:type="character" w:customStyle="1" w:styleId="pt-a0">
    <w:name w:val="pt-a0"/>
    <w:basedOn w:val="a0"/>
    <w:rsid w:val="00470588"/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70588"/>
  </w:style>
  <w:style w:type="paragraph" w:styleId="a6">
    <w:name w:val="Balloon Text"/>
    <w:basedOn w:val="a"/>
    <w:link w:val="a7"/>
    <w:uiPriority w:val="99"/>
    <w:semiHidden/>
    <w:unhideWhenUsed/>
    <w:rsid w:val="0095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A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5F645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F6452"/>
  </w:style>
  <w:style w:type="table" w:customStyle="1" w:styleId="11">
    <w:name w:val="Сетка таблицы1"/>
    <w:basedOn w:val="a1"/>
    <w:next w:val="a8"/>
    <w:uiPriority w:val="39"/>
    <w:rsid w:val="00732F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C"/>
  </w:style>
  <w:style w:type="paragraph" w:styleId="1">
    <w:name w:val="heading 1"/>
    <w:basedOn w:val="a"/>
    <w:next w:val="a"/>
    <w:link w:val="10"/>
    <w:uiPriority w:val="9"/>
    <w:qFormat/>
    <w:rsid w:val="005F6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22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9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A592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2226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uiPriority w:val="99"/>
    <w:unhideWhenUsed/>
    <w:rsid w:val="002B7CCC"/>
    <w:rPr>
      <w:color w:val="0000FF"/>
      <w:u w:val="single"/>
    </w:rPr>
  </w:style>
  <w:style w:type="paragraph" w:customStyle="1" w:styleId="ConsPlusNormal">
    <w:name w:val="ConsPlusNormal"/>
    <w:qFormat/>
    <w:rsid w:val="002B7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2B7CCC"/>
    <w:pPr>
      <w:ind w:left="720"/>
      <w:contextualSpacing/>
    </w:pPr>
  </w:style>
  <w:style w:type="character" w:customStyle="1" w:styleId="pt-a0">
    <w:name w:val="pt-a0"/>
    <w:basedOn w:val="a0"/>
    <w:rsid w:val="00470588"/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70588"/>
  </w:style>
  <w:style w:type="paragraph" w:styleId="a6">
    <w:name w:val="Balloon Text"/>
    <w:basedOn w:val="a"/>
    <w:link w:val="a7"/>
    <w:uiPriority w:val="99"/>
    <w:semiHidden/>
    <w:unhideWhenUsed/>
    <w:rsid w:val="0095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A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5F645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F6452"/>
  </w:style>
  <w:style w:type="table" w:customStyle="1" w:styleId="11">
    <w:name w:val="Сетка таблицы1"/>
    <w:basedOn w:val="a1"/>
    <w:next w:val="a8"/>
    <w:uiPriority w:val="39"/>
    <w:rsid w:val="00732F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V@admb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679B-8F23-4934-A45F-0F95E5F0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ХАНТЫ-МАНСИЙСКИЙ АВТОНОМНЫЙ ОКРУГ – ЮГРА</vt:lpstr>
      <vt:lpstr/>
      <vt:lpstr>АДМИНИСТРАЦИЯ  БЕЛОЯРСКОГО РАЙОНА</vt:lpstr>
      <vt:lpstr>        </vt:lpstr>
      <vt:lpstr>        Администрация Белоярского района информирует о проведении отбора получателей суб</vt:lpstr>
      <vt:lpstr>        Сроки проведения отбора: с 27 ноября 2023 года по 18 декабря 2023 года</vt:lpstr>
      <vt:lpstr>        </vt:lpstr>
    </vt:vector>
  </TitlesOfParts>
  <Company>*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Татаринова Наталья Александровна</cp:lastModifiedBy>
  <cp:revision>16</cp:revision>
  <cp:lastPrinted>2022-01-17T12:49:00Z</cp:lastPrinted>
  <dcterms:created xsi:type="dcterms:W3CDTF">2022-10-21T06:51:00Z</dcterms:created>
  <dcterms:modified xsi:type="dcterms:W3CDTF">2023-11-24T03:48:00Z</dcterms:modified>
</cp:coreProperties>
</file>