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D26" w:rsidRDefault="00211D26" w:rsidP="00211D26">
      <w:pPr>
        <w:pStyle w:val="ConsNormal"/>
        <w:widowControl/>
        <w:ind w:right="0" w:firstLine="0"/>
        <w:jc w:val="right"/>
        <w:rPr>
          <w:rFonts w:ascii="Times New Roman" w:hAnsi="Times New Roman" w:cs="Times New Roman"/>
          <w:sz w:val="24"/>
          <w:szCs w:val="24"/>
        </w:rPr>
      </w:pPr>
      <w:bookmarkStart w:id="0" w:name="Par43"/>
      <w:bookmarkEnd w:id="0"/>
      <w:r>
        <w:rPr>
          <w:rFonts w:ascii="Times New Roman" w:hAnsi="Times New Roman" w:cs="Times New Roman"/>
          <w:sz w:val="24"/>
          <w:szCs w:val="24"/>
        </w:rPr>
        <w:t>ПРИЛОЖЕНИЕ</w:t>
      </w:r>
    </w:p>
    <w:p w:rsidR="00211D26" w:rsidRDefault="00211D26" w:rsidP="00211D26">
      <w:pPr>
        <w:pStyle w:val="ConsNormal"/>
        <w:widowControl/>
        <w:ind w:right="0" w:firstLine="0"/>
        <w:jc w:val="right"/>
        <w:rPr>
          <w:rFonts w:ascii="Times New Roman" w:hAnsi="Times New Roman" w:cs="Times New Roman"/>
          <w:sz w:val="24"/>
          <w:szCs w:val="24"/>
        </w:rPr>
      </w:pPr>
      <w:r>
        <w:rPr>
          <w:rFonts w:ascii="Times New Roman" w:hAnsi="Times New Roman" w:cs="Times New Roman"/>
          <w:sz w:val="24"/>
          <w:szCs w:val="24"/>
        </w:rPr>
        <w:t>к распоряжению</w:t>
      </w:r>
    </w:p>
    <w:p w:rsidR="00211D26" w:rsidRDefault="00211D26" w:rsidP="00211D26">
      <w:pPr>
        <w:pStyle w:val="ConsNormal"/>
        <w:widowControl/>
        <w:ind w:right="0" w:firstLine="0"/>
        <w:jc w:val="right"/>
        <w:rPr>
          <w:rFonts w:ascii="Times New Roman" w:hAnsi="Times New Roman" w:cs="Times New Roman"/>
          <w:sz w:val="24"/>
          <w:szCs w:val="24"/>
        </w:rPr>
      </w:pPr>
      <w:r>
        <w:rPr>
          <w:rFonts w:ascii="Times New Roman" w:hAnsi="Times New Roman" w:cs="Times New Roman"/>
          <w:sz w:val="24"/>
          <w:szCs w:val="24"/>
        </w:rPr>
        <w:t>Комитета по финансам</w:t>
      </w:r>
    </w:p>
    <w:p w:rsidR="00211D26" w:rsidRDefault="00211D26" w:rsidP="00211D26">
      <w:pPr>
        <w:pStyle w:val="ConsNormal"/>
        <w:widowControl/>
        <w:ind w:right="0" w:firstLine="0"/>
        <w:jc w:val="right"/>
        <w:rPr>
          <w:rFonts w:ascii="Times New Roman" w:hAnsi="Times New Roman" w:cs="Times New Roman"/>
          <w:sz w:val="24"/>
          <w:szCs w:val="24"/>
        </w:rPr>
      </w:pPr>
      <w:r>
        <w:rPr>
          <w:rFonts w:ascii="Times New Roman" w:hAnsi="Times New Roman" w:cs="Times New Roman"/>
          <w:sz w:val="24"/>
          <w:szCs w:val="24"/>
        </w:rPr>
        <w:t>и налоговой политике</w:t>
      </w:r>
    </w:p>
    <w:p w:rsidR="00211D26" w:rsidRDefault="00211D26" w:rsidP="00211D26">
      <w:pPr>
        <w:pStyle w:val="ConsNormal"/>
        <w:widowControl/>
        <w:ind w:right="0" w:firstLine="0"/>
        <w:jc w:val="right"/>
        <w:rPr>
          <w:rFonts w:ascii="Times New Roman" w:hAnsi="Times New Roman" w:cs="Times New Roman"/>
          <w:sz w:val="24"/>
          <w:szCs w:val="24"/>
        </w:rPr>
      </w:pPr>
      <w:r>
        <w:rPr>
          <w:rFonts w:ascii="Times New Roman" w:hAnsi="Times New Roman" w:cs="Times New Roman"/>
          <w:sz w:val="24"/>
          <w:szCs w:val="24"/>
        </w:rPr>
        <w:t>администрации</w:t>
      </w:r>
    </w:p>
    <w:p w:rsidR="00211D26" w:rsidRDefault="00211D26" w:rsidP="00211D26">
      <w:pPr>
        <w:pStyle w:val="ConsNormal"/>
        <w:widowControl/>
        <w:ind w:right="0" w:firstLine="0"/>
        <w:jc w:val="right"/>
        <w:rPr>
          <w:rFonts w:ascii="Times New Roman" w:hAnsi="Times New Roman" w:cs="Times New Roman"/>
          <w:sz w:val="24"/>
          <w:szCs w:val="24"/>
        </w:rPr>
      </w:pPr>
      <w:r>
        <w:rPr>
          <w:rFonts w:ascii="Times New Roman" w:hAnsi="Times New Roman" w:cs="Times New Roman"/>
          <w:sz w:val="24"/>
          <w:szCs w:val="24"/>
        </w:rPr>
        <w:t>Белоярского района</w:t>
      </w:r>
    </w:p>
    <w:p w:rsidR="00211D26" w:rsidRDefault="00211D26" w:rsidP="00211D26">
      <w:pPr>
        <w:pStyle w:val="ConsNormal"/>
        <w:widowControl/>
        <w:ind w:right="0" w:firstLine="0"/>
        <w:jc w:val="right"/>
        <w:rPr>
          <w:rFonts w:ascii="Times New Roman" w:hAnsi="Times New Roman" w:cs="Times New Roman"/>
          <w:sz w:val="24"/>
          <w:szCs w:val="24"/>
        </w:rPr>
      </w:pPr>
      <w:r>
        <w:rPr>
          <w:rFonts w:ascii="Times New Roman" w:hAnsi="Times New Roman" w:cs="Times New Roman"/>
          <w:sz w:val="24"/>
          <w:szCs w:val="24"/>
        </w:rPr>
        <w:t>от __________20____ г. № ___</w:t>
      </w:r>
    </w:p>
    <w:p w:rsidR="008E0638" w:rsidRDefault="008E0638" w:rsidP="008E0638">
      <w:pPr>
        <w:pStyle w:val="ConsPlusTitle"/>
        <w:jc w:val="center"/>
        <w:rPr>
          <w:rFonts w:ascii="Times New Roman" w:hAnsi="Times New Roman" w:cs="Times New Roman"/>
          <w:sz w:val="28"/>
          <w:szCs w:val="28"/>
        </w:rPr>
      </w:pPr>
    </w:p>
    <w:p w:rsidR="008E0638" w:rsidRPr="00F52874" w:rsidRDefault="008E0638" w:rsidP="008E0638">
      <w:pPr>
        <w:pStyle w:val="ConsPlusTitle"/>
        <w:jc w:val="center"/>
        <w:rPr>
          <w:rFonts w:ascii="Times New Roman" w:eastAsiaTheme="minorHAnsi" w:hAnsi="Times New Roman"/>
          <w:sz w:val="28"/>
          <w:szCs w:val="28"/>
        </w:rPr>
      </w:pPr>
      <w:r w:rsidRPr="00F52874">
        <w:rPr>
          <w:rFonts w:ascii="Times New Roman" w:eastAsiaTheme="minorHAnsi" w:hAnsi="Times New Roman"/>
          <w:sz w:val="28"/>
          <w:szCs w:val="28"/>
        </w:rPr>
        <w:t xml:space="preserve">Порядок </w:t>
      </w:r>
    </w:p>
    <w:p w:rsidR="00211D26" w:rsidRPr="00AB0E53" w:rsidRDefault="00211D26" w:rsidP="00211D26">
      <w:pPr>
        <w:spacing w:after="0" w:line="240" w:lineRule="auto"/>
        <w:jc w:val="center"/>
        <w:rPr>
          <w:rFonts w:ascii="Times New Roman" w:eastAsia="Times New Roman" w:hAnsi="Times New Roman"/>
          <w:b/>
          <w:sz w:val="28"/>
          <w:szCs w:val="28"/>
          <w:lang w:eastAsia="ru-RU"/>
        </w:rPr>
      </w:pPr>
      <w:r w:rsidRPr="00AB0E53">
        <w:rPr>
          <w:rFonts w:ascii="Times New Roman" w:eastAsia="Times New Roman" w:hAnsi="Times New Roman"/>
          <w:b/>
          <w:sz w:val="28"/>
          <w:szCs w:val="28"/>
          <w:lang w:eastAsia="ru-RU"/>
        </w:rPr>
        <w:t xml:space="preserve">санкционирования Комитетом по финансам и налоговой политике администрации Белоярского района </w:t>
      </w:r>
      <w:r w:rsidRPr="00AB0E53">
        <w:rPr>
          <w:rFonts w:ascii="Times New Roman" w:hAnsi="Times New Roman"/>
          <w:b/>
          <w:sz w:val="28"/>
          <w:szCs w:val="28"/>
          <w:lang w:eastAsia="ru-RU"/>
        </w:rPr>
        <w:t>операций со средствами участников казначейского сопровождения</w:t>
      </w:r>
    </w:p>
    <w:p w:rsidR="008E0638" w:rsidRDefault="00211D26" w:rsidP="00211D26">
      <w:pPr>
        <w:pStyle w:val="ConsPlusTitle"/>
        <w:jc w:val="center"/>
        <w:rPr>
          <w:rFonts w:ascii="Times New Roman" w:hAnsi="Times New Roman" w:cs="Times New Roman"/>
          <w:sz w:val="28"/>
          <w:szCs w:val="28"/>
        </w:rPr>
      </w:pPr>
      <w:r w:rsidRPr="00211D26">
        <w:rPr>
          <w:rFonts w:ascii="Times New Roman" w:hAnsi="Times New Roman" w:cs="Times New Roman"/>
          <w:sz w:val="28"/>
          <w:szCs w:val="28"/>
        </w:rPr>
        <w:t xml:space="preserve"> (далее – Порядок</w:t>
      </w:r>
      <w:r>
        <w:rPr>
          <w:rFonts w:ascii="Times New Roman" w:hAnsi="Times New Roman" w:cs="Times New Roman"/>
          <w:sz w:val="28"/>
          <w:szCs w:val="28"/>
        </w:rPr>
        <w:t>)</w:t>
      </w:r>
    </w:p>
    <w:p w:rsidR="00211D26" w:rsidRPr="00211D26" w:rsidRDefault="00211D26" w:rsidP="00211D26">
      <w:pPr>
        <w:pStyle w:val="ConsPlusTitle"/>
        <w:jc w:val="center"/>
        <w:rPr>
          <w:rFonts w:ascii="Times New Roman" w:hAnsi="Times New Roman" w:cs="Times New Roman"/>
          <w:sz w:val="28"/>
          <w:szCs w:val="28"/>
        </w:rPr>
      </w:pPr>
    </w:p>
    <w:p w:rsidR="008E0638" w:rsidRDefault="008E0638" w:rsidP="00211D26">
      <w:pPr>
        <w:pStyle w:val="ConsPlusTitle"/>
        <w:jc w:val="center"/>
        <w:rPr>
          <w:rFonts w:ascii="Times New Roman" w:hAnsi="Times New Roman" w:cs="Times New Roman"/>
          <w:sz w:val="28"/>
          <w:szCs w:val="28"/>
        </w:rPr>
      </w:pPr>
      <w:r>
        <w:rPr>
          <w:rFonts w:ascii="Times New Roman" w:hAnsi="Times New Roman" w:cs="Times New Roman"/>
          <w:sz w:val="28"/>
          <w:szCs w:val="28"/>
          <w:lang w:val="en-US"/>
        </w:rPr>
        <w:t>I</w:t>
      </w:r>
      <w:r>
        <w:rPr>
          <w:rFonts w:ascii="Times New Roman" w:hAnsi="Times New Roman" w:cs="Times New Roman"/>
          <w:sz w:val="28"/>
          <w:szCs w:val="28"/>
        </w:rPr>
        <w:t>. Общие положения</w:t>
      </w:r>
    </w:p>
    <w:p w:rsidR="008E0638" w:rsidRPr="00080C40" w:rsidRDefault="008E0638" w:rsidP="008E0638">
      <w:pPr>
        <w:pStyle w:val="ConsPlusTitle"/>
        <w:ind w:firstLine="709"/>
        <w:jc w:val="center"/>
        <w:rPr>
          <w:rFonts w:ascii="Times New Roman" w:hAnsi="Times New Roman" w:cs="Times New Roman"/>
          <w:sz w:val="28"/>
          <w:szCs w:val="28"/>
        </w:rPr>
      </w:pPr>
    </w:p>
    <w:p w:rsidR="008E0638" w:rsidRDefault="008E0638" w:rsidP="008E0638">
      <w:pPr>
        <w:pStyle w:val="ConsPlusNormal"/>
        <w:ind w:firstLine="709"/>
        <w:jc w:val="both"/>
        <w:rPr>
          <w:rFonts w:ascii="Times New Roman" w:hAnsi="Times New Roman" w:cs="Times New Roman"/>
          <w:sz w:val="28"/>
          <w:szCs w:val="28"/>
        </w:rPr>
      </w:pPr>
      <w:r w:rsidRPr="00F52874">
        <w:rPr>
          <w:rFonts w:ascii="Times New Roman" w:hAnsi="Times New Roman" w:cs="Times New Roman"/>
          <w:sz w:val="28"/>
          <w:szCs w:val="28"/>
        </w:rPr>
        <w:t xml:space="preserve">1. Настоящий Порядок </w:t>
      </w:r>
      <w:r w:rsidRPr="00716C71">
        <w:rPr>
          <w:rFonts w:ascii="Times New Roman" w:hAnsi="Times New Roman" w:cs="Times New Roman"/>
          <w:sz w:val="28"/>
          <w:szCs w:val="28"/>
        </w:rPr>
        <w:t xml:space="preserve">разработан в соответствии с пунктом 4 </w:t>
      </w:r>
      <w:r>
        <w:rPr>
          <w:rFonts w:ascii="Times New Roman" w:eastAsiaTheme="minorHAnsi" w:hAnsi="Times New Roman"/>
          <w:sz w:val="28"/>
          <w:szCs w:val="28"/>
        </w:rPr>
        <w:t>общих требований к порядку осуществления финансовыми органами субъектов Российской Федерации (муниципальных образований) казначейского сопровождения средств</w:t>
      </w:r>
      <w:r w:rsidRPr="00716C71">
        <w:rPr>
          <w:rFonts w:ascii="Times New Roman" w:hAnsi="Times New Roman" w:cs="Times New Roman"/>
          <w:sz w:val="28"/>
          <w:szCs w:val="28"/>
        </w:rPr>
        <w:t xml:space="preserve">, утвержденных постановлением Правительства </w:t>
      </w:r>
      <w:r>
        <w:rPr>
          <w:rFonts w:ascii="Times New Roman" w:hAnsi="Times New Roman" w:cs="Times New Roman"/>
          <w:sz w:val="28"/>
          <w:szCs w:val="28"/>
        </w:rPr>
        <w:t>Российской Федерации от 1</w:t>
      </w:r>
      <w:r w:rsidRPr="00716C71">
        <w:rPr>
          <w:rFonts w:ascii="Times New Roman" w:hAnsi="Times New Roman" w:cs="Times New Roman"/>
          <w:sz w:val="28"/>
          <w:szCs w:val="28"/>
        </w:rPr>
        <w:t xml:space="preserve"> </w:t>
      </w:r>
      <w:r>
        <w:rPr>
          <w:rFonts w:ascii="Times New Roman" w:hAnsi="Times New Roman" w:cs="Times New Roman"/>
          <w:sz w:val="28"/>
          <w:szCs w:val="28"/>
        </w:rPr>
        <w:t>декабря 2021 года № 2155</w:t>
      </w:r>
      <w:r w:rsidRPr="00A304F3">
        <w:rPr>
          <w:rFonts w:ascii="Times New Roman" w:hAnsi="Times New Roman" w:cs="Times New Roman"/>
          <w:sz w:val="28"/>
          <w:szCs w:val="28"/>
        </w:rPr>
        <w:t>,</w:t>
      </w:r>
      <w:r w:rsidRPr="00F52874">
        <w:rPr>
          <w:rFonts w:ascii="Times New Roman" w:hAnsi="Times New Roman" w:cs="Times New Roman"/>
          <w:sz w:val="28"/>
          <w:szCs w:val="28"/>
        </w:rPr>
        <w:t xml:space="preserve"> и устанавливает правила </w:t>
      </w:r>
      <w:r>
        <w:rPr>
          <w:rFonts w:ascii="Times New Roman" w:hAnsi="Times New Roman" w:cs="Times New Roman"/>
          <w:sz w:val="28"/>
          <w:szCs w:val="28"/>
        </w:rPr>
        <w:t>санкционирования</w:t>
      </w:r>
      <w:r w:rsidRPr="00F52874">
        <w:rPr>
          <w:rFonts w:ascii="Times New Roman" w:hAnsi="Times New Roman" w:cs="Times New Roman"/>
          <w:sz w:val="28"/>
          <w:szCs w:val="28"/>
        </w:rPr>
        <w:t xml:space="preserve"> </w:t>
      </w:r>
      <w:r w:rsidR="00211D26">
        <w:rPr>
          <w:rFonts w:ascii="Times New Roman" w:hAnsi="Times New Roman" w:cs="Times New Roman"/>
          <w:sz w:val="28"/>
          <w:szCs w:val="28"/>
        </w:rPr>
        <w:t>Комитетом по финансам и налоговой политике администрации Белоярского района</w:t>
      </w:r>
      <w:r>
        <w:rPr>
          <w:rFonts w:ascii="Times New Roman" w:hAnsi="Times New Roman" w:cs="Times New Roman"/>
          <w:sz w:val="28"/>
          <w:szCs w:val="28"/>
        </w:rPr>
        <w:t xml:space="preserve"> (далее – </w:t>
      </w:r>
      <w:r w:rsidR="00211D26">
        <w:rPr>
          <w:rFonts w:ascii="Times New Roman" w:hAnsi="Times New Roman" w:cs="Times New Roman"/>
          <w:sz w:val="28"/>
          <w:szCs w:val="28"/>
        </w:rPr>
        <w:t>Комитет по финансам</w:t>
      </w:r>
      <w:r w:rsidRPr="003F2B58">
        <w:rPr>
          <w:rFonts w:ascii="Times New Roman" w:hAnsi="Times New Roman" w:cs="Times New Roman"/>
          <w:sz w:val="28"/>
          <w:szCs w:val="28"/>
        </w:rPr>
        <w:t>) операций при казначейском сопр</w:t>
      </w:r>
      <w:r w:rsidR="00E37A70">
        <w:rPr>
          <w:rFonts w:ascii="Times New Roman" w:hAnsi="Times New Roman" w:cs="Times New Roman"/>
          <w:sz w:val="28"/>
          <w:szCs w:val="28"/>
        </w:rPr>
        <w:t xml:space="preserve">овождении средств, определенных </w:t>
      </w:r>
      <w:r w:rsidR="00E37A70" w:rsidRPr="00E37A70">
        <w:rPr>
          <w:rFonts w:ascii="Times New Roman" w:hAnsi="Times New Roman" w:cs="Times New Roman"/>
          <w:sz w:val="28"/>
          <w:szCs w:val="28"/>
        </w:rPr>
        <w:t>решение</w:t>
      </w:r>
      <w:r w:rsidR="00E37A70">
        <w:rPr>
          <w:rFonts w:ascii="Times New Roman" w:hAnsi="Times New Roman" w:cs="Times New Roman"/>
          <w:sz w:val="28"/>
          <w:szCs w:val="28"/>
        </w:rPr>
        <w:t>м</w:t>
      </w:r>
      <w:r w:rsidR="00E37A70" w:rsidRPr="00E37A70">
        <w:rPr>
          <w:rFonts w:ascii="Times New Roman" w:hAnsi="Times New Roman" w:cs="Times New Roman"/>
          <w:sz w:val="28"/>
          <w:szCs w:val="28"/>
        </w:rPr>
        <w:t xml:space="preserve"> </w:t>
      </w:r>
      <w:r w:rsidR="00D0446C">
        <w:rPr>
          <w:rFonts w:ascii="Times New Roman" w:hAnsi="Times New Roman" w:cs="Times New Roman"/>
          <w:sz w:val="28"/>
          <w:szCs w:val="28"/>
        </w:rPr>
        <w:t>о</w:t>
      </w:r>
      <w:r w:rsidR="00E37A70" w:rsidRPr="00E37A70">
        <w:rPr>
          <w:rFonts w:ascii="Times New Roman" w:hAnsi="Times New Roman" w:cs="Times New Roman"/>
          <w:sz w:val="28"/>
          <w:szCs w:val="28"/>
        </w:rPr>
        <w:t xml:space="preserve"> бюджете Белоярского района</w:t>
      </w:r>
      <w:r w:rsidR="007B281D">
        <w:rPr>
          <w:rFonts w:ascii="Times New Roman" w:hAnsi="Times New Roman" w:cs="Times New Roman"/>
          <w:sz w:val="28"/>
          <w:szCs w:val="28"/>
        </w:rPr>
        <w:t xml:space="preserve"> </w:t>
      </w:r>
      <w:r w:rsidR="00E37A70" w:rsidRPr="00E37A70">
        <w:rPr>
          <w:rFonts w:ascii="Times New Roman" w:hAnsi="Times New Roman" w:cs="Times New Roman"/>
          <w:sz w:val="28"/>
          <w:szCs w:val="28"/>
        </w:rPr>
        <w:t xml:space="preserve">на </w:t>
      </w:r>
      <w:r w:rsidR="00D0446C">
        <w:rPr>
          <w:rFonts w:ascii="Times New Roman" w:hAnsi="Times New Roman" w:cs="Times New Roman"/>
          <w:sz w:val="28"/>
          <w:szCs w:val="28"/>
        </w:rPr>
        <w:t>очередной</w:t>
      </w:r>
      <w:r w:rsidR="007B281D">
        <w:rPr>
          <w:rFonts w:ascii="Times New Roman" w:hAnsi="Times New Roman" w:cs="Times New Roman"/>
          <w:sz w:val="28"/>
          <w:szCs w:val="28"/>
        </w:rPr>
        <w:t xml:space="preserve"> финансовый год</w:t>
      </w:r>
      <w:r w:rsidR="00E37A70" w:rsidRPr="00E37A70">
        <w:rPr>
          <w:rFonts w:ascii="Times New Roman" w:hAnsi="Times New Roman" w:cs="Times New Roman"/>
          <w:sz w:val="28"/>
          <w:szCs w:val="28"/>
        </w:rPr>
        <w:t xml:space="preserve"> и плановый период</w:t>
      </w:r>
      <w:r w:rsidR="00CA6C20">
        <w:rPr>
          <w:rFonts w:ascii="Times New Roman" w:hAnsi="Times New Roman" w:cs="Times New Roman"/>
          <w:sz w:val="28"/>
          <w:szCs w:val="28"/>
        </w:rPr>
        <w:t>,</w:t>
      </w:r>
      <w:r w:rsidR="007B281D">
        <w:rPr>
          <w:rFonts w:ascii="Times New Roman" w:hAnsi="Times New Roman" w:cs="Times New Roman"/>
          <w:sz w:val="28"/>
          <w:szCs w:val="28"/>
        </w:rPr>
        <w:t xml:space="preserve"> решениями</w:t>
      </w:r>
      <w:r w:rsidR="007B281D" w:rsidRPr="00E37A70">
        <w:rPr>
          <w:rFonts w:ascii="Times New Roman" w:hAnsi="Times New Roman" w:cs="Times New Roman"/>
          <w:sz w:val="28"/>
          <w:szCs w:val="28"/>
        </w:rPr>
        <w:t xml:space="preserve"> </w:t>
      </w:r>
      <w:r w:rsidR="007B281D">
        <w:rPr>
          <w:rFonts w:ascii="Times New Roman" w:hAnsi="Times New Roman" w:cs="Times New Roman"/>
          <w:sz w:val="28"/>
          <w:szCs w:val="28"/>
        </w:rPr>
        <w:t>о</w:t>
      </w:r>
      <w:r w:rsidR="007B281D">
        <w:rPr>
          <w:rFonts w:ascii="Times New Roman" w:hAnsi="Times New Roman" w:cs="Times New Roman"/>
          <w:sz w:val="28"/>
          <w:szCs w:val="28"/>
        </w:rPr>
        <w:t xml:space="preserve"> бюджетах</w:t>
      </w:r>
      <w:r w:rsidR="007B281D" w:rsidRPr="00E37A70">
        <w:rPr>
          <w:rFonts w:ascii="Times New Roman" w:hAnsi="Times New Roman" w:cs="Times New Roman"/>
          <w:sz w:val="28"/>
          <w:szCs w:val="28"/>
        </w:rPr>
        <w:t xml:space="preserve"> </w:t>
      </w:r>
      <w:r w:rsidR="007B281D">
        <w:rPr>
          <w:rFonts w:ascii="Times New Roman" w:hAnsi="Times New Roman" w:cs="Times New Roman"/>
          <w:sz w:val="28"/>
          <w:szCs w:val="28"/>
        </w:rPr>
        <w:t>поселений в границах Белоярского района</w:t>
      </w:r>
      <w:r w:rsidR="007B281D">
        <w:rPr>
          <w:rFonts w:ascii="Times New Roman" w:hAnsi="Times New Roman" w:cs="Times New Roman"/>
          <w:sz w:val="28"/>
          <w:szCs w:val="28"/>
        </w:rPr>
        <w:t xml:space="preserve"> </w:t>
      </w:r>
      <w:r w:rsidR="007B281D" w:rsidRPr="00E37A70">
        <w:rPr>
          <w:rFonts w:ascii="Times New Roman" w:hAnsi="Times New Roman" w:cs="Times New Roman"/>
          <w:sz w:val="28"/>
          <w:szCs w:val="28"/>
        </w:rPr>
        <w:t xml:space="preserve">на </w:t>
      </w:r>
      <w:r w:rsidR="007B281D">
        <w:rPr>
          <w:rFonts w:ascii="Times New Roman" w:hAnsi="Times New Roman" w:cs="Times New Roman"/>
          <w:sz w:val="28"/>
          <w:szCs w:val="28"/>
        </w:rPr>
        <w:t>очередной финансовый год</w:t>
      </w:r>
      <w:r w:rsidR="007B281D" w:rsidRPr="00E37A70">
        <w:rPr>
          <w:rFonts w:ascii="Times New Roman" w:hAnsi="Times New Roman" w:cs="Times New Roman"/>
          <w:sz w:val="28"/>
          <w:szCs w:val="28"/>
        </w:rPr>
        <w:t xml:space="preserve"> и плановый перио</w:t>
      </w:r>
      <w:r w:rsidR="007B281D">
        <w:rPr>
          <w:rFonts w:ascii="Times New Roman" w:hAnsi="Times New Roman" w:cs="Times New Roman"/>
          <w:sz w:val="28"/>
          <w:szCs w:val="28"/>
        </w:rPr>
        <w:t xml:space="preserve">д, </w:t>
      </w:r>
      <w:r w:rsidR="00E37A70" w:rsidRPr="003F2B58">
        <w:rPr>
          <w:rFonts w:ascii="Times New Roman" w:hAnsi="Times New Roman" w:cs="Times New Roman"/>
          <w:sz w:val="28"/>
          <w:szCs w:val="28"/>
        </w:rPr>
        <w:t>в соответствии</w:t>
      </w:r>
      <w:r w:rsidR="00E37A70" w:rsidRPr="003F2B58">
        <w:rPr>
          <w:rFonts w:ascii="Times New Roman" w:hAnsi="Times New Roman" w:cs="Times New Roman"/>
          <w:sz w:val="28"/>
          <w:szCs w:val="28"/>
        </w:rPr>
        <w:t xml:space="preserve"> </w:t>
      </w:r>
      <w:r w:rsidRPr="003F2B58">
        <w:rPr>
          <w:rFonts w:ascii="Times New Roman" w:hAnsi="Times New Roman" w:cs="Times New Roman"/>
          <w:sz w:val="28"/>
          <w:szCs w:val="28"/>
        </w:rPr>
        <w:t xml:space="preserve">со </w:t>
      </w:r>
      <w:hyperlink r:id="rId7" w:tooltip="&quot;Бюджетный кодекс Российской Федерации&quot; от 31.07.1998 N 145-ФЗ (ред. от 29.11.2021) (с изм. и доп., вступ. в силу с 01.01.2022)------------ Редакция с изменениями, не вступившими в силу{КонсультантПлюс}" w:history="1">
        <w:r w:rsidRPr="003F2B58">
          <w:rPr>
            <w:rFonts w:ascii="Times New Roman" w:hAnsi="Times New Roman" w:cs="Times New Roman"/>
            <w:sz w:val="28"/>
            <w:szCs w:val="28"/>
          </w:rPr>
          <w:t>статьей 242.26</w:t>
        </w:r>
      </w:hyperlink>
      <w:r w:rsidRPr="003F2B58">
        <w:rPr>
          <w:rFonts w:ascii="Times New Roman" w:hAnsi="Times New Roman" w:cs="Times New Roman"/>
          <w:sz w:val="28"/>
          <w:szCs w:val="28"/>
        </w:rPr>
        <w:t xml:space="preserve"> Бюджетного кодекса </w:t>
      </w:r>
      <w:r>
        <w:rPr>
          <w:rFonts w:ascii="Times New Roman" w:hAnsi="Times New Roman" w:cs="Times New Roman"/>
          <w:sz w:val="28"/>
          <w:szCs w:val="28"/>
        </w:rPr>
        <w:t xml:space="preserve">(далее – целевые средства), </w:t>
      </w:r>
      <w:r w:rsidRPr="003F2B58">
        <w:rPr>
          <w:rFonts w:ascii="Times New Roman" w:hAnsi="Times New Roman" w:cs="Times New Roman"/>
          <w:sz w:val="28"/>
          <w:szCs w:val="28"/>
        </w:rPr>
        <w:t>используемых участниками казначейского сопровождения в соответствии с:</w:t>
      </w:r>
    </w:p>
    <w:p w:rsidR="005065AB" w:rsidRPr="005065AB" w:rsidRDefault="005065AB" w:rsidP="005065AB">
      <w:pPr>
        <w:autoSpaceDE w:val="0"/>
        <w:autoSpaceDN w:val="0"/>
        <w:adjustRightInd w:val="0"/>
        <w:spacing w:after="0" w:line="240" w:lineRule="auto"/>
        <w:ind w:firstLine="708"/>
        <w:jc w:val="both"/>
        <w:rPr>
          <w:rFonts w:ascii="Times New Roman" w:eastAsia="Times New Roman" w:hAnsi="Times New Roman"/>
          <w:color w:val="000000"/>
          <w:sz w:val="28"/>
          <w:szCs w:val="28"/>
          <w:lang w:eastAsia="ru-RU"/>
        </w:rPr>
      </w:pPr>
      <w:r w:rsidRPr="00C33D6B">
        <w:rPr>
          <w:rFonts w:ascii="Times New Roman" w:eastAsia="Times New Roman" w:hAnsi="Times New Roman"/>
          <w:kern w:val="1"/>
          <w:sz w:val="28"/>
          <w:szCs w:val="28"/>
          <w:lang w:eastAsia="ar-SA"/>
        </w:rPr>
        <w:t xml:space="preserve">условиями </w:t>
      </w:r>
      <w:r w:rsidRPr="005065AB">
        <w:rPr>
          <w:rFonts w:ascii="Times New Roman" w:eastAsia="Times New Roman" w:hAnsi="Times New Roman"/>
          <w:kern w:val="1"/>
          <w:sz w:val="28"/>
          <w:szCs w:val="28"/>
          <w:lang w:eastAsia="ar-SA"/>
        </w:rPr>
        <w:t>муни</w:t>
      </w:r>
      <w:r w:rsidRPr="00C33D6B">
        <w:rPr>
          <w:rFonts w:ascii="Times New Roman" w:eastAsia="Times New Roman" w:hAnsi="Times New Roman"/>
          <w:kern w:val="1"/>
          <w:sz w:val="28"/>
          <w:szCs w:val="28"/>
          <w:lang w:eastAsia="ar-SA"/>
        </w:rPr>
        <w:t>ципальных контрактов</w:t>
      </w:r>
      <w:r w:rsidRPr="005065AB">
        <w:rPr>
          <w:rFonts w:ascii="Times New Roman" w:eastAsia="Times New Roman" w:hAnsi="Times New Roman"/>
          <w:kern w:val="1"/>
          <w:sz w:val="28"/>
          <w:szCs w:val="28"/>
          <w:lang w:eastAsia="ar-SA"/>
        </w:rPr>
        <w:t xml:space="preserve"> о поставке товаров, выполнении работ, оказании услуг (далее - муниципальные контракты),</w:t>
      </w:r>
      <w:r w:rsidRPr="005065AB">
        <w:rPr>
          <w:rFonts w:ascii="Times New Roman" w:eastAsia="Times New Roman" w:hAnsi="Times New Roman"/>
          <w:color w:val="000000"/>
          <w:sz w:val="28"/>
          <w:szCs w:val="28"/>
          <w:lang w:eastAsia="ru-RU"/>
        </w:rPr>
        <w:t xml:space="preserve"> источником финансового обеспечения исполнения которых являются средства, предоставляемые из бюджета Белоярского района</w:t>
      </w:r>
      <w:r w:rsidRPr="00C33D6B">
        <w:rPr>
          <w:rFonts w:ascii="Times New Roman" w:eastAsia="Times New Roman" w:hAnsi="Times New Roman"/>
          <w:color w:val="000000"/>
          <w:sz w:val="28"/>
          <w:szCs w:val="28"/>
          <w:lang w:eastAsia="ru-RU"/>
        </w:rPr>
        <w:t>, бюджетов поселений в границах Белоярского района</w:t>
      </w:r>
      <w:r w:rsidRPr="005065AB">
        <w:rPr>
          <w:rFonts w:ascii="Times New Roman" w:eastAsia="Times New Roman" w:hAnsi="Times New Roman"/>
          <w:color w:val="000000"/>
          <w:sz w:val="28"/>
          <w:szCs w:val="28"/>
          <w:lang w:eastAsia="ru-RU"/>
        </w:rPr>
        <w:t>;</w:t>
      </w:r>
    </w:p>
    <w:p w:rsidR="008E0638" w:rsidRPr="00C33D6B" w:rsidRDefault="00CA6C20" w:rsidP="00C33D6B">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8"/>
          <w:szCs w:val="28"/>
        </w:rPr>
        <w:t>условиями контрактов (договоров</w:t>
      </w:r>
      <w:r w:rsidR="005065AB" w:rsidRPr="00C33D6B">
        <w:rPr>
          <w:rFonts w:ascii="Times New Roman" w:hAnsi="Times New Roman" w:cs="Times New Roman"/>
          <w:color w:val="000000"/>
          <w:sz w:val="28"/>
          <w:szCs w:val="28"/>
        </w:rPr>
        <w:t>) о поставке товаров, выполнении работ, оказании услуг (далее- ко</w:t>
      </w:r>
      <w:r>
        <w:rPr>
          <w:rFonts w:ascii="Times New Roman" w:hAnsi="Times New Roman" w:cs="Times New Roman"/>
          <w:color w:val="000000"/>
          <w:sz w:val="28"/>
          <w:szCs w:val="28"/>
        </w:rPr>
        <w:t>нтракты (договоры)), заключаемых</w:t>
      </w:r>
      <w:r w:rsidR="005065AB" w:rsidRPr="00C33D6B">
        <w:rPr>
          <w:rFonts w:ascii="Times New Roman" w:hAnsi="Times New Roman" w:cs="Times New Roman"/>
          <w:color w:val="000000"/>
          <w:sz w:val="28"/>
          <w:szCs w:val="28"/>
        </w:rPr>
        <w:t xml:space="preserve"> бюджетными или автономными учреждениями Белоярского района, поселений в границах Белоярского района лицевые счета которым открыты в Комитете по финансам, за счет средств, предоставляемых из бюджета Белоярского района,</w:t>
      </w:r>
      <w:r w:rsidR="005065AB" w:rsidRPr="00C33D6B">
        <w:rPr>
          <w:rFonts w:ascii="Times New Roman" w:hAnsi="Times New Roman"/>
          <w:color w:val="000000"/>
          <w:sz w:val="28"/>
          <w:szCs w:val="28"/>
        </w:rPr>
        <w:t xml:space="preserve"> бюджетов поселений в границах Белоярского района</w:t>
      </w:r>
      <w:r w:rsidR="005065AB" w:rsidRPr="00C33D6B">
        <w:rPr>
          <w:rFonts w:ascii="Times New Roman" w:hAnsi="Times New Roman" w:cs="Times New Roman"/>
          <w:color w:val="000000"/>
          <w:sz w:val="28"/>
          <w:szCs w:val="28"/>
        </w:rPr>
        <w:t xml:space="preserve"> в соответствии с законодательством Российской Федерации;</w:t>
      </w:r>
    </w:p>
    <w:p w:rsidR="008E0638" w:rsidRPr="00EF0D33" w:rsidRDefault="008E0638" w:rsidP="008E0638">
      <w:pPr>
        <w:pStyle w:val="ConsPlusNormal"/>
        <w:ind w:firstLine="709"/>
        <w:jc w:val="both"/>
        <w:rPr>
          <w:rFonts w:ascii="Times New Roman" w:hAnsi="Times New Roman" w:cs="Times New Roman"/>
          <w:sz w:val="28"/>
          <w:szCs w:val="28"/>
        </w:rPr>
      </w:pPr>
      <w:r w:rsidRPr="00EF0D33">
        <w:rPr>
          <w:rFonts w:ascii="Times New Roman" w:eastAsiaTheme="minorHAnsi" w:hAnsi="Times New Roman"/>
          <w:sz w:val="28"/>
          <w:szCs w:val="28"/>
        </w:rPr>
        <w:t xml:space="preserve">положениями федеральных законов, решений Правительства Российской Федерации, принятых в случаях, установленных </w:t>
      </w:r>
      <w:hyperlink r:id="rId8" w:history="1">
        <w:r w:rsidRPr="00EF0D33">
          <w:rPr>
            <w:rFonts w:ascii="Times New Roman" w:eastAsiaTheme="minorHAnsi" w:hAnsi="Times New Roman"/>
            <w:sz w:val="28"/>
            <w:szCs w:val="28"/>
          </w:rPr>
          <w:t>пунктом 3 статьи 242.24</w:t>
        </w:r>
      </w:hyperlink>
      <w:r w:rsidRPr="00EF0D33">
        <w:rPr>
          <w:rFonts w:ascii="Times New Roman" w:eastAsiaTheme="minorHAnsi" w:hAnsi="Times New Roman"/>
          <w:sz w:val="28"/>
          <w:szCs w:val="28"/>
        </w:rPr>
        <w:t xml:space="preserve"> Бюджетного кодекса, </w:t>
      </w:r>
      <w:hyperlink r:id="rId9" w:history="1">
        <w:r w:rsidRPr="00EF0D33">
          <w:rPr>
            <w:rFonts w:ascii="Times New Roman" w:eastAsiaTheme="minorHAnsi" w:hAnsi="Times New Roman"/>
            <w:sz w:val="28"/>
            <w:szCs w:val="28"/>
          </w:rPr>
          <w:t>подпунктом 2 пункта 1 статьи 242.26</w:t>
        </w:r>
      </w:hyperlink>
      <w:r w:rsidRPr="00EF0D33">
        <w:rPr>
          <w:rFonts w:ascii="Times New Roman" w:eastAsiaTheme="minorHAnsi" w:hAnsi="Times New Roman"/>
          <w:sz w:val="28"/>
          <w:szCs w:val="28"/>
        </w:rPr>
        <w:t xml:space="preserve"> Бюджетного кодекса, определяющих целевые средства, не указанные в </w:t>
      </w:r>
      <w:hyperlink r:id="rId10" w:history="1">
        <w:r w:rsidRPr="00EF0D33">
          <w:rPr>
            <w:rFonts w:ascii="Times New Roman" w:eastAsiaTheme="minorHAnsi" w:hAnsi="Times New Roman"/>
            <w:sz w:val="28"/>
            <w:szCs w:val="28"/>
          </w:rPr>
          <w:t>абзацах втором</w:t>
        </w:r>
      </w:hyperlink>
      <w:r w:rsidR="00CA6C20">
        <w:rPr>
          <w:rFonts w:ascii="Times New Roman" w:eastAsiaTheme="minorHAnsi" w:hAnsi="Times New Roman"/>
          <w:sz w:val="28"/>
          <w:szCs w:val="28"/>
        </w:rPr>
        <w:t xml:space="preserve"> –</w:t>
      </w:r>
      <w:r w:rsidR="00CA6C20">
        <w:rPr>
          <w:rFonts w:ascii="Times New Roman" w:eastAsiaTheme="minorHAnsi" w:hAnsi="Times New Roman"/>
          <w:sz w:val="28"/>
          <w:szCs w:val="28"/>
        </w:rPr>
        <w:lastRenderedPageBreak/>
        <w:t xml:space="preserve">третьем </w:t>
      </w:r>
      <w:r w:rsidRPr="00EF0D33">
        <w:rPr>
          <w:rFonts w:ascii="Times New Roman" w:eastAsiaTheme="minorHAnsi" w:hAnsi="Times New Roman"/>
          <w:sz w:val="28"/>
          <w:szCs w:val="28"/>
        </w:rPr>
        <w:t>настоящего подпункта, и требования по их использованию (далее при совместном упоминании – Решения).</w:t>
      </w:r>
    </w:p>
    <w:p w:rsidR="008E0638" w:rsidRDefault="008E0638" w:rsidP="008E063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Положения настоящего Порядка, установленные для </w:t>
      </w:r>
      <w:r w:rsidRPr="003F2B58">
        <w:rPr>
          <w:rFonts w:ascii="Times New Roman" w:hAnsi="Times New Roman" w:cs="Times New Roman"/>
          <w:sz w:val="28"/>
          <w:szCs w:val="28"/>
        </w:rPr>
        <w:t>договоров (соглашений)</w:t>
      </w:r>
      <w:r>
        <w:rPr>
          <w:rFonts w:ascii="Times New Roman" w:hAnsi="Times New Roman" w:cs="Times New Roman"/>
          <w:sz w:val="28"/>
          <w:szCs w:val="28"/>
        </w:rPr>
        <w:t xml:space="preserve">, </w:t>
      </w:r>
      <w:r w:rsidRPr="003F2B58">
        <w:rPr>
          <w:rFonts w:ascii="Times New Roman" w:hAnsi="Times New Roman" w:cs="Times New Roman"/>
          <w:sz w:val="28"/>
          <w:szCs w:val="28"/>
        </w:rPr>
        <w:t>контрактов (договоров)</w:t>
      </w:r>
      <w:r>
        <w:rPr>
          <w:rFonts w:ascii="Times New Roman" w:hAnsi="Times New Roman" w:cs="Times New Roman"/>
          <w:sz w:val="28"/>
          <w:szCs w:val="28"/>
        </w:rPr>
        <w:t xml:space="preserve">, распространяются на концессионные соглашения, соглашения о государственно-частном партнерстве, контракты (договоры), источником финансового обеспечения которых являются указанные соглашения, если </w:t>
      </w:r>
      <w:r w:rsidRPr="008B0D72">
        <w:rPr>
          <w:rFonts w:ascii="Times New Roman" w:hAnsi="Times New Roman" w:cs="Times New Roman"/>
          <w:sz w:val="28"/>
          <w:szCs w:val="28"/>
        </w:rPr>
        <w:t>федеральными законами или решениями Правительства Российской Федерации, предусмотренными подпунктом 2 пункта 1 статьи 242.26 Бюджетного кодекса,</w:t>
      </w:r>
      <w:r>
        <w:rPr>
          <w:rFonts w:ascii="Times New Roman" w:hAnsi="Times New Roman" w:cs="Times New Roman"/>
          <w:sz w:val="28"/>
          <w:szCs w:val="28"/>
        </w:rPr>
        <w:t xml:space="preserve"> установлены требования об осуществлении казначейского сопровождения средств, предоставляемых на основании таких соглашений. </w:t>
      </w:r>
    </w:p>
    <w:p w:rsidR="008E0638" w:rsidRDefault="008E0638" w:rsidP="008E0638">
      <w:pPr>
        <w:pStyle w:val="ConsPlusNormal"/>
        <w:ind w:firstLine="709"/>
        <w:jc w:val="both"/>
        <w:rPr>
          <w:rFonts w:ascii="Times New Roman" w:eastAsiaTheme="minorHAnsi" w:hAnsi="Times New Roman"/>
          <w:sz w:val="28"/>
          <w:szCs w:val="28"/>
        </w:rPr>
      </w:pPr>
      <w:r>
        <w:rPr>
          <w:rFonts w:ascii="Times New Roman" w:hAnsi="Times New Roman" w:cs="Times New Roman"/>
          <w:sz w:val="28"/>
          <w:szCs w:val="28"/>
        </w:rPr>
        <w:t>3. При санкционировании операций с целевыми средствами и</w:t>
      </w:r>
      <w:r>
        <w:rPr>
          <w:rFonts w:ascii="Times New Roman" w:eastAsiaTheme="minorHAnsi" w:hAnsi="Times New Roman"/>
          <w:sz w:val="28"/>
          <w:szCs w:val="28"/>
        </w:rPr>
        <w:t xml:space="preserve">нформационный обмен документами между </w:t>
      </w:r>
      <w:r w:rsidR="00625D6B">
        <w:rPr>
          <w:rFonts w:ascii="Times New Roman" w:eastAsiaTheme="minorHAnsi" w:hAnsi="Times New Roman"/>
          <w:sz w:val="28"/>
          <w:szCs w:val="28"/>
        </w:rPr>
        <w:t>Комитетом по финансам</w:t>
      </w:r>
      <w:r>
        <w:rPr>
          <w:rFonts w:ascii="Times New Roman" w:eastAsiaTheme="minorHAnsi" w:hAnsi="Times New Roman"/>
          <w:sz w:val="28"/>
          <w:szCs w:val="28"/>
        </w:rPr>
        <w:t xml:space="preserve">, </w:t>
      </w:r>
      <w:r w:rsidR="00C60D58">
        <w:rPr>
          <w:rFonts w:ascii="Times New Roman" w:eastAsiaTheme="minorHAnsi" w:hAnsi="Times New Roman"/>
          <w:sz w:val="28"/>
          <w:szCs w:val="28"/>
        </w:rPr>
        <w:t>муниципальными</w:t>
      </w:r>
      <w:r>
        <w:rPr>
          <w:rFonts w:ascii="Times New Roman" w:eastAsiaTheme="minorHAnsi" w:hAnsi="Times New Roman"/>
          <w:sz w:val="28"/>
          <w:szCs w:val="28"/>
        </w:rPr>
        <w:t xml:space="preserve"> заказчиками, получателями средств бюджета</w:t>
      </w:r>
      <w:r w:rsidR="00C60D58">
        <w:rPr>
          <w:rFonts w:ascii="Times New Roman" w:eastAsiaTheme="minorHAnsi" w:hAnsi="Times New Roman"/>
          <w:sz w:val="28"/>
          <w:szCs w:val="28"/>
        </w:rPr>
        <w:t xml:space="preserve"> Белоярского района, бюджетов поселений в границах Белоярского района</w:t>
      </w:r>
      <w:r>
        <w:rPr>
          <w:rFonts w:ascii="Times New Roman" w:eastAsiaTheme="minorHAnsi" w:hAnsi="Times New Roman"/>
          <w:sz w:val="28"/>
          <w:szCs w:val="28"/>
        </w:rPr>
        <w:t xml:space="preserve">, которым доведены лимиты бюджетных обязательств на предоставление бюджетных инвестиций (субсидий) (далее – получатели бюджетных средств), поставщиками (подрядчиками, исполнителями) по </w:t>
      </w:r>
      <w:r w:rsidR="00C60D58">
        <w:rPr>
          <w:rFonts w:ascii="Times New Roman" w:eastAsiaTheme="minorHAnsi" w:hAnsi="Times New Roman"/>
          <w:sz w:val="28"/>
          <w:szCs w:val="28"/>
        </w:rPr>
        <w:t>муниципальному</w:t>
      </w:r>
      <w:r>
        <w:rPr>
          <w:rFonts w:ascii="Times New Roman" w:eastAsiaTheme="minorHAnsi" w:hAnsi="Times New Roman"/>
          <w:sz w:val="28"/>
          <w:szCs w:val="28"/>
        </w:rPr>
        <w:t xml:space="preserve"> контракту, контракту (договору), осуществляющими функции заказчика по соответствующему контракту (договору) (далее – заказчик), и участниками казначейского сопровождения лицевые счета которым открыты в </w:t>
      </w:r>
      <w:r w:rsidR="00C60D58">
        <w:rPr>
          <w:rFonts w:ascii="Times New Roman" w:eastAsiaTheme="minorHAnsi" w:hAnsi="Times New Roman"/>
          <w:sz w:val="28"/>
          <w:szCs w:val="28"/>
        </w:rPr>
        <w:t>Комитете по финансам</w:t>
      </w:r>
      <w:r>
        <w:rPr>
          <w:rFonts w:ascii="Times New Roman" w:eastAsiaTheme="minorHAnsi" w:hAnsi="Times New Roman"/>
          <w:sz w:val="28"/>
          <w:szCs w:val="28"/>
        </w:rPr>
        <w:t xml:space="preserve"> в установленном им порядке (далее – Порядок открытия лицевых счетов) </w:t>
      </w:r>
      <w:r w:rsidRPr="004200FE">
        <w:rPr>
          <w:rFonts w:ascii="Times New Roman" w:eastAsiaTheme="minorHAnsi" w:hAnsi="Times New Roman"/>
          <w:sz w:val="28"/>
          <w:szCs w:val="28"/>
        </w:rPr>
        <w:t xml:space="preserve">осуществляется в электронном виде с использованием усиленной квалифицированной электронной подписи (далее </w:t>
      </w:r>
      <w:r w:rsidR="00C60D58">
        <w:rPr>
          <w:rFonts w:ascii="Times New Roman" w:eastAsiaTheme="minorHAnsi" w:hAnsi="Times New Roman"/>
          <w:sz w:val="28"/>
          <w:szCs w:val="28"/>
        </w:rPr>
        <w:t>–</w:t>
      </w:r>
      <w:r w:rsidRPr="004200FE">
        <w:rPr>
          <w:rFonts w:ascii="Times New Roman" w:eastAsiaTheme="minorHAnsi" w:hAnsi="Times New Roman"/>
          <w:sz w:val="28"/>
          <w:szCs w:val="28"/>
        </w:rPr>
        <w:t xml:space="preserve"> ЭП</w:t>
      </w:r>
      <w:r w:rsidR="00C60D58">
        <w:rPr>
          <w:rFonts w:ascii="Times New Roman" w:eastAsiaTheme="minorHAnsi" w:hAnsi="Times New Roman"/>
          <w:sz w:val="28"/>
          <w:szCs w:val="28"/>
        </w:rPr>
        <w:t>)</w:t>
      </w:r>
      <w:r w:rsidRPr="004200FE">
        <w:rPr>
          <w:rFonts w:ascii="Times New Roman" w:eastAsiaTheme="minorHAnsi" w:hAnsi="Times New Roman"/>
          <w:sz w:val="28"/>
          <w:szCs w:val="28"/>
        </w:rPr>
        <w:t>, а также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Обмен документами, содержащими сведения, составляющие государственную и иную охраняемую в соответствии с федеральными законами, нормативными правовыми актами Президента Российской Федерации и Правительства Российской Федерации тайну, а также при отсутствии технической возможности информационного обмена с применением электронных документов осуществляется с применением документооборота на бумажном носителе с одновременным представлением документов на машинном носителе.</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4. Для осуществления санкционирования операций с целевыми средствами участник казначейского сопровождения формирует и представляет в </w:t>
      </w:r>
      <w:r w:rsidR="00D81440">
        <w:rPr>
          <w:rFonts w:ascii="Times New Roman" w:eastAsiaTheme="minorHAnsi" w:hAnsi="Times New Roman"/>
          <w:sz w:val="28"/>
          <w:szCs w:val="28"/>
        </w:rPr>
        <w:t>Комитет по финансам</w:t>
      </w:r>
      <w:r w:rsidRPr="008749AB">
        <w:rPr>
          <w:rFonts w:ascii="Times New Roman" w:eastAsiaTheme="minorHAnsi" w:hAnsi="Times New Roman"/>
          <w:sz w:val="28"/>
          <w:szCs w:val="28"/>
        </w:rPr>
        <w:t xml:space="preserve"> Сведения об операциях с целевыми средствами</w:t>
      </w:r>
      <w:r w:rsidRPr="008749AB">
        <w:t xml:space="preserve"> </w:t>
      </w:r>
      <w:r w:rsidRPr="008749AB">
        <w:rPr>
          <w:rFonts w:ascii="Times New Roman" w:eastAsiaTheme="minorHAnsi" w:hAnsi="Times New Roman"/>
          <w:sz w:val="28"/>
          <w:szCs w:val="28"/>
        </w:rPr>
        <w:t xml:space="preserve">на 20__ год и на плановый период 20__ – 20__ годов согласно </w:t>
      </w:r>
      <w:hyperlink r:id="rId11" w:history="1">
        <w:r w:rsidRPr="008749AB">
          <w:rPr>
            <w:rFonts w:ascii="Times New Roman" w:eastAsiaTheme="minorHAnsi" w:hAnsi="Times New Roman"/>
            <w:sz w:val="28"/>
            <w:szCs w:val="28"/>
          </w:rPr>
          <w:t>приложению 1</w:t>
        </w:r>
      </w:hyperlink>
      <w:r w:rsidRPr="008749AB">
        <w:rPr>
          <w:rFonts w:ascii="Times New Roman" w:eastAsiaTheme="minorHAnsi" w:hAnsi="Times New Roman"/>
          <w:sz w:val="28"/>
          <w:szCs w:val="28"/>
        </w:rPr>
        <w:t xml:space="preserve"> к Порядку (далее – Сведения), в которых указываются источники поступлений целевых средств согласно </w:t>
      </w:r>
      <w:hyperlink r:id="rId12" w:history="1">
        <w:r w:rsidRPr="008749AB">
          <w:rPr>
            <w:rFonts w:ascii="Times New Roman" w:eastAsiaTheme="minorHAnsi" w:hAnsi="Times New Roman"/>
            <w:sz w:val="28"/>
            <w:szCs w:val="28"/>
          </w:rPr>
          <w:t>приложению 2</w:t>
        </w:r>
      </w:hyperlink>
      <w:r w:rsidRPr="008749AB">
        <w:rPr>
          <w:rFonts w:ascii="Times New Roman" w:eastAsiaTheme="minorHAnsi" w:hAnsi="Times New Roman"/>
          <w:sz w:val="28"/>
          <w:szCs w:val="28"/>
        </w:rPr>
        <w:t xml:space="preserve"> к Порядку, а также направления расходования целевых средств (далее – целевые расходы) согласно </w:t>
      </w:r>
      <w:hyperlink r:id="rId13" w:history="1">
        <w:r w:rsidRPr="008749AB">
          <w:rPr>
            <w:rFonts w:ascii="Times New Roman" w:eastAsiaTheme="minorHAnsi" w:hAnsi="Times New Roman"/>
            <w:sz w:val="28"/>
            <w:szCs w:val="28"/>
          </w:rPr>
          <w:t>приложению 3</w:t>
        </w:r>
      </w:hyperlink>
      <w:r w:rsidRPr="008749AB">
        <w:rPr>
          <w:rFonts w:ascii="Times New Roman" w:eastAsiaTheme="minorHAnsi" w:hAnsi="Times New Roman"/>
          <w:sz w:val="28"/>
          <w:szCs w:val="28"/>
        </w:rPr>
        <w:t xml:space="preserve"> к Порядку.</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5. </w:t>
      </w:r>
      <w:hyperlink r:id="rId14" w:history="1">
        <w:r w:rsidRPr="008749AB">
          <w:rPr>
            <w:rFonts w:ascii="Times New Roman" w:eastAsiaTheme="minorHAnsi" w:hAnsi="Times New Roman"/>
            <w:sz w:val="28"/>
            <w:szCs w:val="28"/>
          </w:rPr>
          <w:t>Сведения</w:t>
        </w:r>
      </w:hyperlink>
      <w:r w:rsidRPr="008749AB">
        <w:rPr>
          <w:rFonts w:ascii="Times New Roman" w:eastAsiaTheme="minorHAnsi" w:hAnsi="Times New Roman"/>
          <w:sz w:val="28"/>
          <w:szCs w:val="28"/>
        </w:rPr>
        <w:t xml:space="preserve"> для участника казначейского сопровождения, являющегося:</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поставщиком (подрядчиком, исполнителем) по </w:t>
      </w:r>
      <w:r w:rsidR="00D81440">
        <w:rPr>
          <w:rFonts w:ascii="Times New Roman" w:eastAsiaTheme="minorHAnsi" w:hAnsi="Times New Roman"/>
          <w:sz w:val="28"/>
          <w:szCs w:val="28"/>
        </w:rPr>
        <w:t>муниципальному</w:t>
      </w:r>
      <w:r w:rsidRPr="008749AB">
        <w:rPr>
          <w:rFonts w:ascii="Times New Roman" w:eastAsiaTheme="minorHAnsi" w:hAnsi="Times New Roman"/>
          <w:sz w:val="28"/>
          <w:szCs w:val="28"/>
        </w:rPr>
        <w:t xml:space="preserve"> контракту, утверждаются </w:t>
      </w:r>
      <w:r w:rsidR="00EA4763">
        <w:rPr>
          <w:rFonts w:ascii="Times New Roman" w:eastAsiaTheme="minorHAnsi" w:hAnsi="Times New Roman"/>
          <w:sz w:val="28"/>
          <w:szCs w:val="28"/>
        </w:rPr>
        <w:t>муниципальным</w:t>
      </w:r>
      <w:r w:rsidRPr="008749AB">
        <w:rPr>
          <w:rFonts w:ascii="Times New Roman" w:eastAsiaTheme="minorHAnsi" w:hAnsi="Times New Roman"/>
          <w:sz w:val="28"/>
          <w:szCs w:val="28"/>
        </w:rPr>
        <w:t xml:space="preserve"> заказчиком;</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получателем бюджетных инвестиций (субсидии) по договору (соглашению), утверждаются получателем бюджетных средств;</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исполнителем по контракту (договору), утверждаются заказчиком по контракту (договору).</w:t>
      </w:r>
    </w:p>
    <w:p w:rsidR="00951597" w:rsidRPr="008749AB" w:rsidRDefault="00C71F1C" w:rsidP="00951597">
      <w:pPr>
        <w:autoSpaceDE w:val="0"/>
        <w:autoSpaceDN w:val="0"/>
        <w:adjustRightInd w:val="0"/>
        <w:spacing w:after="0" w:line="240" w:lineRule="auto"/>
        <w:ind w:firstLine="709"/>
        <w:jc w:val="both"/>
        <w:rPr>
          <w:rFonts w:ascii="Times New Roman" w:eastAsiaTheme="minorHAnsi" w:hAnsi="Times New Roman"/>
          <w:sz w:val="28"/>
          <w:szCs w:val="28"/>
        </w:rPr>
      </w:pPr>
      <w:hyperlink r:id="rId15" w:history="1">
        <w:r w:rsidR="00951597" w:rsidRPr="008749AB">
          <w:rPr>
            <w:rFonts w:ascii="Times New Roman" w:eastAsiaTheme="minorHAnsi" w:hAnsi="Times New Roman"/>
            <w:sz w:val="28"/>
            <w:szCs w:val="28"/>
          </w:rPr>
          <w:t>Сведения</w:t>
        </w:r>
      </w:hyperlink>
      <w:r w:rsidR="00951597" w:rsidRPr="008749AB">
        <w:rPr>
          <w:rFonts w:ascii="Times New Roman" w:eastAsiaTheme="minorHAnsi" w:hAnsi="Times New Roman"/>
          <w:sz w:val="28"/>
          <w:szCs w:val="28"/>
        </w:rPr>
        <w:t xml:space="preserve"> для участника казначейского сопровождения в случае, установленном Решением, по средствам, поступающим ему в результате финансово-хозяйственной деятельности, утверждаются получателем бюджетных средств в случае предоставления участнику казначейского сопровождения целевых средств.</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6. </w:t>
      </w:r>
      <w:hyperlink r:id="rId16" w:history="1">
        <w:r w:rsidRPr="008749AB">
          <w:rPr>
            <w:rFonts w:ascii="Times New Roman" w:eastAsiaTheme="minorHAnsi" w:hAnsi="Times New Roman"/>
            <w:sz w:val="28"/>
            <w:szCs w:val="28"/>
          </w:rPr>
          <w:t>Сведения</w:t>
        </w:r>
      </w:hyperlink>
      <w:r w:rsidRPr="008749AB">
        <w:rPr>
          <w:rFonts w:ascii="Times New Roman" w:eastAsiaTheme="minorHAnsi" w:hAnsi="Times New Roman"/>
          <w:sz w:val="28"/>
          <w:szCs w:val="28"/>
        </w:rPr>
        <w:t xml:space="preserve"> для участника казначейского сопровождения, являющегося получателем бюджетных инвестиций или субсидии, источником финансового обеспечения которых являются не использованные на начало текущего финансового года остатки бюджетных инвестиций и субсидий, а также средства от возврата ранее произведенных участником казначейского сопровождения выплат прошлых лет (далее – дебиторская задолженность), источником финансового обеспечения которых являются указанные бюджетные инвестиции и субсидии, </w:t>
      </w:r>
      <w:r w:rsidRPr="00846246">
        <w:rPr>
          <w:rFonts w:ascii="Times New Roman" w:eastAsiaTheme="minorHAnsi" w:hAnsi="Times New Roman"/>
          <w:sz w:val="28"/>
          <w:szCs w:val="28"/>
        </w:rPr>
        <w:t xml:space="preserve">в отношении которых в порядке, установленном </w:t>
      </w:r>
      <w:r w:rsidR="00846246">
        <w:rPr>
          <w:rFonts w:ascii="Times New Roman" w:eastAsiaTheme="minorHAnsi" w:hAnsi="Times New Roman"/>
          <w:sz w:val="28"/>
          <w:szCs w:val="28"/>
        </w:rPr>
        <w:t>Комитетом по финансам,</w:t>
      </w:r>
      <w:r w:rsidRPr="00846246">
        <w:rPr>
          <w:rFonts w:ascii="Times New Roman" w:eastAsiaTheme="minorHAnsi" w:hAnsi="Times New Roman"/>
          <w:sz w:val="28"/>
          <w:szCs w:val="28"/>
        </w:rPr>
        <w:t xml:space="preserve"> принято решение об их использовании для достижения результатов, установленных при предоставлении целевых средств, утверждаются соответствующим получателем бюджетных средств.</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До предоставления участником казначейского сопровождения </w:t>
      </w:r>
      <w:hyperlink r:id="rId17" w:history="1">
        <w:r w:rsidRPr="008749AB">
          <w:rPr>
            <w:rFonts w:ascii="Times New Roman" w:eastAsiaTheme="minorHAnsi" w:hAnsi="Times New Roman"/>
            <w:sz w:val="28"/>
            <w:szCs w:val="28"/>
          </w:rPr>
          <w:t>Сведений</w:t>
        </w:r>
      </w:hyperlink>
      <w:r w:rsidRPr="008749AB">
        <w:rPr>
          <w:rFonts w:ascii="Times New Roman" w:eastAsiaTheme="minorHAnsi" w:hAnsi="Times New Roman"/>
          <w:sz w:val="28"/>
          <w:szCs w:val="28"/>
        </w:rPr>
        <w:t xml:space="preserve">, указанных в </w:t>
      </w:r>
      <w:hyperlink w:anchor="Par0" w:history="1">
        <w:r w:rsidRPr="008749AB">
          <w:rPr>
            <w:rFonts w:ascii="Times New Roman" w:eastAsiaTheme="minorHAnsi" w:hAnsi="Times New Roman"/>
            <w:sz w:val="28"/>
            <w:szCs w:val="28"/>
          </w:rPr>
          <w:t>абзаце первом</w:t>
        </w:r>
      </w:hyperlink>
      <w:r w:rsidRPr="008749AB">
        <w:rPr>
          <w:rFonts w:ascii="Times New Roman" w:eastAsiaTheme="minorHAnsi" w:hAnsi="Times New Roman"/>
          <w:sz w:val="28"/>
          <w:szCs w:val="28"/>
        </w:rPr>
        <w:t xml:space="preserve"> настоящего пункта, в которых отражены суммы не использованных на начало текущего финансового года остатков бюджетных инвестиций (субсидий), а также средств от возврата дебиторской задолженности, такие средства учитываются </w:t>
      </w:r>
      <w:r w:rsidR="003A2880">
        <w:rPr>
          <w:rFonts w:ascii="Times New Roman" w:eastAsiaTheme="minorHAnsi" w:hAnsi="Times New Roman"/>
          <w:sz w:val="28"/>
          <w:szCs w:val="28"/>
        </w:rPr>
        <w:t>Комитетом по финансам</w:t>
      </w:r>
      <w:r w:rsidRPr="008749AB">
        <w:rPr>
          <w:rFonts w:ascii="Times New Roman" w:eastAsiaTheme="minorHAnsi" w:hAnsi="Times New Roman"/>
          <w:sz w:val="28"/>
          <w:szCs w:val="28"/>
        </w:rPr>
        <w:t xml:space="preserve"> на лицевом счете без права расходования.</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7. </w:t>
      </w:r>
      <w:hyperlink r:id="rId18" w:history="1">
        <w:r w:rsidRPr="008749AB">
          <w:rPr>
            <w:rFonts w:ascii="Times New Roman" w:eastAsiaTheme="minorHAnsi" w:hAnsi="Times New Roman"/>
            <w:sz w:val="28"/>
            <w:szCs w:val="28"/>
          </w:rPr>
          <w:t>Сведения</w:t>
        </w:r>
      </w:hyperlink>
      <w:r w:rsidRPr="008749AB">
        <w:rPr>
          <w:rFonts w:ascii="Times New Roman" w:eastAsiaTheme="minorHAnsi" w:hAnsi="Times New Roman"/>
          <w:sz w:val="28"/>
          <w:szCs w:val="28"/>
        </w:rPr>
        <w:t xml:space="preserve">, подписанные уполномоченным лицом участника казначейского сопровождения, утверждаются </w:t>
      </w:r>
      <w:r w:rsidR="003A2880">
        <w:rPr>
          <w:rFonts w:ascii="Times New Roman" w:eastAsiaTheme="minorHAnsi" w:hAnsi="Times New Roman"/>
          <w:sz w:val="28"/>
          <w:szCs w:val="28"/>
        </w:rPr>
        <w:t>муниципальным</w:t>
      </w:r>
      <w:r w:rsidRPr="008749AB">
        <w:rPr>
          <w:rFonts w:ascii="Times New Roman" w:eastAsiaTheme="minorHAnsi" w:hAnsi="Times New Roman"/>
          <w:sz w:val="28"/>
          <w:szCs w:val="28"/>
        </w:rPr>
        <w:t xml:space="preserve"> заказчиком, получателем бюджетных средств, заказчиком на срок действия документа, обосновывающего обязательство, не позднее 10 рабочего дня, следующего за днем поступления от участника казначейского сопровождения </w:t>
      </w:r>
      <w:hyperlink r:id="rId19" w:history="1">
        <w:r w:rsidRPr="008749AB">
          <w:rPr>
            <w:rFonts w:ascii="Times New Roman" w:eastAsiaTheme="minorHAnsi" w:hAnsi="Times New Roman"/>
            <w:sz w:val="28"/>
            <w:szCs w:val="28"/>
          </w:rPr>
          <w:t>Сведений</w:t>
        </w:r>
      </w:hyperlink>
      <w:r w:rsidRPr="008749AB">
        <w:rPr>
          <w:rFonts w:ascii="Times New Roman" w:eastAsiaTheme="minorHAnsi" w:hAnsi="Times New Roman"/>
          <w:sz w:val="28"/>
          <w:szCs w:val="28"/>
        </w:rPr>
        <w:t xml:space="preserve">. </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В случае, если направления расходования целевых средств, указанные в </w:t>
      </w:r>
      <w:hyperlink r:id="rId20" w:history="1">
        <w:r w:rsidRPr="008749AB">
          <w:rPr>
            <w:rFonts w:ascii="Times New Roman" w:eastAsiaTheme="minorHAnsi" w:hAnsi="Times New Roman"/>
            <w:sz w:val="28"/>
            <w:szCs w:val="28"/>
          </w:rPr>
          <w:t>Сведениях</w:t>
        </w:r>
      </w:hyperlink>
      <w:r w:rsidRPr="008749AB">
        <w:rPr>
          <w:rFonts w:ascii="Times New Roman" w:eastAsiaTheme="minorHAnsi" w:hAnsi="Times New Roman"/>
          <w:sz w:val="28"/>
          <w:szCs w:val="28"/>
        </w:rPr>
        <w:t xml:space="preserve">, не соответствуют положениям, предусмотренным </w:t>
      </w:r>
      <w:hyperlink r:id="rId21" w:history="1">
        <w:r w:rsidRPr="008749AB">
          <w:rPr>
            <w:rFonts w:ascii="Times New Roman" w:eastAsiaTheme="minorHAnsi" w:hAnsi="Times New Roman"/>
            <w:sz w:val="28"/>
            <w:szCs w:val="28"/>
          </w:rPr>
          <w:t>пунктом 4</w:t>
        </w:r>
      </w:hyperlink>
      <w:r w:rsidRPr="008749AB">
        <w:rPr>
          <w:rFonts w:ascii="Times New Roman" w:eastAsiaTheme="minorHAnsi" w:hAnsi="Times New Roman"/>
          <w:sz w:val="28"/>
          <w:szCs w:val="28"/>
        </w:rPr>
        <w:t xml:space="preserve"> Порядка, </w:t>
      </w:r>
      <w:r w:rsidR="003A2880">
        <w:rPr>
          <w:rFonts w:ascii="Times New Roman" w:eastAsiaTheme="minorHAnsi" w:hAnsi="Times New Roman"/>
          <w:sz w:val="28"/>
          <w:szCs w:val="28"/>
        </w:rPr>
        <w:t>муниципальный</w:t>
      </w:r>
      <w:r w:rsidRPr="008749AB">
        <w:rPr>
          <w:rFonts w:ascii="Times New Roman" w:eastAsiaTheme="minorHAnsi" w:hAnsi="Times New Roman"/>
          <w:sz w:val="28"/>
          <w:szCs w:val="28"/>
        </w:rPr>
        <w:t xml:space="preserve"> заказчик, получатель бюджетных средств, заказчик направляет Уведомление об отказе в утверждении </w:t>
      </w:r>
      <w:hyperlink r:id="rId22" w:history="1">
        <w:r w:rsidRPr="008749AB">
          <w:rPr>
            <w:rFonts w:ascii="Times New Roman" w:eastAsiaTheme="minorHAnsi" w:hAnsi="Times New Roman"/>
            <w:sz w:val="28"/>
            <w:szCs w:val="28"/>
          </w:rPr>
          <w:t>сведений</w:t>
        </w:r>
      </w:hyperlink>
      <w:r w:rsidRPr="008749AB">
        <w:rPr>
          <w:rFonts w:ascii="Times New Roman" w:eastAsiaTheme="minorHAnsi" w:hAnsi="Times New Roman"/>
          <w:sz w:val="28"/>
          <w:szCs w:val="28"/>
        </w:rPr>
        <w:t xml:space="preserve"> об операциях с целевыми средствами на 20__ год и плановый период 20__ – 20__ годов согласно приложению 4 к Порядку с указанием причины, по которой они не могут быть утверждены, для доработки и представления их в соответствии с настоящим Порядком.</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8. В случае реорганизации (ликвидации) </w:t>
      </w:r>
      <w:r w:rsidR="003A2880">
        <w:rPr>
          <w:rFonts w:ascii="Times New Roman" w:eastAsiaTheme="minorHAnsi" w:hAnsi="Times New Roman"/>
          <w:sz w:val="28"/>
          <w:szCs w:val="28"/>
        </w:rPr>
        <w:t>муниципального</w:t>
      </w:r>
      <w:r w:rsidRPr="008749AB">
        <w:rPr>
          <w:rFonts w:ascii="Times New Roman" w:eastAsiaTheme="minorHAnsi" w:hAnsi="Times New Roman"/>
          <w:sz w:val="28"/>
          <w:szCs w:val="28"/>
        </w:rPr>
        <w:t xml:space="preserve"> заказчика, получателя бюджетных средств, заказчика санкционирование расходов участника казначейского сопровождения, источником финансового обеспечения которых является неиспользованный остаток целевых средств по документу, обосновывающему обязательство, обязательства по которому исполнены в полном объеме, осуществляется в соответствии со </w:t>
      </w:r>
      <w:hyperlink r:id="rId23" w:history="1">
        <w:r w:rsidRPr="008749AB">
          <w:rPr>
            <w:rFonts w:ascii="Times New Roman" w:eastAsiaTheme="minorHAnsi" w:hAnsi="Times New Roman"/>
            <w:sz w:val="28"/>
            <w:szCs w:val="28"/>
          </w:rPr>
          <w:t>Сведениями</w:t>
        </w:r>
      </w:hyperlink>
      <w:r w:rsidRPr="008749AB">
        <w:rPr>
          <w:rFonts w:ascii="Times New Roman" w:eastAsiaTheme="minorHAnsi" w:hAnsi="Times New Roman"/>
          <w:sz w:val="28"/>
          <w:szCs w:val="28"/>
        </w:rPr>
        <w:t xml:space="preserve">, ранее утвержденными реорганизованным (ликвидированным) </w:t>
      </w:r>
      <w:r w:rsidR="003A2880">
        <w:rPr>
          <w:rFonts w:ascii="Times New Roman" w:eastAsiaTheme="minorHAnsi" w:hAnsi="Times New Roman"/>
          <w:sz w:val="28"/>
          <w:szCs w:val="28"/>
        </w:rPr>
        <w:t>муниципальным</w:t>
      </w:r>
      <w:r w:rsidRPr="008749AB">
        <w:rPr>
          <w:rFonts w:ascii="Times New Roman" w:eastAsiaTheme="minorHAnsi" w:hAnsi="Times New Roman"/>
          <w:sz w:val="28"/>
          <w:szCs w:val="28"/>
        </w:rPr>
        <w:t xml:space="preserve"> заказчиком, получателем бюджетных средств, заказчиком.</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color w:val="7030A0"/>
          <w:sz w:val="28"/>
          <w:szCs w:val="28"/>
        </w:rPr>
      </w:pPr>
      <w:r w:rsidRPr="008749AB">
        <w:rPr>
          <w:rFonts w:ascii="Times New Roman" w:eastAsiaTheme="minorHAnsi" w:hAnsi="Times New Roman"/>
          <w:sz w:val="28"/>
          <w:szCs w:val="28"/>
        </w:rPr>
        <w:t xml:space="preserve">В случае реорганизации участника казначейского сопровождения санкционирование расходов участника казначейского сопровождения, источником финансового обеспечения которых является неиспользованный остаток целевых средств по документу, обосновывающему обязательство, обязательства по которому исполнены в полном объеме, осуществляется в соответствии со </w:t>
      </w:r>
      <w:hyperlink r:id="rId24" w:history="1">
        <w:r w:rsidRPr="008749AB">
          <w:rPr>
            <w:rFonts w:ascii="Times New Roman" w:eastAsiaTheme="minorHAnsi" w:hAnsi="Times New Roman"/>
            <w:sz w:val="28"/>
            <w:szCs w:val="28"/>
          </w:rPr>
          <w:t>Сведениями</w:t>
        </w:r>
      </w:hyperlink>
      <w:r w:rsidRPr="008749AB">
        <w:rPr>
          <w:rFonts w:ascii="Times New Roman" w:eastAsiaTheme="minorHAnsi" w:hAnsi="Times New Roman"/>
          <w:sz w:val="28"/>
          <w:szCs w:val="28"/>
        </w:rPr>
        <w:t xml:space="preserve">, утвержденными </w:t>
      </w:r>
      <w:r w:rsidR="003A2880">
        <w:rPr>
          <w:rFonts w:ascii="Times New Roman" w:eastAsiaTheme="minorHAnsi" w:hAnsi="Times New Roman"/>
          <w:sz w:val="28"/>
          <w:szCs w:val="28"/>
        </w:rPr>
        <w:t>муниципальным</w:t>
      </w:r>
      <w:r w:rsidRPr="008749AB">
        <w:rPr>
          <w:rFonts w:ascii="Times New Roman" w:eastAsiaTheme="minorHAnsi" w:hAnsi="Times New Roman"/>
          <w:sz w:val="28"/>
          <w:szCs w:val="28"/>
        </w:rPr>
        <w:t xml:space="preserve"> заказчиком, получателем бюджетных средств, заказчиком в порядке, предусмотренном настоящим пунктом.</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9. Утвержденные в соответствии с положениями Порядка </w:t>
      </w:r>
      <w:hyperlink r:id="rId25" w:history="1">
        <w:r w:rsidRPr="008749AB">
          <w:rPr>
            <w:rFonts w:ascii="Times New Roman" w:eastAsiaTheme="minorHAnsi" w:hAnsi="Times New Roman"/>
            <w:sz w:val="28"/>
            <w:szCs w:val="28"/>
          </w:rPr>
          <w:t>Сведения</w:t>
        </w:r>
      </w:hyperlink>
      <w:r w:rsidRPr="008749AB">
        <w:rPr>
          <w:rFonts w:ascii="Times New Roman" w:eastAsiaTheme="minorHAnsi" w:hAnsi="Times New Roman"/>
          <w:sz w:val="28"/>
          <w:szCs w:val="28"/>
        </w:rPr>
        <w:t xml:space="preserve"> представляются участником казначейского сопровождения в </w:t>
      </w:r>
      <w:r w:rsidR="000257D6">
        <w:rPr>
          <w:rFonts w:ascii="Times New Roman" w:eastAsiaTheme="minorHAnsi" w:hAnsi="Times New Roman"/>
          <w:sz w:val="28"/>
          <w:szCs w:val="28"/>
        </w:rPr>
        <w:t>Комитет по финансам</w:t>
      </w:r>
      <w:r w:rsidRPr="008749AB">
        <w:rPr>
          <w:rFonts w:ascii="Times New Roman" w:eastAsiaTheme="minorHAnsi" w:hAnsi="Times New Roman"/>
          <w:sz w:val="28"/>
          <w:szCs w:val="28"/>
        </w:rPr>
        <w:t>.</w:t>
      </w:r>
    </w:p>
    <w:p w:rsidR="00951597" w:rsidRPr="008749AB" w:rsidRDefault="000257D6" w:rsidP="00951597">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Комитет по финансам</w:t>
      </w:r>
      <w:r w:rsidR="00951597" w:rsidRPr="008749AB">
        <w:rPr>
          <w:rFonts w:ascii="Times New Roman" w:eastAsiaTheme="minorHAnsi" w:hAnsi="Times New Roman"/>
          <w:sz w:val="28"/>
          <w:szCs w:val="28"/>
        </w:rPr>
        <w:t xml:space="preserve"> осуществляет проверку представленных участником казначейского сопровождения </w:t>
      </w:r>
      <w:hyperlink r:id="rId26" w:history="1">
        <w:r w:rsidR="00951597" w:rsidRPr="008749AB">
          <w:rPr>
            <w:rFonts w:ascii="Times New Roman" w:eastAsiaTheme="minorHAnsi" w:hAnsi="Times New Roman"/>
            <w:sz w:val="28"/>
            <w:szCs w:val="28"/>
          </w:rPr>
          <w:t>Сведений</w:t>
        </w:r>
      </w:hyperlink>
      <w:r w:rsidR="00951597" w:rsidRPr="008749AB">
        <w:rPr>
          <w:rFonts w:ascii="Times New Roman" w:eastAsiaTheme="minorHAnsi" w:hAnsi="Times New Roman"/>
          <w:sz w:val="28"/>
          <w:szCs w:val="28"/>
        </w:rPr>
        <w:t xml:space="preserve"> и не позднее рабочего дня, следующего за днем представления </w:t>
      </w:r>
      <w:hyperlink r:id="rId27" w:history="1">
        <w:r w:rsidR="00951597" w:rsidRPr="008749AB">
          <w:rPr>
            <w:rFonts w:ascii="Times New Roman" w:eastAsiaTheme="minorHAnsi" w:hAnsi="Times New Roman"/>
            <w:sz w:val="28"/>
            <w:szCs w:val="28"/>
          </w:rPr>
          <w:t>Сведений</w:t>
        </w:r>
      </w:hyperlink>
      <w:r w:rsidR="00951597" w:rsidRPr="008749AB">
        <w:rPr>
          <w:rFonts w:ascii="Times New Roman" w:eastAsiaTheme="minorHAnsi" w:hAnsi="Times New Roman"/>
          <w:sz w:val="28"/>
          <w:szCs w:val="28"/>
        </w:rPr>
        <w:t xml:space="preserve">: </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отражает показатели </w:t>
      </w:r>
      <w:hyperlink r:id="rId28" w:history="1">
        <w:r w:rsidRPr="008749AB">
          <w:rPr>
            <w:rFonts w:ascii="Times New Roman" w:eastAsiaTheme="minorHAnsi" w:hAnsi="Times New Roman"/>
            <w:sz w:val="28"/>
            <w:szCs w:val="28"/>
          </w:rPr>
          <w:t>Сведений</w:t>
        </w:r>
      </w:hyperlink>
      <w:r w:rsidRPr="008749AB">
        <w:rPr>
          <w:rFonts w:ascii="Times New Roman" w:eastAsiaTheme="minorHAnsi" w:hAnsi="Times New Roman"/>
          <w:sz w:val="28"/>
          <w:szCs w:val="28"/>
        </w:rPr>
        <w:t xml:space="preserve"> на лицевом счете в случае соответствия представленных </w:t>
      </w:r>
      <w:hyperlink r:id="rId29" w:history="1">
        <w:r w:rsidRPr="008749AB">
          <w:rPr>
            <w:rFonts w:ascii="Times New Roman" w:eastAsiaTheme="minorHAnsi" w:hAnsi="Times New Roman"/>
            <w:sz w:val="28"/>
            <w:szCs w:val="28"/>
          </w:rPr>
          <w:t>Сведений</w:t>
        </w:r>
      </w:hyperlink>
      <w:r w:rsidRPr="008749AB">
        <w:rPr>
          <w:rFonts w:ascii="Times New Roman" w:eastAsiaTheme="minorHAnsi" w:hAnsi="Times New Roman"/>
          <w:sz w:val="28"/>
          <w:szCs w:val="28"/>
        </w:rPr>
        <w:t xml:space="preserve"> </w:t>
      </w:r>
      <w:hyperlink r:id="rId30" w:history="1">
        <w:r w:rsidRPr="008749AB">
          <w:rPr>
            <w:rFonts w:ascii="Times New Roman" w:eastAsiaTheme="minorHAnsi" w:hAnsi="Times New Roman"/>
            <w:sz w:val="28"/>
            <w:szCs w:val="28"/>
          </w:rPr>
          <w:t>пунктам 4</w:t>
        </w:r>
      </w:hyperlink>
      <w:r w:rsidRPr="008749AB">
        <w:rPr>
          <w:rFonts w:ascii="Times New Roman" w:eastAsiaTheme="minorHAnsi" w:hAnsi="Times New Roman"/>
          <w:sz w:val="28"/>
          <w:szCs w:val="28"/>
        </w:rPr>
        <w:t xml:space="preserve"> – 8 </w:t>
      </w:r>
      <w:hyperlink r:id="rId31" w:history="1"/>
      <w:r w:rsidRPr="008749AB">
        <w:rPr>
          <w:rFonts w:ascii="Times New Roman" w:eastAsiaTheme="minorHAnsi" w:hAnsi="Times New Roman"/>
          <w:sz w:val="28"/>
          <w:szCs w:val="28"/>
        </w:rPr>
        <w:t xml:space="preserve"> Порядка;</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в случае несоответствия их </w:t>
      </w:r>
      <w:hyperlink r:id="rId32" w:history="1">
        <w:r w:rsidRPr="008749AB">
          <w:rPr>
            <w:rFonts w:ascii="Times New Roman" w:eastAsiaTheme="minorHAnsi" w:hAnsi="Times New Roman"/>
            <w:sz w:val="28"/>
            <w:szCs w:val="28"/>
          </w:rPr>
          <w:t>пунктам 4</w:t>
        </w:r>
      </w:hyperlink>
      <w:r w:rsidRPr="008749AB">
        <w:rPr>
          <w:rFonts w:ascii="Times New Roman" w:eastAsiaTheme="minorHAnsi" w:hAnsi="Times New Roman"/>
          <w:sz w:val="28"/>
          <w:szCs w:val="28"/>
        </w:rPr>
        <w:t xml:space="preserve"> – 8</w:t>
      </w:r>
      <w:hyperlink r:id="rId33" w:history="1"/>
      <w:r w:rsidRPr="008749AB">
        <w:rPr>
          <w:rFonts w:ascii="Times New Roman" w:eastAsiaTheme="minorHAnsi" w:hAnsi="Times New Roman"/>
          <w:i/>
          <w:color w:val="FF0000"/>
          <w:sz w:val="28"/>
          <w:szCs w:val="28"/>
        </w:rPr>
        <w:t xml:space="preserve"> </w:t>
      </w:r>
      <w:r w:rsidRPr="008749AB">
        <w:rPr>
          <w:rFonts w:ascii="Times New Roman" w:eastAsiaTheme="minorHAnsi" w:hAnsi="Times New Roman"/>
          <w:sz w:val="28"/>
          <w:szCs w:val="28"/>
        </w:rPr>
        <w:t xml:space="preserve">Порядка возвращает </w:t>
      </w:r>
      <w:hyperlink r:id="rId34" w:history="1">
        <w:r w:rsidRPr="008749AB">
          <w:rPr>
            <w:rFonts w:ascii="Times New Roman" w:eastAsiaTheme="minorHAnsi" w:hAnsi="Times New Roman"/>
            <w:sz w:val="28"/>
            <w:szCs w:val="28"/>
          </w:rPr>
          <w:t>Сведения</w:t>
        </w:r>
      </w:hyperlink>
      <w:r w:rsidRPr="008749AB">
        <w:rPr>
          <w:rFonts w:ascii="Times New Roman" w:eastAsiaTheme="minorHAnsi" w:hAnsi="Times New Roman"/>
          <w:sz w:val="28"/>
          <w:szCs w:val="28"/>
        </w:rPr>
        <w:t xml:space="preserve"> участнику казначейского сопровождения для доработки и представления их в соответствии с Порядком.</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В случае представления </w:t>
      </w:r>
      <w:hyperlink r:id="rId35" w:history="1">
        <w:r w:rsidRPr="008749AB">
          <w:rPr>
            <w:rFonts w:ascii="Times New Roman" w:eastAsiaTheme="minorHAnsi" w:hAnsi="Times New Roman"/>
            <w:sz w:val="28"/>
            <w:szCs w:val="28"/>
          </w:rPr>
          <w:t>Сведений</w:t>
        </w:r>
      </w:hyperlink>
      <w:r w:rsidRPr="008749AB">
        <w:rPr>
          <w:rFonts w:ascii="Times New Roman" w:eastAsiaTheme="minorHAnsi" w:hAnsi="Times New Roman"/>
          <w:sz w:val="28"/>
          <w:szCs w:val="28"/>
        </w:rPr>
        <w:t xml:space="preserve">, предусмотренных </w:t>
      </w:r>
      <w:hyperlink r:id="rId36" w:history="1">
        <w:r w:rsidRPr="008749AB">
          <w:rPr>
            <w:rFonts w:ascii="Times New Roman" w:eastAsiaTheme="minorHAnsi" w:hAnsi="Times New Roman"/>
            <w:sz w:val="28"/>
            <w:szCs w:val="28"/>
          </w:rPr>
          <w:t>пунктом 6</w:t>
        </w:r>
      </w:hyperlink>
      <w:r w:rsidRPr="008749AB">
        <w:rPr>
          <w:rFonts w:ascii="Times New Roman" w:eastAsiaTheme="minorHAnsi" w:hAnsi="Times New Roman"/>
          <w:sz w:val="28"/>
          <w:szCs w:val="28"/>
        </w:rPr>
        <w:t xml:space="preserve"> Порядка, </w:t>
      </w:r>
      <w:r w:rsidR="00B45629">
        <w:rPr>
          <w:rFonts w:ascii="Times New Roman" w:eastAsiaTheme="minorHAnsi" w:hAnsi="Times New Roman"/>
          <w:sz w:val="28"/>
          <w:szCs w:val="28"/>
        </w:rPr>
        <w:t>Комитет по финансам</w:t>
      </w:r>
      <w:r w:rsidRPr="008749AB">
        <w:rPr>
          <w:rFonts w:ascii="Times New Roman" w:eastAsiaTheme="minorHAnsi" w:hAnsi="Times New Roman"/>
          <w:sz w:val="28"/>
          <w:szCs w:val="28"/>
        </w:rPr>
        <w:t xml:space="preserve"> дополнительно проверяет их на непревышение суммы разрешенного к использованию остатка целевых средств (разрешенной к использованию суммы возврата дебиторской задолженности), над суммой соответствующего остатка целевых средств (суммой возврата дебиторской задолженности), учтенного на лицевом счете, открытом участнику казначейского сопровождения.</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В случаях и в порядке, установленных Правилами расширенного казначейского сопровождения, утвержденными постановлением Правительства Российской Федерации от 24 ноября 2021 года № 2024 </w:t>
      </w:r>
      <w:r w:rsidRPr="008749AB">
        <w:rPr>
          <w:rFonts w:ascii="Times New Roman" w:eastAsiaTheme="minorHAnsi" w:hAnsi="Times New Roman"/>
          <w:sz w:val="28"/>
          <w:szCs w:val="28"/>
        </w:rPr>
        <w:br/>
        <w:t>«О правилах казначейского сопровождения» (далее – Правила расширенного казначейского сопровождения) в соответствии с пунктом 3</w:t>
      </w:r>
      <w:hyperlink r:id="rId37" w:history="1">
        <w:r w:rsidRPr="008749AB">
          <w:rPr>
            <w:rFonts w:ascii="Times New Roman" w:eastAsiaTheme="minorHAnsi" w:hAnsi="Times New Roman"/>
            <w:sz w:val="28"/>
            <w:szCs w:val="28"/>
          </w:rPr>
          <w:t xml:space="preserve"> статьи 242.24</w:t>
        </w:r>
      </w:hyperlink>
      <w:r w:rsidRPr="008749AB">
        <w:rPr>
          <w:rFonts w:ascii="Times New Roman" w:eastAsiaTheme="minorHAnsi" w:hAnsi="Times New Roman"/>
          <w:sz w:val="28"/>
          <w:szCs w:val="28"/>
        </w:rPr>
        <w:t xml:space="preserve"> Бюджетного кодекса, осуществления в отношении участника казначейского сопровождения расширенного казначейского сопровождения с проведением анализа экономической обоснованности затрат, предусмотренного </w:t>
      </w:r>
      <w:hyperlink r:id="rId38" w:history="1">
        <w:r w:rsidRPr="008749AB">
          <w:rPr>
            <w:rFonts w:ascii="Times New Roman" w:eastAsiaTheme="minorHAnsi" w:hAnsi="Times New Roman"/>
            <w:sz w:val="28"/>
            <w:szCs w:val="28"/>
          </w:rPr>
          <w:t>абзацем третьим подпункта 1 пункта 2 статьи 242.24</w:t>
        </w:r>
      </w:hyperlink>
      <w:r w:rsidRPr="008749AB">
        <w:rPr>
          <w:rFonts w:ascii="Times New Roman" w:eastAsiaTheme="minorHAnsi" w:hAnsi="Times New Roman"/>
          <w:sz w:val="28"/>
          <w:szCs w:val="28"/>
        </w:rPr>
        <w:t xml:space="preserve"> Бюджетного кодекса, </w:t>
      </w:r>
      <w:r w:rsidR="00B45629">
        <w:rPr>
          <w:rFonts w:ascii="Times New Roman" w:eastAsiaTheme="minorHAnsi" w:hAnsi="Times New Roman"/>
          <w:sz w:val="28"/>
          <w:szCs w:val="28"/>
        </w:rPr>
        <w:t>Комитет по финансам</w:t>
      </w:r>
      <w:r w:rsidRPr="008749AB">
        <w:rPr>
          <w:rFonts w:ascii="Times New Roman" w:eastAsiaTheme="minorHAnsi" w:hAnsi="Times New Roman"/>
          <w:sz w:val="28"/>
          <w:szCs w:val="28"/>
        </w:rPr>
        <w:t xml:space="preserve"> дополнительно осуществляет проверку представленных </w:t>
      </w:r>
      <w:hyperlink r:id="rId39" w:history="1">
        <w:r w:rsidRPr="008749AB">
          <w:rPr>
            <w:rFonts w:ascii="Times New Roman" w:eastAsiaTheme="minorHAnsi" w:hAnsi="Times New Roman"/>
            <w:sz w:val="28"/>
            <w:szCs w:val="28"/>
          </w:rPr>
          <w:t>Сведений</w:t>
        </w:r>
      </w:hyperlink>
      <w:r w:rsidRPr="008749AB">
        <w:rPr>
          <w:rFonts w:ascii="Times New Roman" w:eastAsiaTheme="minorHAnsi" w:hAnsi="Times New Roman"/>
          <w:sz w:val="28"/>
          <w:szCs w:val="28"/>
        </w:rPr>
        <w:t xml:space="preserve"> на соответствие положениям, предусмотренным </w:t>
      </w:r>
      <w:hyperlink r:id="rId40" w:history="1">
        <w:r w:rsidRPr="008749AB">
          <w:rPr>
            <w:rFonts w:ascii="Times New Roman" w:eastAsiaTheme="minorHAnsi" w:hAnsi="Times New Roman"/>
            <w:sz w:val="28"/>
            <w:szCs w:val="28"/>
          </w:rPr>
          <w:t>Правилами</w:t>
        </w:r>
      </w:hyperlink>
      <w:r w:rsidRPr="008749AB">
        <w:rPr>
          <w:rFonts w:ascii="Times New Roman" w:eastAsiaTheme="minorHAnsi" w:hAnsi="Times New Roman"/>
          <w:sz w:val="28"/>
          <w:szCs w:val="28"/>
        </w:rPr>
        <w:t xml:space="preserve"> экономического обоснования затрат, утвержденными постановлением Правительства Российской Федерации от 13 декабря 2021 года № 2271 «Об утверждении </w:t>
      </w:r>
      <w:r w:rsidRPr="00E87F50">
        <w:rPr>
          <w:rFonts w:ascii="Times New Roman" w:eastAsiaTheme="minorHAnsi" w:hAnsi="Times New Roman"/>
          <w:sz w:val="28"/>
          <w:szCs w:val="28"/>
        </w:rPr>
        <w:t>правил экономического обоснования затрат» (далее – Правила экономического обоснования затрат)</w:t>
      </w:r>
      <w:r w:rsidRPr="00E87F50">
        <w:rPr>
          <w:rStyle w:val="af6"/>
          <w:rFonts w:ascii="Times New Roman" w:eastAsiaTheme="minorHAnsi" w:hAnsi="Times New Roman"/>
          <w:sz w:val="28"/>
          <w:szCs w:val="28"/>
        </w:rPr>
        <w:footnoteReference w:id="1"/>
      </w:r>
      <w:r w:rsidRPr="00E87F50">
        <w:rPr>
          <w:rFonts w:ascii="Times New Roman" w:eastAsiaTheme="minorHAnsi" w:hAnsi="Times New Roman"/>
          <w:sz w:val="28"/>
          <w:szCs w:val="28"/>
        </w:rPr>
        <w:t>.</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10. При внесении изменений в </w:t>
      </w:r>
      <w:hyperlink r:id="rId41" w:history="1">
        <w:r w:rsidRPr="008749AB">
          <w:rPr>
            <w:rFonts w:ascii="Times New Roman" w:eastAsiaTheme="minorHAnsi" w:hAnsi="Times New Roman"/>
            <w:sz w:val="28"/>
            <w:szCs w:val="28"/>
          </w:rPr>
          <w:t>Сведения</w:t>
        </w:r>
      </w:hyperlink>
      <w:r w:rsidRPr="008749AB">
        <w:rPr>
          <w:rFonts w:ascii="Times New Roman" w:eastAsiaTheme="minorHAnsi" w:hAnsi="Times New Roman"/>
          <w:sz w:val="28"/>
          <w:szCs w:val="28"/>
        </w:rPr>
        <w:t xml:space="preserve"> участник казначейского сопровождения представляет в </w:t>
      </w:r>
      <w:r w:rsidR="00E87F50">
        <w:rPr>
          <w:rFonts w:ascii="Times New Roman" w:eastAsiaTheme="minorHAnsi" w:hAnsi="Times New Roman"/>
          <w:sz w:val="28"/>
          <w:szCs w:val="28"/>
        </w:rPr>
        <w:t>Комитет по финансам</w:t>
      </w:r>
      <w:r w:rsidRPr="008749AB">
        <w:rPr>
          <w:rFonts w:ascii="Times New Roman" w:eastAsiaTheme="minorHAnsi" w:hAnsi="Times New Roman"/>
          <w:sz w:val="28"/>
          <w:szCs w:val="28"/>
        </w:rPr>
        <w:t xml:space="preserve"> </w:t>
      </w:r>
      <w:hyperlink r:id="rId42" w:history="1">
        <w:r w:rsidRPr="008749AB">
          <w:rPr>
            <w:rFonts w:ascii="Times New Roman" w:eastAsiaTheme="minorHAnsi" w:hAnsi="Times New Roman"/>
            <w:sz w:val="28"/>
            <w:szCs w:val="28"/>
          </w:rPr>
          <w:t>Сведения</w:t>
        </w:r>
      </w:hyperlink>
      <w:r w:rsidRPr="008749AB">
        <w:rPr>
          <w:rFonts w:ascii="Times New Roman" w:eastAsiaTheme="minorHAnsi" w:hAnsi="Times New Roman"/>
          <w:sz w:val="28"/>
          <w:szCs w:val="28"/>
        </w:rPr>
        <w:t>, в которых указываются показатели с учетом вносимых изменений.</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В случае уменьшения планируемых в текущем финансовом году поступлений целевых средств суммы поступлений по кодам источников поступлений, включая разрешенный к использованию остаток целевых средств (с учетом вносимых изменений), указанные в </w:t>
      </w:r>
      <w:hyperlink r:id="rId43" w:history="1">
        <w:r w:rsidRPr="008749AB">
          <w:rPr>
            <w:rFonts w:ascii="Times New Roman" w:eastAsiaTheme="minorHAnsi" w:hAnsi="Times New Roman"/>
            <w:sz w:val="28"/>
            <w:szCs w:val="28"/>
          </w:rPr>
          <w:t>Сведениях</w:t>
        </w:r>
      </w:hyperlink>
      <w:r w:rsidRPr="008749AB">
        <w:rPr>
          <w:rFonts w:ascii="Times New Roman" w:eastAsiaTheme="minorHAnsi" w:hAnsi="Times New Roman"/>
          <w:sz w:val="28"/>
          <w:szCs w:val="28"/>
        </w:rPr>
        <w:t>, должны быть больше или равны сумме фактических поступлений по соответствующему коду источников поступлений, отраженных на лицевом счете на дату внесения изменений.</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В случае уменьшения планируемых в текущем финансовом году целевых расходов сумма планируемых выплат по кодам направлений расходования целевых средств, указанная в </w:t>
      </w:r>
      <w:hyperlink r:id="rId44" w:history="1">
        <w:r w:rsidRPr="008749AB">
          <w:rPr>
            <w:rFonts w:ascii="Times New Roman" w:eastAsiaTheme="minorHAnsi" w:hAnsi="Times New Roman"/>
            <w:sz w:val="28"/>
            <w:szCs w:val="28"/>
          </w:rPr>
          <w:t>Сведениях</w:t>
        </w:r>
      </w:hyperlink>
      <w:r w:rsidRPr="008749AB">
        <w:rPr>
          <w:rFonts w:ascii="Times New Roman" w:eastAsiaTheme="minorHAnsi" w:hAnsi="Times New Roman"/>
          <w:sz w:val="28"/>
          <w:szCs w:val="28"/>
        </w:rPr>
        <w:t>, должна быть больше или равна сумме произведенных целевых расходов по соответствующему коду выплат, отраженных на лицевом счете на дату внесения изменений.</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11. При санкционировании операций с целевыми средствами участников казначейского сопровождения </w:t>
      </w:r>
      <w:r w:rsidR="00E87F50">
        <w:rPr>
          <w:rFonts w:ascii="Times New Roman" w:eastAsiaTheme="minorHAnsi" w:hAnsi="Times New Roman"/>
          <w:sz w:val="28"/>
          <w:szCs w:val="28"/>
        </w:rPr>
        <w:t>Комитет по финансам</w:t>
      </w:r>
      <w:r w:rsidRPr="008749AB">
        <w:rPr>
          <w:rFonts w:ascii="Times New Roman" w:eastAsiaTheme="minorHAnsi" w:hAnsi="Times New Roman"/>
          <w:sz w:val="28"/>
          <w:szCs w:val="28"/>
        </w:rPr>
        <w:t xml:space="preserve"> в порядке, установленном Федеральным казначейством, направляет информацию, содержащуюся в распоряжении о совершении казначейских платежей, предоставленном участником казначейского сопровождения, в Управление Федерального казначейства по автономному округа (далее – Управление Федерального казначейства) для осуществления проверки в рамках бюджетного мониторинга в соответствии со статьей 242.13-1 Бюджетного кодекса.</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12. По результатам проверки в рамках бюджетного мониторинга Управлением Федерального казначейства </w:t>
      </w:r>
      <w:r w:rsidR="00E87F50">
        <w:rPr>
          <w:rFonts w:ascii="Times New Roman" w:eastAsiaTheme="minorHAnsi" w:hAnsi="Times New Roman"/>
          <w:sz w:val="28"/>
          <w:szCs w:val="28"/>
        </w:rPr>
        <w:t>Комитет по финансам</w:t>
      </w:r>
      <w:r w:rsidRPr="008749AB">
        <w:rPr>
          <w:rFonts w:ascii="Times New Roman" w:eastAsiaTheme="minorHAnsi" w:hAnsi="Times New Roman"/>
          <w:sz w:val="28"/>
          <w:szCs w:val="28"/>
        </w:rPr>
        <w:t xml:space="preserve"> получает информацию в целях применения мер реагирования:</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а) запрет в осуществлении операции на лицевом счете, предусмотренный </w:t>
      </w:r>
      <w:hyperlink r:id="rId45" w:history="1">
        <w:r w:rsidRPr="008749AB">
          <w:rPr>
            <w:rFonts w:ascii="Times New Roman" w:eastAsiaTheme="minorHAnsi" w:hAnsi="Times New Roman"/>
            <w:sz w:val="28"/>
            <w:szCs w:val="28"/>
          </w:rPr>
          <w:t>подпунктом 3</w:t>
        </w:r>
      </w:hyperlink>
      <w:r w:rsidRPr="008749AB">
        <w:rPr>
          <w:rFonts w:ascii="Times New Roman" w:eastAsiaTheme="minorHAnsi" w:hAnsi="Times New Roman"/>
          <w:sz w:val="28"/>
          <w:szCs w:val="28"/>
        </w:rPr>
        <w:t xml:space="preserve"> </w:t>
      </w:r>
      <w:hyperlink r:id="rId46" w:history="1">
        <w:r w:rsidRPr="008749AB">
          <w:rPr>
            <w:rFonts w:ascii="Times New Roman" w:eastAsiaTheme="minorHAnsi" w:hAnsi="Times New Roman"/>
            <w:sz w:val="28"/>
            <w:szCs w:val="28"/>
          </w:rPr>
          <w:t>пункта 5 статьи 242.13-1</w:t>
        </w:r>
      </w:hyperlink>
      <w:r w:rsidRPr="008749AB">
        <w:rPr>
          <w:rFonts w:ascii="Times New Roman" w:eastAsiaTheme="minorHAnsi" w:hAnsi="Times New Roman"/>
          <w:sz w:val="28"/>
          <w:szCs w:val="28"/>
        </w:rPr>
        <w:t xml:space="preserve"> Бюджетного кодекса, при наличии оснований, указанных в </w:t>
      </w:r>
      <w:hyperlink r:id="rId47" w:history="1">
        <w:r w:rsidRPr="008749AB">
          <w:rPr>
            <w:rFonts w:ascii="Times New Roman" w:eastAsiaTheme="minorHAnsi" w:hAnsi="Times New Roman"/>
            <w:sz w:val="28"/>
            <w:szCs w:val="28"/>
          </w:rPr>
          <w:t>пункте 10</w:t>
        </w:r>
      </w:hyperlink>
      <w:r w:rsidRPr="008749AB">
        <w:rPr>
          <w:rFonts w:ascii="Times New Roman" w:eastAsiaTheme="minorHAnsi" w:hAnsi="Times New Roman"/>
          <w:sz w:val="28"/>
          <w:szCs w:val="28"/>
        </w:rPr>
        <w:t xml:space="preserve"> </w:t>
      </w:r>
      <w:hyperlink r:id="rId48" w:history="1">
        <w:r w:rsidRPr="008749AB">
          <w:rPr>
            <w:rFonts w:ascii="Times New Roman" w:eastAsiaTheme="minorHAnsi" w:hAnsi="Times New Roman"/>
            <w:sz w:val="28"/>
            <w:szCs w:val="28"/>
          </w:rPr>
          <w:t>статьи 242.13-1</w:t>
        </w:r>
      </w:hyperlink>
      <w:r w:rsidRPr="008749AB">
        <w:rPr>
          <w:rFonts w:ascii="Times New Roman" w:eastAsiaTheme="minorHAnsi" w:hAnsi="Times New Roman"/>
          <w:sz w:val="28"/>
          <w:szCs w:val="28"/>
        </w:rPr>
        <w:t xml:space="preserve"> Бюджетного кодекса;</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б) отказ в осуществлении операции на лицевом счете, предусмотренный </w:t>
      </w:r>
      <w:hyperlink r:id="rId49" w:history="1">
        <w:r w:rsidRPr="008749AB">
          <w:rPr>
            <w:rFonts w:ascii="Times New Roman" w:eastAsiaTheme="minorHAnsi" w:hAnsi="Times New Roman"/>
            <w:sz w:val="28"/>
            <w:szCs w:val="28"/>
          </w:rPr>
          <w:t xml:space="preserve">подпунктом </w:t>
        </w:r>
      </w:hyperlink>
      <w:hyperlink r:id="rId50" w:history="1">
        <w:r w:rsidRPr="008749AB">
          <w:rPr>
            <w:rFonts w:ascii="Times New Roman" w:eastAsiaTheme="minorHAnsi" w:hAnsi="Times New Roman"/>
            <w:sz w:val="28"/>
            <w:szCs w:val="28"/>
          </w:rPr>
          <w:t>4 пункта 5 статьи 242.13-1</w:t>
        </w:r>
      </w:hyperlink>
      <w:r w:rsidRPr="008749AB">
        <w:rPr>
          <w:rFonts w:ascii="Times New Roman" w:eastAsiaTheme="minorHAnsi" w:hAnsi="Times New Roman"/>
          <w:sz w:val="28"/>
          <w:szCs w:val="28"/>
        </w:rPr>
        <w:t xml:space="preserve"> Бюджетного кодекса, при наличии оснований, указанных в </w:t>
      </w:r>
      <w:r w:rsidRPr="008749AB">
        <w:rPr>
          <w:rFonts w:ascii="Times New Roman" w:hAnsi="Times New Roman"/>
          <w:sz w:val="28"/>
          <w:szCs w:val="28"/>
        </w:rPr>
        <w:t xml:space="preserve">пункте </w:t>
      </w:r>
      <w:hyperlink r:id="rId51" w:history="1">
        <w:r w:rsidRPr="008749AB">
          <w:rPr>
            <w:rFonts w:ascii="Times New Roman" w:eastAsiaTheme="minorHAnsi" w:hAnsi="Times New Roman"/>
            <w:sz w:val="28"/>
            <w:szCs w:val="28"/>
          </w:rPr>
          <w:t>11 статьи 242.13-1</w:t>
        </w:r>
      </w:hyperlink>
      <w:r w:rsidRPr="008749AB">
        <w:rPr>
          <w:rFonts w:ascii="Times New Roman" w:eastAsiaTheme="minorHAnsi" w:hAnsi="Times New Roman"/>
          <w:sz w:val="28"/>
          <w:szCs w:val="28"/>
        </w:rPr>
        <w:t xml:space="preserve"> Бюджетного кодекса;</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в) приостановление операции на лицевом счете, предусмотренное </w:t>
      </w:r>
      <w:hyperlink r:id="rId52" w:history="1">
        <w:r w:rsidRPr="008749AB">
          <w:rPr>
            <w:rFonts w:ascii="Times New Roman" w:eastAsiaTheme="minorHAnsi" w:hAnsi="Times New Roman"/>
            <w:sz w:val="28"/>
            <w:szCs w:val="28"/>
          </w:rPr>
          <w:t>подпунктом 1 пункта 3 статьи 242.13-1</w:t>
        </w:r>
      </w:hyperlink>
      <w:r w:rsidRPr="008749AB">
        <w:rPr>
          <w:rFonts w:ascii="Times New Roman" w:eastAsiaTheme="minorHAnsi" w:hAnsi="Times New Roman"/>
          <w:sz w:val="28"/>
          <w:szCs w:val="28"/>
        </w:rPr>
        <w:t xml:space="preserve"> Бюджетного кодекса, при наличии признаков, включенных в классификатор признаков финансовых нарушений;</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г) предупреждение (информирование) при осуществлении операций на лицевых счетах, предусмотренное </w:t>
      </w:r>
      <w:hyperlink r:id="rId53" w:history="1">
        <w:r w:rsidRPr="008749AB">
          <w:rPr>
            <w:rFonts w:ascii="Times New Roman" w:eastAsiaTheme="minorHAnsi" w:hAnsi="Times New Roman"/>
            <w:sz w:val="28"/>
            <w:szCs w:val="28"/>
          </w:rPr>
          <w:t>подпунктом 2 пункта 3 статьи 242.13-1</w:t>
        </w:r>
      </w:hyperlink>
      <w:r w:rsidRPr="008749AB">
        <w:rPr>
          <w:rFonts w:ascii="Times New Roman" w:eastAsiaTheme="minorHAnsi" w:hAnsi="Times New Roman"/>
          <w:sz w:val="28"/>
          <w:szCs w:val="28"/>
        </w:rPr>
        <w:t xml:space="preserve"> Бюджетного кодекса, при наличии признаков, включенных в классификатор признаков финансовых нарушений.</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13. </w:t>
      </w:r>
      <w:r w:rsidR="00E87F50">
        <w:rPr>
          <w:rFonts w:ascii="Times New Roman" w:eastAsiaTheme="minorHAnsi" w:hAnsi="Times New Roman"/>
          <w:sz w:val="28"/>
          <w:szCs w:val="28"/>
        </w:rPr>
        <w:t>Комитет по финансам</w:t>
      </w:r>
      <w:r w:rsidRPr="008749AB">
        <w:rPr>
          <w:rFonts w:ascii="Times New Roman" w:eastAsiaTheme="minorHAnsi" w:hAnsi="Times New Roman"/>
          <w:sz w:val="28"/>
          <w:szCs w:val="28"/>
        </w:rPr>
        <w:t xml:space="preserve"> не позднее рабочего дня, следующего за днем получения информации от Управления Федерального казначейства, направляет </w:t>
      </w:r>
      <w:r w:rsidR="00E87F50">
        <w:rPr>
          <w:rFonts w:ascii="Times New Roman" w:eastAsiaTheme="minorHAnsi" w:hAnsi="Times New Roman"/>
          <w:sz w:val="28"/>
          <w:szCs w:val="28"/>
        </w:rPr>
        <w:t xml:space="preserve">муниципальному </w:t>
      </w:r>
      <w:r w:rsidRPr="008749AB">
        <w:rPr>
          <w:rFonts w:ascii="Times New Roman" w:eastAsiaTheme="minorHAnsi" w:hAnsi="Times New Roman"/>
          <w:sz w:val="28"/>
          <w:szCs w:val="28"/>
        </w:rPr>
        <w:t>заказчику, получателю бюджетных средств, заказчику, участнику казначейского сопровождения:</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в случае наличия оснований в соответствии с подпунктами «а» и «б» пункта 12 Порядка – Уведомление о запрете (об отказе) осуществления операций на лицевом счете согласно приложению 5 к Порядку (далее – Уведомление о запрете (отказе);</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в случае наличия оснований в соответствии с подпунктом «в» пункта 12 Порядка – Уведомление о приостановлении операций на лицевом счете согласно приложению 6 к Порядку (далее – Уведомление о приостановлении операций).</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14. В случае наличия оснований в соответствии с подпунктом «г» </w:t>
      </w:r>
      <w:r w:rsidRPr="008749AB">
        <w:rPr>
          <w:rFonts w:ascii="Times New Roman" w:eastAsiaTheme="minorHAnsi" w:hAnsi="Times New Roman"/>
          <w:sz w:val="28"/>
          <w:szCs w:val="28"/>
        </w:rPr>
        <w:br/>
        <w:t xml:space="preserve">пункта 12 Порядка </w:t>
      </w:r>
      <w:r w:rsidR="00E87F50">
        <w:rPr>
          <w:rFonts w:ascii="Times New Roman" w:eastAsiaTheme="minorHAnsi" w:hAnsi="Times New Roman"/>
          <w:sz w:val="28"/>
          <w:szCs w:val="28"/>
        </w:rPr>
        <w:t>Комитет по финансам</w:t>
      </w:r>
      <w:r w:rsidRPr="008749AB">
        <w:rPr>
          <w:rFonts w:ascii="Times New Roman" w:eastAsiaTheme="minorHAnsi" w:hAnsi="Times New Roman"/>
          <w:sz w:val="28"/>
          <w:szCs w:val="28"/>
        </w:rPr>
        <w:t xml:space="preserve"> принимает распоряжение к исполнению и не позднее рабочего дня следующего за днем исполнения распоряжения направляет </w:t>
      </w:r>
      <w:r w:rsidR="00E87F50">
        <w:rPr>
          <w:rFonts w:ascii="Times New Roman" w:eastAsiaTheme="minorHAnsi" w:hAnsi="Times New Roman"/>
          <w:sz w:val="28"/>
          <w:szCs w:val="28"/>
        </w:rPr>
        <w:t>муниципальному</w:t>
      </w:r>
      <w:r w:rsidRPr="008749AB">
        <w:rPr>
          <w:rFonts w:ascii="Times New Roman" w:eastAsiaTheme="minorHAnsi" w:hAnsi="Times New Roman"/>
          <w:sz w:val="28"/>
          <w:szCs w:val="28"/>
        </w:rPr>
        <w:t xml:space="preserve"> заказчику, получателю бюджетных средств, заказчику, участнику казначейского сопровождения Предупреждение (информирование) о наличии признаков финансовых нарушений при осуществлении операций на лицевых счетах участников казначейского сопровождения согласно приложению 7 к Порядку.</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15. </w:t>
      </w:r>
      <w:r w:rsidR="00631A7A">
        <w:rPr>
          <w:rFonts w:ascii="Times New Roman" w:eastAsiaTheme="minorHAnsi" w:hAnsi="Times New Roman"/>
          <w:sz w:val="28"/>
          <w:szCs w:val="28"/>
        </w:rPr>
        <w:t>Муниципальный</w:t>
      </w:r>
      <w:r w:rsidRPr="008749AB">
        <w:rPr>
          <w:rFonts w:ascii="Times New Roman" w:eastAsiaTheme="minorHAnsi" w:hAnsi="Times New Roman"/>
          <w:sz w:val="28"/>
          <w:szCs w:val="28"/>
        </w:rPr>
        <w:t xml:space="preserve"> заказчик, получатель бюджетных средств, заказчик не позднее второго рабочего дня, следующего за днем получения от </w:t>
      </w:r>
      <w:r w:rsidR="00631A7A">
        <w:rPr>
          <w:rFonts w:ascii="Times New Roman" w:eastAsiaTheme="minorHAnsi" w:hAnsi="Times New Roman"/>
          <w:sz w:val="28"/>
          <w:szCs w:val="28"/>
        </w:rPr>
        <w:t>Комитета по финансам</w:t>
      </w:r>
      <w:r w:rsidRPr="008749AB">
        <w:rPr>
          <w:rFonts w:ascii="Times New Roman" w:eastAsiaTheme="minorHAnsi" w:hAnsi="Times New Roman"/>
          <w:sz w:val="28"/>
          <w:szCs w:val="28"/>
        </w:rPr>
        <w:t xml:space="preserve"> </w:t>
      </w:r>
      <w:hyperlink r:id="rId54" w:history="1">
        <w:r w:rsidRPr="008749AB">
          <w:rPr>
            <w:rFonts w:ascii="Times New Roman" w:eastAsiaTheme="minorHAnsi" w:hAnsi="Times New Roman"/>
            <w:sz w:val="28"/>
            <w:szCs w:val="28"/>
          </w:rPr>
          <w:t>Уведомления</w:t>
        </w:r>
      </w:hyperlink>
      <w:r w:rsidRPr="008749AB">
        <w:rPr>
          <w:rFonts w:ascii="Times New Roman" w:eastAsiaTheme="minorHAnsi" w:hAnsi="Times New Roman"/>
          <w:sz w:val="28"/>
          <w:szCs w:val="28"/>
        </w:rPr>
        <w:t xml:space="preserve"> о приостановлении операций, указанного в </w:t>
      </w:r>
      <w:hyperlink r:id="rId55" w:history="1">
        <w:r w:rsidRPr="008749AB">
          <w:rPr>
            <w:rFonts w:ascii="Times New Roman" w:eastAsiaTheme="minorHAnsi" w:hAnsi="Times New Roman"/>
            <w:sz w:val="28"/>
            <w:szCs w:val="28"/>
          </w:rPr>
          <w:t>абзаце третьем пункта 1</w:t>
        </w:r>
      </w:hyperlink>
      <w:r w:rsidRPr="008749AB">
        <w:rPr>
          <w:rFonts w:ascii="Times New Roman" w:eastAsiaTheme="minorHAnsi" w:hAnsi="Times New Roman"/>
          <w:sz w:val="28"/>
          <w:szCs w:val="28"/>
        </w:rPr>
        <w:t xml:space="preserve">3 Порядка, направляет в </w:t>
      </w:r>
      <w:r w:rsidR="005A1793">
        <w:rPr>
          <w:rFonts w:ascii="Times New Roman" w:eastAsiaTheme="minorHAnsi" w:hAnsi="Times New Roman"/>
          <w:sz w:val="28"/>
          <w:szCs w:val="28"/>
        </w:rPr>
        <w:t>Комитет по финансам</w:t>
      </w:r>
      <w:r w:rsidRPr="008749AB">
        <w:rPr>
          <w:rFonts w:ascii="Times New Roman" w:eastAsiaTheme="minorHAnsi" w:hAnsi="Times New Roman"/>
          <w:sz w:val="28"/>
          <w:szCs w:val="28"/>
        </w:rPr>
        <w:t xml:space="preserve"> Уведомление об обоснованности или необоснованности приостановления операции на лицевом счете согласно приложению 8 к Порядку (далее – Уведомление об обоснованности (необоснованности) приостановления операций), в котором отражается соответствующее решение </w:t>
      </w:r>
      <w:r w:rsidR="005A1793">
        <w:rPr>
          <w:rFonts w:ascii="Times New Roman" w:eastAsiaTheme="minorHAnsi" w:hAnsi="Times New Roman"/>
          <w:sz w:val="28"/>
          <w:szCs w:val="28"/>
        </w:rPr>
        <w:t>муниципального</w:t>
      </w:r>
      <w:r w:rsidRPr="008749AB">
        <w:rPr>
          <w:rFonts w:ascii="Times New Roman" w:eastAsiaTheme="minorHAnsi" w:hAnsi="Times New Roman"/>
          <w:sz w:val="28"/>
          <w:szCs w:val="28"/>
        </w:rPr>
        <w:t xml:space="preserve"> заказчика, получателя бюджетных средств, заказчика.</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16. В случае непоступления от </w:t>
      </w:r>
      <w:r w:rsidR="005A1793">
        <w:rPr>
          <w:rFonts w:ascii="Times New Roman" w:eastAsiaTheme="minorHAnsi" w:hAnsi="Times New Roman"/>
          <w:sz w:val="28"/>
          <w:szCs w:val="28"/>
        </w:rPr>
        <w:t>муниципального</w:t>
      </w:r>
      <w:r w:rsidRPr="008749AB">
        <w:rPr>
          <w:rFonts w:ascii="Times New Roman" w:eastAsiaTheme="minorHAnsi" w:hAnsi="Times New Roman"/>
          <w:sz w:val="28"/>
          <w:szCs w:val="28"/>
        </w:rPr>
        <w:t xml:space="preserve"> заказчика, получателя бюджетных средств, заказчика </w:t>
      </w:r>
      <w:hyperlink r:id="rId56" w:history="1">
        <w:r w:rsidRPr="008749AB">
          <w:rPr>
            <w:rFonts w:ascii="Times New Roman" w:eastAsiaTheme="minorHAnsi" w:hAnsi="Times New Roman"/>
            <w:sz w:val="28"/>
            <w:szCs w:val="28"/>
          </w:rPr>
          <w:t>Уведомления</w:t>
        </w:r>
      </w:hyperlink>
      <w:r w:rsidRPr="008749AB">
        <w:rPr>
          <w:rFonts w:ascii="Times New Roman" w:eastAsiaTheme="minorHAnsi" w:hAnsi="Times New Roman"/>
          <w:sz w:val="28"/>
          <w:szCs w:val="28"/>
        </w:rPr>
        <w:t xml:space="preserve"> об обоснованности (необоснованности) приостановления операций, в течение трех рабочих дней со дня информирования </w:t>
      </w:r>
      <w:r w:rsidR="00541837">
        <w:rPr>
          <w:rFonts w:ascii="Times New Roman" w:eastAsiaTheme="minorHAnsi" w:hAnsi="Times New Roman"/>
          <w:sz w:val="28"/>
          <w:szCs w:val="28"/>
        </w:rPr>
        <w:t>Комитетом по финансам</w:t>
      </w:r>
      <w:r w:rsidRPr="008749AB">
        <w:rPr>
          <w:rFonts w:ascii="Times New Roman" w:eastAsiaTheme="minorHAnsi" w:hAnsi="Times New Roman"/>
          <w:sz w:val="28"/>
          <w:szCs w:val="28"/>
        </w:rPr>
        <w:t xml:space="preserve">, </w:t>
      </w:r>
      <w:r w:rsidR="00541837">
        <w:rPr>
          <w:rFonts w:ascii="Times New Roman" w:eastAsiaTheme="minorHAnsi" w:hAnsi="Times New Roman"/>
          <w:sz w:val="28"/>
          <w:szCs w:val="28"/>
        </w:rPr>
        <w:t>Комитет по финансам</w:t>
      </w:r>
      <w:r w:rsidRPr="008749AB">
        <w:rPr>
          <w:rFonts w:ascii="Times New Roman" w:eastAsiaTheme="minorHAnsi" w:hAnsi="Times New Roman"/>
          <w:sz w:val="28"/>
          <w:szCs w:val="28"/>
        </w:rPr>
        <w:t xml:space="preserve"> осуществляет проведение операции на лицевом счете участника казначейского сопровождения.</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17. </w:t>
      </w:r>
      <w:r w:rsidR="00787A07">
        <w:rPr>
          <w:rFonts w:ascii="Times New Roman" w:eastAsiaTheme="minorHAnsi" w:hAnsi="Times New Roman"/>
          <w:sz w:val="28"/>
          <w:szCs w:val="28"/>
        </w:rPr>
        <w:t>Комитет по финансам</w:t>
      </w:r>
      <w:r w:rsidRPr="008749AB">
        <w:rPr>
          <w:rFonts w:ascii="Times New Roman" w:eastAsiaTheme="minorHAnsi" w:hAnsi="Times New Roman"/>
          <w:sz w:val="28"/>
          <w:szCs w:val="28"/>
        </w:rPr>
        <w:t xml:space="preserve"> при получении от Управления Федерального казначейства информации об устранении оснований, предусмотренных пунктами 10 и 11 статьи 242.13-1 Бюджетного кодекса, повлекших применение соответствующих мер реагирования в соответствии с подпунктами «а» и «б» пункта 12 Порядка, не позднее второго рабочего дня, следующего за днем получения указанной информации, отменяет примененные меры реагирования на лицевом счете участника казначейского сопровождения  и направляет соответствующему </w:t>
      </w:r>
      <w:r w:rsidR="00787A07">
        <w:rPr>
          <w:rFonts w:ascii="Times New Roman" w:eastAsiaTheme="minorHAnsi" w:hAnsi="Times New Roman"/>
          <w:sz w:val="28"/>
          <w:szCs w:val="28"/>
        </w:rPr>
        <w:t>муниципальному</w:t>
      </w:r>
      <w:r w:rsidRPr="008749AB">
        <w:rPr>
          <w:rFonts w:ascii="Times New Roman" w:eastAsiaTheme="minorHAnsi" w:hAnsi="Times New Roman"/>
          <w:sz w:val="28"/>
          <w:szCs w:val="28"/>
        </w:rPr>
        <w:t xml:space="preserve"> заказчику, получателю бюджетных средств, заказчику, участнику казначейского сопровождения Уведомление об отмене запрета (отказа) осуществления операций согласно приложению 5 к Порядку.</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18. При санкционировании целевых расходов </w:t>
      </w:r>
      <w:r w:rsidR="00675E38">
        <w:rPr>
          <w:rFonts w:ascii="Times New Roman" w:eastAsiaTheme="minorHAnsi" w:hAnsi="Times New Roman"/>
          <w:sz w:val="28"/>
          <w:szCs w:val="28"/>
        </w:rPr>
        <w:t>Комитет по финансам</w:t>
      </w:r>
      <w:r w:rsidRPr="008749AB">
        <w:rPr>
          <w:rFonts w:ascii="Times New Roman" w:eastAsiaTheme="minorHAnsi" w:hAnsi="Times New Roman"/>
          <w:sz w:val="28"/>
          <w:szCs w:val="28"/>
        </w:rPr>
        <w:t xml:space="preserve"> не принимает к исполнению распоряжения участника казначейского сопровождения, на перечисление целевых средств с лицевого счета участника казначейского сопровождения, предусмотренных пунктом 3 статьи 242.23 Бюджетного кодекса: </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а) на счета, открытые участнику казначейского сопровождения в подразделении Центрального банка Российской Федерации или в кредитной организации (далее – банк), за исключением: </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оплаты обязательств участников казначейского сопровождения в соответствии с валютным законодательством Российской Федерации;</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оплаты обязательств участников казначейского сопровождения по оплате труда с учетом начислений и социальных выплат, иных выплат в пользу работников, а также выплат лицам, не состоящим в штате юридического лица, привлеченным для достижения цели, определенной при предоставлении средств;</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оплаты фактически поставленных товаров, выполненных работ, оказанных услуг, источником финансового обеспечения которых являются целевые средства, в случае, если юридическое лицо не привлекает для поставки товаров, выполнения работ, оказания услуг иных юридических лиц, а также при условии представления документов, подтверждающих факт поставки товаров, выполнения работ, оказания услуг (накладная и (или) акт приемки-передачи и (или) счет-фактура), выполнении работ, оказании услуг (акт выполненных работ (оказанных услуг) и (или) счет и (или) счет-фактура), номер и дата исполнительного документа (исполнительный лист, судебный приказ), и (или) иных документов, предусмотренных </w:t>
      </w:r>
      <w:r w:rsidR="00675E38">
        <w:rPr>
          <w:rFonts w:ascii="Times New Roman" w:eastAsiaTheme="minorHAnsi" w:hAnsi="Times New Roman"/>
          <w:sz w:val="28"/>
          <w:szCs w:val="28"/>
        </w:rPr>
        <w:t>муниципальными</w:t>
      </w:r>
      <w:r w:rsidRPr="008749AB">
        <w:rPr>
          <w:rFonts w:ascii="Times New Roman" w:eastAsiaTheme="minorHAnsi" w:hAnsi="Times New Roman"/>
          <w:sz w:val="28"/>
          <w:szCs w:val="28"/>
        </w:rPr>
        <w:t xml:space="preserve"> контрактами, договорами (соглашениями), контрактами (договорами) (далее – документы-основания);</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возмещения произведенных участником казначейского сопровождения расходов (части расходов) при условии представления документов, указанных в </w:t>
      </w:r>
      <w:hyperlink w:anchor="Par4" w:history="1">
        <w:r w:rsidRPr="008749AB">
          <w:rPr>
            <w:rFonts w:ascii="Times New Roman" w:eastAsiaTheme="minorHAnsi" w:hAnsi="Times New Roman"/>
            <w:sz w:val="28"/>
            <w:szCs w:val="28"/>
          </w:rPr>
          <w:t>абзаце четвертом</w:t>
        </w:r>
      </w:hyperlink>
      <w:r w:rsidRPr="008749AB">
        <w:rPr>
          <w:rFonts w:ascii="Times New Roman" w:eastAsiaTheme="minorHAnsi" w:hAnsi="Times New Roman"/>
          <w:sz w:val="28"/>
          <w:szCs w:val="28"/>
        </w:rPr>
        <w:t xml:space="preserve"> настоящего подпункта, копий платежных документов, подтверждающих оплату произведенных участником казначейского сопровождения целевых расходов (части расходов),</w:t>
      </w:r>
      <w:r w:rsidRPr="008749AB">
        <w:rPr>
          <w:rFonts w:ascii="Times New Roman" w:eastAsiaTheme="minorHAnsi" w:hAnsi="Times New Roman"/>
          <w:color w:val="FF0000"/>
          <w:sz w:val="28"/>
          <w:szCs w:val="28"/>
        </w:rPr>
        <w:t xml:space="preserve"> </w:t>
      </w:r>
      <w:r w:rsidRPr="008749AB">
        <w:rPr>
          <w:rFonts w:ascii="Times New Roman" w:eastAsiaTheme="minorHAnsi" w:hAnsi="Times New Roman"/>
          <w:sz w:val="28"/>
          <w:szCs w:val="28"/>
        </w:rPr>
        <w:t xml:space="preserve">если условиями </w:t>
      </w:r>
      <w:r w:rsidR="00673943">
        <w:rPr>
          <w:rFonts w:ascii="Times New Roman" w:eastAsiaTheme="minorHAnsi" w:hAnsi="Times New Roman"/>
          <w:sz w:val="28"/>
          <w:szCs w:val="28"/>
        </w:rPr>
        <w:t>муниципального</w:t>
      </w:r>
      <w:r w:rsidRPr="008749AB">
        <w:rPr>
          <w:rFonts w:ascii="Times New Roman" w:eastAsiaTheme="minorHAnsi" w:hAnsi="Times New Roman"/>
          <w:sz w:val="28"/>
          <w:szCs w:val="28"/>
        </w:rPr>
        <w:t xml:space="preserve"> контракта, договора (соглашения), контракта (договора) предусмотрено возмещение произведенных участником казначейского сопровождения расходов (части расходов);</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выплаты прибыли после исполнения участником казначейского сопровождения всех обязательств (части обязательств) по </w:t>
      </w:r>
      <w:r w:rsidR="00673943">
        <w:rPr>
          <w:rFonts w:ascii="Times New Roman" w:eastAsiaTheme="minorHAnsi" w:hAnsi="Times New Roman"/>
          <w:sz w:val="28"/>
          <w:szCs w:val="28"/>
        </w:rPr>
        <w:t>муниципальному</w:t>
      </w:r>
      <w:r w:rsidRPr="008749AB">
        <w:rPr>
          <w:rFonts w:ascii="Times New Roman" w:eastAsiaTheme="minorHAnsi" w:hAnsi="Times New Roman"/>
          <w:sz w:val="28"/>
          <w:szCs w:val="28"/>
        </w:rPr>
        <w:t xml:space="preserve"> контракту, контракту (договору) (этапов </w:t>
      </w:r>
      <w:r w:rsidR="00673943">
        <w:rPr>
          <w:rFonts w:ascii="Times New Roman" w:eastAsiaTheme="minorHAnsi" w:hAnsi="Times New Roman"/>
          <w:sz w:val="28"/>
          <w:szCs w:val="28"/>
        </w:rPr>
        <w:t>муниципального</w:t>
      </w:r>
      <w:r w:rsidRPr="008749AB">
        <w:rPr>
          <w:rFonts w:ascii="Times New Roman" w:eastAsiaTheme="minorHAnsi" w:hAnsi="Times New Roman"/>
          <w:sz w:val="28"/>
          <w:szCs w:val="28"/>
        </w:rPr>
        <w:t xml:space="preserve"> контракта, контракта (договора) (в случае, если это предусмотрено условиями </w:t>
      </w:r>
      <w:r w:rsidR="00673943">
        <w:rPr>
          <w:rFonts w:ascii="Times New Roman" w:eastAsiaTheme="minorHAnsi" w:hAnsi="Times New Roman"/>
          <w:sz w:val="28"/>
          <w:szCs w:val="28"/>
        </w:rPr>
        <w:t>муниципального</w:t>
      </w:r>
      <w:r w:rsidRPr="008749AB">
        <w:rPr>
          <w:rFonts w:ascii="Times New Roman" w:eastAsiaTheme="minorHAnsi" w:hAnsi="Times New Roman"/>
          <w:sz w:val="28"/>
          <w:szCs w:val="28"/>
        </w:rPr>
        <w:t xml:space="preserve"> контракта, контракта (договора);</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оплаты обязательств по накладным расходам, связанным с исполнением </w:t>
      </w:r>
      <w:r w:rsidR="00673943">
        <w:rPr>
          <w:rFonts w:ascii="Times New Roman" w:eastAsiaTheme="minorHAnsi" w:hAnsi="Times New Roman"/>
          <w:sz w:val="28"/>
          <w:szCs w:val="28"/>
        </w:rPr>
        <w:t>муниципального</w:t>
      </w:r>
      <w:r w:rsidRPr="008749AB">
        <w:rPr>
          <w:rFonts w:ascii="Times New Roman" w:eastAsiaTheme="minorHAnsi" w:hAnsi="Times New Roman"/>
          <w:sz w:val="28"/>
          <w:szCs w:val="28"/>
        </w:rPr>
        <w:t xml:space="preserve"> контракта, договора (соглашения), контракта (договора), в соответствии с </w:t>
      </w:r>
      <w:hyperlink r:id="rId57" w:history="1">
        <w:r w:rsidRPr="008749AB">
          <w:rPr>
            <w:rFonts w:ascii="Times New Roman" w:eastAsiaTheme="minorHAnsi" w:hAnsi="Times New Roman"/>
            <w:sz w:val="28"/>
            <w:szCs w:val="28"/>
          </w:rPr>
          <w:t xml:space="preserve">пунктом </w:t>
        </w:r>
      </w:hyperlink>
      <w:r w:rsidR="004D2D1F">
        <w:rPr>
          <w:rFonts w:ascii="Times New Roman" w:eastAsiaTheme="minorHAnsi" w:hAnsi="Times New Roman"/>
          <w:sz w:val="28"/>
          <w:szCs w:val="28"/>
        </w:rPr>
        <w:t>25</w:t>
      </w:r>
      <w:r w:rsidRPr="008749AB">
        <w:rPr>
          <w:rFonts w:ascii="Times New Roman" w:eastAsiaTheme="minorHAnsi" w:hAnsi="Times New Roman"/>
          <w:sz w:val="28"/>
          <w:szCs w:val="28"/>
        </w:rPr>
        <w:t xml:space="preserve"> Порядка;</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оплаты обязательств участника казначейского сопровождения по контрактам (договорам), заключаемым в целях приобретения услуг связи по приему, обработке, хранению, передаче, доставке сообщений электросвязи 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б)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им в банке;</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color w:val="FF0000"/>
          <w:sz w:val="28"/>
          <w:szCs w:val="28"/>
        </w:rPr>
      </w:pPr>
      <w:r w:rsidRPr="008749AB">
        <w:rPr>
          <w:rFonts w:ascii="Times New Roman" w:eastAsiaTheme="minorHAnsi" w:hAnsi="Times New Roman"/>
          <w:sz w:val="28"/>
          <w:szCs w:val="28"/>
        </w:rPr>
        <w:t>в) в целях размещения средств на депозиты, а также в иные финансовые инструменты.</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19. Для санкционирования целевых расходов, связанных с поставкой товаров, выполнением работ, оказанием услуг, участник казначейского сопровождения вместе с распоряжением на оплату целевых расходов представляет в соответствии с настоящим пунктом в </w:t>
      </w:r>
      <w:r w:rsidR="001B18DE">
        <w:rPr>
          <w:rFonts w:ascii="Times New Roman" w:eastAsiaTheme="minorHAnsi" w:hAnsi="Times New Roman"/>
          <w:sz w:val="28"/>
          <w:szCs w:val="28"/>
        </w:rPr>
        <w:t>Комитет по финансам</w:t>
      </w:r>
      <w:r w:rsidRPr="008749AB">
        <w:rPr>
          <w:rFonts w:ascii="Times New Roman" w:eastAsiaTheme="minorHAnsi" w:hAnsi="Times New Roman"/>
          <w:sz w:val="28"/>
          <w:szCs w:val="28"/>
        </w:rPr>
        <w:t xml:space="preserve"> </w:t>
      </w:r>
      <w:r w:rsidR="001B18DE">
        <w:rPr>
          <w:rFonts w:ascii="Times New Roman" w:eastAsiaTheme="minorHAnsi" w:hAnsi="Times New Roman"/>
          <w:sz w:val="28"/>
          <w:szCs w:val="28"/>
        </w:rPr>
        <w:t>муниципальный</w:t>
      </w:r>
      <w:r w:rsidRPr="008749AB">
        <w:rPr>
          <w:rFonts w:ascii="Times New Roman" w:eastAsiaTheme="minorHAnsi" w:hAnsi="Times New Roman"/>
          <w:sz w:val="28"/>
          <w:szCs w:val="28"/>
        </w:rPr>
        <w:t xml:space="preserve"> контракт, контракт (договор) и документы-основания. </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Документы, указанные в </w:t>
      </w:r>
      <w:hyperlink w:anchor="Par0" w:history="1">
        <w:r w:rsidRPr="008749AB">
          <w:rPr>
            <w:rFonts w:ascii="Times New Roman" w:eastAsiaTheme="minorHAnsi" w:hAnsi="Times New Roman"/>
            <w:sz w:val="28"/>
            <w:szCs w:val="28"/>
          </w:rPr>
          <w:t>абзаце первом</w:t>
        </w:r>
      </w:hyperlink>
      <w:r w:rsidRPr="008749AB">
        <w:rPr>
          <w:rFonts w:ascii="Times New Roman" w:eastAsiaTheme="minorHAnsi" w:hAnsi="Times New Roman"/>
          <w:sz w:val="28"/>
          <w:szCs w:val="28"/>
        </w:rPr>
        <w:t xml:space="preserve"> настоящего пункта, представляются участником казначейского сопровождения в </w:t>
      </w:r>
      <w:r w:rsidR="001B18DE">
        <w:rPr>
          <w:rFonts w:ascii="Times New Roman" w:eastAsiaTheme="minorHAnsi" w:hAnsi="Times New Roman"/>
          <w:sz w:val="28"/>
          <w:szCs w:val="28"/>
        </w:rPr>
        <w:t>Комитет по финансам</w:t>
      </w:r>
      <w:r w:rsidRPr="008749AB">
        <w:rPr>
          <w:rFonts w:ascii="Times New Roman" w:eastAsiaTheme="minorHAnsi" w:hAnsi="Times New Roman"/>
          <w:sz w:val="28"/>
          <w:szCs w:val="28"/>
        </w:rPr>
        <w:t xml:space="preserve"> с учетом положений, предусмотренных </w:t>
      </w:r>
      <w:hyperlink r:id="rId58" w:history="1">
        <w:r w:rsidRPr="008749AB">
          <w:rPr>
            <w:rFonts w:ascii="Times New Roman" w:eastAsiaTheme="minorHAnsi" w:hAnsi="Times New Roman"/>
            <w:sz w:val="28"/>
            <w:szCs w:val="28"/>
          </w:rPr>
          <w:t>пунктом 3</w:t>
        </w:r>
      </w:hyperlink>
      <w:r w:rsidRPr="008749AB">
        <w:rPr>
          <w:rFonts w:ascii="Times New Roman" w:eastAsiaTheme="minorHAnsi" w:hAnsi="Times New Roman"/>
          <w:sz w:val="28"/>
          <w:szCs w:val="28"/>
        </w:rPr>
        <w:t xml:space="preserve"> Порядка.</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i/>
          <w:sz w:val="28"/>
          <w:szCs w:val="28"/>
        </w:rPr>
      </w:pPr>
      <w:r w:rsidRPr="008749AB">
        <w:rPr>
          <w:rFonts w:ascii="Times New Roman" w:eastAsiaTheme="minorHAnsi" w:hAnsi="Times New Roman"/>
          <w:sz w:val="28"/>
          <w:szCs w:val="28"/>
        </w:rPr>
        <w:t xml:space="preserve">Повторное представление документов, указанных в </w:t>
      </w:r>
      <w:hyperlink w:anchor="Par0" w:history="1">
        <w:r w:rsidRPr="008749AB">
          <w:rPr>
            <w:rFonts w:ascii="Times New Roman" w:eastAsiaTheme="minorHAnsi" w:hAnsi="Times New Roman"/>
            <w:sz w:val="28"/>
            <w:szCs w:val="28"/>
          </w:rPr>
          <w:t>абзаце первом</w:t>
        </w:r>
      </w:hyperlink>
      <w:r w:rsidRPr="008749AB">
        <w:rPr>
          <w:rFonts w:ascii="Times New Roman" w:eastAsiaTheme="minorHAnsi" w:hAnsi="Times New Roman"/>
          <w:sz w:val="28"/>
          <w:szCs w:val="28"/>
        </w:rPr>
        <w:t xml:space="preserve"> настоящего пункта, не требуется, если они уже были представлены в </w:t>
      </w:r>
      <w:r w:rsidR="00302A2F">
        <w:rPr>
          <w:rFonts w:ascii="Times New Roman" w:eastAsiaTheme="minorHAnsi" w:hAnsi="Times New Roman"/>
          <w:sz w:val="28"/>
          <w:szCs w:val="28"/>
        </w:rPr>
        <w:t>Комитет по финансам</w:t>
      </w:r>
      <w:r w:rsidRPr="008749AB">
        <w:rPr>
          <w:rFonts w:ascii="Times New Roman" w:eastAsiaTheme="minorHAnsi" w:hAnsi="Times New Roman"/>
          <w:sz w:val="28"/>
          <w:szCs w:val="28"/>
        </w:rPr>
        <w:t xml:space="preserve"> при открытии участнику казначейского сопровождения лицевого счета в соответствии с Порядком открытия лицевых счетов. В случае если в соответствии с законодательством Российской Федерации </w:t>
      </w:r>
      <w:r w:rsidR="00302A2F">
        <w:rPr>
          <w:rFonts w:ascii="Times New Roman" w:eastAsiaTheme="minorHAnsi" w:hAnsi="Times New Roman"/>
          <w:sz w:val="28"/>
          <w:szCs w:val="28"/>
        </w:rPr>
        <w:t>муниципальный</w:t>
      </w:r>
      <w:r w:rsidRPr="008749AB">
        <w:rPr>
          <w:rFonts w:ascii="Times New Roman" w:eastAsiaTheme="minorHAnsi" w:hAnsi="Times New Roman"/>
          <w:sz w:val="28"/>
          <w:szCs w:val="28"/>
        </w:rPr>
        <w:t xml:space="preserve"> контракт, контракт (договор) ранее был размещен в единой информационной системе в сфере закупок</w:t>
      </w:r>
      <w:r w:rsidR="00675CAD">
        <w:rPr>
          <w:rFonts w:ascii="Times New Roman" w:eastAsiaTheme="minorHAnsi" w:hAnsi="Times New Roman"/>
          <w:sz w:val="28"/>
          <w:szCs w:val="28"/>
        </w:rPr>
        <w:t>.</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trike/>
          <w:sz w:val="28"/>
          <w:szCs w:val="28"/>
        </w:rPr>
      </w:pPr>
      <w:r w:rsidRPr="008749AB">
        <w:rPr>
          <w:rFonts w:ascii="Times New Roman" w:eastAsiaTheme="minorHAnsi" w:hAnsi="Times New Roman"/>
          <w:sz w:val="28"/>
          <w:szCs w:val="28"/>
        </w:rPr>
        <w:t xml:space="preserve">Для санкционирования целевых расходов по </w:t>
      </w:r>
      <w:r w:rsidR="00302A2F">
        <w:rPr>
          <w:rFonts w:ascii="Times New Roman" w:eastAsiaTheme="minorHAnsi" w:hAnsi="Times New Roman"/>
          <w:sz w:val="28"/>
          <w:szCs w:val="28"/>
        </w:rPr>
        <w:t>муниципальному</w:t>
      </w:r>
      <w:r w:rsidRPr="008749AB">
        <w:rPr>
          <w:rFonts w:ascii="Times New Roman" w:eastAsiaTheme="minorHAnsi" w:hAnsi="Times New Roman"/>
          <w:sz w:val="28"/>
          <w:szCs w:val="28"/>
        </w:rPr>
        <w:t xml:space="preserve"> контракту, договору (соглашению), контракту (договору), содержащему сведения, составляющие государственную тайну, участником казначейского сопровождения </w:t>
      </w:r>
      <w:r w:rsidR="00302A2F">
        <w:rPr>
          <w:rFonts w:ascii="Times New Roman" w:eastAsiaTheme="minorHAnsi" w:hAnsi="Times New Roman"/>
          <w:sz w:val="28"/>
          <w:szCs w:val="28"/>
        </w:rPr>
        <w:t>в Комитет по финансам</w:t>
      </w:r>
      <w:r w:rsidRPr="008749AB">
        <w:rPr>
          <w:rFonts w:ascii="Times New Roman" w:eastAsiaTheme="minorHAnsi" w:hAnsi="Times New Roman"/>
          <w:sz w:val="28"/>
          <w:szCs w:val="28"/>
        </w:rPr>
        <w:t xml:space="preserve"> представляется выписка из такого </w:t>
      </w:r>
      <w:r w:rsidR="00302A2F">
        <w:rPr>
          <w:rFonts w:ascii="Times New Roman" w:eastAsiaTheme="minorHAnsi" w:hAnsi="Times New Roman"/>
          <w:sz w:val="28"/>
          <w:szCs w:val="28"/>
        </w:rPr>
        <w:t>муниципального</w:t>
      </w:r>
      <w:r w:rsidRPr="008749AB">
        <w:rPr>
          <w:rFonts w:ascii="Times New Roman" w:eastAsiaTheme="minorHAnsi" w:hAnsi="Times New Roman"/>
          <w:sz w:val="28"/>
          <w:szCs w:val="28"/>
        </w:rPr>
        <w:t xml:space="preserve"> контракта, договора (соглашения), контракта (договора), а также выписка из документа-основания.</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20. Перечисление средств по оплате расходов, связанных с поставкой товаров, выполнением работ, оказанием услуг, по контракту (договору), заключенному участником казначейского сопровождения в рамках исполнения нескольких </w:t>
      </w:r>
      <w:r w:rsidR="00A67C6E">
        <w:rPr>
          <w:rFonts w:ascii="Times New Roman" w:eastAsiaTheme="minorHAnsi" w:hAnsi="Times New Roman"/>
          <w:sz w:val="28"/>
          <w:szCs w:val="28"/>
        </w:rPr>
        <w:t>муниципальных</w:t>
      </w:r>
      <w:r w:rsidRPr="008749AB">
        <w:rPr>
          <w:rFonts w:ascii="Times New Roman" w:eastAsiaTheme="minorHAnsi" w:hAnsi="Times New Roman"/>
          <w:sz w:val="28"/>
          <w:szCs w:val="28"/>
        </w:rPr>
        <w:t xml:space="preserve"> контрактов, договоров (соглашений), контрактов (договоров) осуществляется при предоставлении участником казначейского сопровождения в </w:t>
      </w:r>
      <w:r w:rsidR="00A67C6E">
        <w:rPr>
          <w:rFonts w:ascii="Times New Roman" w:eastAsiaTheme="minorHAnsi" w:hAnsi="Times New Roman"/>
          <w:sz w:val="28"/>
          <w:szCs w:val="28"/>
        </w:rPr>
        <w:t>Комитет по финансам</w:t>
      </w:r>
      <w:r w:rsidRPr="008749AB">
        <w:rPr>
          <w:rFonts w:ascii="Times New Roman" w:eastAsiaTheme="minorHAnsi" w:hAnsi="Times New Roman"/>
          <w:sz w:val="28"/>
          <w:szCs w:val="28"/>
        </w:rPr>
        <w:t xml:space="preserve"> одновременно с распоряжением Расшифровки к распоряжению согласно приложению 9 к Порядку (далее – Расшифровка к распоряжению).</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Положения, предусмотренные </w:t>
      </w:r>
      <w:hyperlink w:anchor="Par7" w:history="1">
        <w:r w:rsidRPr="008749AB">
          <w:rPr>
            <w:rFonts w:ascii="Times New Roman" w:eastAsiaTheme="minorHAnsi" w:hAnsi="Times New Roman"/>
            <w:sz w:val="28"/>
            <w:szCs w:val="28"/>
          </w:rPr>
          <w:t>абзацем первым</w:t>
        </w:r>
      </w:hyperlink>
      <w:r w:rsidRPr="008749AB">
        <w:rPr>
          <w:rFonts w:ascii="Times New Roman" w:eastAsiaTheme="minorHAnsi" w:hAnsi="Times New Roman"/>
          <w:sz w:val="28"/>
          <w:szCs w:val="28"/>
        </w:rPr>
        <w:t xml:space="preserve"> настоящего пункта, могут применяться при условии подтверждения осуществления расходов, связанных с оплатой обязательств по осуществлению расчетов по оплате труда с лицами, работающими по трудовому договору (контракту), по выплатам лицам, не состоящим в штате юридического лица, привлеченным для достижения результата, определенного при предоставлении целевых средств, с перечислением удержанных налогов, сборов и начисленных страховых взносов на обязательное пенсионное страхование, на обязательное социальное страхование, на обязательное медицинское страхование в соответствии со сроками, установленными Налоговым </w:t>
      </w:r>
      <w:hyperlink r:id="rId59" w:history="1">
        <w:r w:rsidRPr="008749AB">
          <w:rPr>
            <w:rFonts w:ascii="Times New Roman" w:eastAsiaTheme="minorHAnsi" w:hAnsi="Times New Roman"/>
            <w:sz w:val="28"/>
            <w:szCs w:val="28"/>
          </w:rPr>
          <w:t>кодексом</w:t>
        </w:r>
      </w:hyperlink>
      <w:r w:rsidRPr="008749AB">
        <w:rPr>
          <w:rFonts w:ascii="Times New Roman" w:eastAsiaTheme="minorHAnsi" w:hAnsi="Times New Roman"/>
          <w:sz w:val="28"/>
          <w:szCs w:val="28"/>
        </w:rPr>
        <w:t xml:space="preserve"> Российской Федерации, а также в случае осуществления расходов, связанных с оплатой обязательств по нескольким кодам направления расходования целевых средств, указанным в </w:t>
      </w:r>
      <w:hyperlink r:id="rId60" w:history="1">
        <w:r w:rsidRPr="008749AB">
          <w:rPr>
            <w:rFonts w:ascii="Times New Roman" w:eastAsiaTheme="minorHAnsi" w:hAnsi="Times New Roman"/>
            <w:sz w:val="28"/>
            <w:szCs w:val="28"/>
          </w:rPr>
          <w:t>графе 4 приложения 3</w:t>
        </w:r>
      </w:hyperlink>
      <w:r w:rsidRPr="008749AB">
        <w:rPr>
          <w:rFonts w:ascii="Times New Roman" w:eastAsiaTheme="minorHAnsi" w:hAnsi="Times New Roman"/>
          <w:sz w:val="28"/>
          <w:szCs w:val="28"/>
        </w:rPr>
        <w:t xml:space="preserve"> к Порядку (далее – детализированный код направления расходования целевых средств).</w:t>
      </w:r>
    </w:p>
    <w:p w:rsidR="00951597" w:rsidRPr="008749AB" w:rsidRDefault="00675CAD" w:rsidP="00951597">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21</w:t>
      </w:r>
      <w:r w:rsidR="00951597" w:rsidRPr="008749AB">
        <w:rPr>
          <w:rFonts w:ascii="Times New Roman" w:eastAsiaTheme="minorHAnsi" w:hAnsi="Times New Roman"/>
          <w:sz w:val="28"/>
          <w:szCs w:val="28"/>
        </w:rPr>
        <w:t xml:space="preserve">. </w:t>
      </w:r>
      <w:r w:rsidR="00D166E3">
        <w:rPr>
          <w:rFonts w:ascii="Times New Roman" w:eastAsiaTheme="minorHAnsi" w:hAnsi="Times New Roman"/>
          <w:sz w:val="28"/>
          <w:szCs w:val="28"/>
        </w:rPr>
        <w:t>Комитет по финансам</w:t>
      </w:r>
      <w:r w:rsidR="00951597" w:rsidRPr="008749AB">
        <w:rPr>
          <w:rFonts w:ascii="Times New Roman" w:eastAsiaTheme="minorHAnsi" w:hAnsi="Times New Roman"/>
          <w:sz w:val="28"/>
          <w:szCs w:val="28"/>
        </w:rPr>
        <w:t xml:space="preserve"> при санкционировании целевых расходов осуществляет проверку представленных участником казначейского сопровождения распоряжений по следующим направлениям:</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а) соответствие идентификатора </w:t>
      </w:r>
      <w:r w:rsidR="00EB729E">
        <w:rPr>
          <w:rFonts w:ascii="Times New Roman" w:eastAsiaTheme="minorHAnsi" w:hAnsi="Times New Roman"/>
          <w:sz w:val="28"/>
          <w:szCs w:val="28"/>
        </w:rPr>
        <w:t>муниципального</w:t>
      </w:r>
      <w:r w:rsidRPr="008749AB">
        <w:rPr>
          <w:rFonts w:ascii="Times New Roman" w:eastAsiaTheme="minorHAnsi" w:hAnsi="Times New Roman"/>
          <w:sz w:val="28"/>
          <w:szCs w:val="28"/>
        </w:rPr>
        <w:t xml:space="preserve"> контракта, договора (соглашения), указанного в распоряжении, идентификатору, указанному в документе, обосновывающем обязательство, документах-основаниях и </w:t>
      </w:r>
      <w:hyperlink r:id="rId61" w:history="1">
        <w:r w:rsidRPr="008749AB">
          <w:rPr>
            <w:rFonts w:ascii="Times New Roman" w:eastAsiaTheme="minorHAnsi" w:hAnsi="Times New Roman"/>
            <w:sz w:val="28"/>
            <w:szCs w:val="28"/>
          </w:rPr>
          <w:t>Сведениях</w:t>
        </w:r>
      </w:hyperlink>
      <w:r w:rsidRPr="008749AB">
        <w:rPr>
          <w:rFonts w:ascii="Times New Roman" w:eastAsiaTheme="minorHAnsi" w:hAnsi="Times New Roman"/>
          <w:sz w:val="28"/>
          <w:szCs w:val="28"/>
        </w:rPr>
        <w:t>;</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б) соответствие указанных в распоряжении реквизитов (номер, дата) документа, обосновывающего обязательство, его реквизитам, указанным в </w:t>
      </w:r>
      <w:hyperlink r:id="rId62" w:history="1">
        <w:r w:rsidRPr="008749AB">
          <w:rPr>
            <w:rFonts w:ascii="Times New Roman" w:eastAsiaTheme="minorHAnsi" w:hAnsi="Times New Roman"/>
            <w:sz w:val="28"/>
            <w:szCs w:val="28"/>
          </w:rPr>
          <w:t>Сведениях</w:t>
        </w:r>
      </w:hyperlink>
      <w:r w:rsidRPr="008749AB">
        <w:rPr>
          <w:rFonts w:ascii="Times New Roman" w:eastAsiaTheme="minorHAnsi" w:hAnsi="Times New Roman"/>
          <w:sz w:val="28"/>
          <w:szCs w:val="28"/>
        </w:rPr>
        <w:t>;</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в) наличие в распоряжении кода источника поступления целевых средств при перечислении целевых средств на лицевой счет согласно </w:t>
      </w:r>
      <w:hyperlink r:id="rId63" w:history="1">
        <w:r w:rsidRPr="008749AB">
          <w:rPr>
            <w:rFonts w:ascii="Times New Roman" w:eastAsiaTheme="minorHAnsi" w:hAnsi="Times New Roman"/>
            <w:sz w:val="28"/>
            <w:szCs w:val="28"/>
          </w:rPr>
          <w:t>графе 3 приложения 2</w:t>
        </w:r>
      </w:hyperlink>
      <w:r w:rsidRPr="008749AB">
        <w:rPr>
          <w:rFonts w:ascii="Times New Roman" w:eastAsiaTheme="minorHAnsi" w:hAnsi="Times New Roman"/>
          <w:sz w:val="28"/>
          <w:szCs w:val="28"/>
        </w:rPr>
        <w:t xml:space="preserve"> к Порядку и детализированного кода направления расходования целевых средств либо реквизитов </w:t>
      </w:r>
      <w:hyperlink r:id="rId64" w:history="1">
        <w:r w:rsidRPr="008749AB">
          <w:rPr>
            <w:rFonts w:ascii="Times New Roman" w:eastAsiaTheme="minorHAnsi" w:hAnsi="Times New Roman"/>
            <w:sz w:val="28"/>
            <w:szCs w:val="28"/>
          </w:rPr>
          <w:t>расшифровки</w:t>
        </w:r>
      </w:hyperlink>
      <w:r w:rsidRPr="008749AB">
        <w:rPr>
          <w:rFonts w:ascii="Times New Roman" w:eastAsiaTheme="minorHAnsi" w:hAnsi="Times New Roman"/>
          <w:sz w:val="28"/>
          <w:szCs w:val="28"/>
        </w:rPr>
        <w:t xml:space="preserve"> к распоряжению (в случае применения нескольких детализированных кодов направления расходования целевых средств);</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г) наличие в распоряжении текстового назначения платежа, детализированного кода направления расходования целевых средств либо реквизитов </w:t>
      </w:r>
      <w:hyperlink r:id="rId65" w:history="1">
        <w:r w:rsidRPr="008749AB">
          <w:rPr>
            <w:rFonts w:ascii="Times New Roman" w:eastAsiaTheme="minorHAnsi" w:hAnsi="Times New Roman"/>
            <w:sz w:val="28"/>
            <w:szCs w:val="28"/>
          </w:rPr>
          <w:t>расшифровки</w:t>
        </w:r>
      </w:hyperlink>
      <w:r w:rsidRPr="008749AB">
        <w:rPr>
          <w:rFonts w:ascii="Times New Roman" w:eastAsiaTheme="minorHAnsi" w:hAnsi="Times New Roman"/>
          <w:sz w:val="28"/>
          <w:szCs w:val="28"/>
        </w:rPr>
        <w:t xml:space="preserve"> к распоряжению (в случае применения нескольких детализированных кодов направления расходования целевых средств), соответствующих укрупненному коду направления расходования целевых средств;</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д) соответствие наименования, ИНН, КПП, банковских реквизитов получателя денежных средств, указанных в распоряжении, наименованию, ИНН, КПП, банковским реквизитам получателя денежных средств, указанным в документе, обосновывающем обязательство, и документах-основаниях;</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е) непревышение суммы, указанной в распоряжении, над суммой остатка средств по соответствующему укрупненному коду направления расходования целевых средств, указанной в </w:t>
      </w:r>
      <w:hyperlink r:id="rId66" w:history="1">
        <w:r w:rsidRPr="008749AB">
          <w:rPr>
            <w:rFonts w:ascii="Times New Roman" w:eastAsiaTheme="minorHAnsi" w:hAnsi="Times New Roman"/>
            <w:sz w:val="28"/>
            <w:szCs w:val="28"/>
          </w:rPr>
          <w:t>Сведениях</w:t>
        </w:r>
      </w:hyperlink>
      <w:r w:rsidRPr="008749AB">
        <w:rPr>
          <w:rFonts w:ascii="Times New Roman" w:eastAsiaTheme="minorHAnsi" w:hAnsi="Times New Roman"/>
          <w:sz w:val="28"/>
          <w:szCs w:val="28"/>
        </w:rPr>
        <w:t>, и суммой остатка средств на лицевом счете по соответствующему документу, обосновывающему обязательство;</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ж) непревышение суммы, указанной в распоряжении, над суммой остатка средств на лицевом счете по соответствующему документу, обосновывающему обязательство, в случае перечисления целевых средств с лицевых счетов, открытых исполнителям по контрактам (договорам), заключенным в рамках исполнения </w:t>
      </w:r>
      <w:r w:rsidR="00EB729E">
        <w:rPr>
          <w:rFonts w:ascii="Times New Roman" w:eastAsiaTheme="minorHAnsi" w:hAnsi="Times New Roman"/>
          <w:sz w:val="28"/>
          <w:szCs w:val="28"/>
        </w:rPr>
        <w:t>муниципального</w:t>
      </w:r>
      <w:r w:rsidRPr="008749AB">
        <w:rPr>
          <w:rFonts w:ascii="Times New Roman" w:eastAsiaTheme="minorHAnsi" w:hAnsi="Times New Roman"/>
          <w:sz w:val="28"/>
          <w:szCs w:val="28"/>
        </w:rPr>
        <w:t xml:space="preserve"> контракта, для дальнейшего перечисления на счета, открытые им в банках;</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з) наличие в распоряжении на оплату целевых расходов, связанных с поставкой товаров, выполнением работ, оказанием услуг, реквизитов (тип, номер, дата) документа, обосновывающего обязательство, документов-оснований и их соответствие реквизитам документа, обосновывающего обязательство, документов-оснований, представленных вместе с распоряжением в </w:t>
      </w:r>
      <w:r w:rsidR="001B04E1">
        <w:rPr>
          <w:rFonts w:ascii="Times New Roman" w:eastAsiaTheme="minorHAnsi" w:hAnsi="Times New Roman"/>
          <w:sz w:val="28"/>
          <w:szCs w:val="28"/>
        </w:rPr>
        <w:t>Комитет по финансам</w:t>
      </w:r>
      <w:r w:rsidRPr="008749AB">
        <w:rPr>
          <w:rFonts w:ascii="Times New Roman" w:eastAsiaTheme="minorHAnsi" w:hAnsi="Times New Roman"/>
          <w:sz w:val="28"/>
          <w:szCs w:val="28"/>
        </w:rPr>
        <w:t xml:space="preserve"> в соответствии с </w:t>
      </w:r>
      <w:hyperlink w:anchor="Par0" w:history="1">
        <w:r w:rsidRPr="008749AB">
          <w:rPr>
            <w:rFonts w:ascii="Times New Roman" w:eastAsiaTheme="minorHAnsi" w:hAnsi="Times New Roman"/>
            <w:sz w:val="28"/>
            <w:szCs w:val="28"/>
          </w:rPr>
          <w:t xml:space="preserve">пунктами </w:t>
        </w:r>
      </w:hyperlink>
      <w:r w:rsidRPr="008749AB">
        <w:rPr>
          <w:rFonts w:ascii="Times New Roman" w:eastAsiaTheme="minorHAnsi" w:hAnsi="Times New Roman"/>
          <w:sz w:val="28"/>
          <w:szCs w:val="28"/>
        </w:rPr>
        <w:t>19 и 20</w:t>
      </w:r>
      <w:hyperlink w:anchor="Par7" w:history="1"/>
      <w:r w:rsidRPr="008749AB">
        <w:rPr>
          <w:rFonts w:ascii="Times New Roman" w:eastAsiaTheme="minorHAnsi" w:hAnsi="Times New Roman"/>
          <w:sz w:val="28"/>
          <w:szCs w:val="28"/>
        </w:rPr>
        <w:t xml:space="preserve"> настоящего Порядка;</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и) соответствие содержания операции по расходам, связанным с поставкой товаров, выполнением работ, оказанием услуг, исходя из документа-основания, текстовому назначению платежа, указанному в распоряжении, предмету (результатам) и условиям документа, обосновывающего обязательство;</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к) соответствие текстового назначения платежа, указанного в распоряжении, направлению расходования целевых средств, указанному в </w:t>
      </w:r>
      <w:hyperlink r:id="rId67" w:history="1">
        <w:r w:rsidRPr="008749AB">
          <w:rPr>
            <w:rFonts w:ascii="Times New Roman" w:eastAsiaTheme="minorHAnsi" w:hAnsi="Times New Roman"/>
            <w:sz w:val="28"/>
            <w:szCs w:val="28"/>
          </w:rPr>
          <w:t>Сведениях</w:t>
        </w:r>
      </w:hyperlink>
      <w:r w:rsidRPr="008749AB">
        <w:rPr>
          <w:rFonts w:ascii="Times New Roman" w:eastAsiaTheme="minorHAnsi" w:hAnsi="Times New Roman"/>
          <w:sz w:val="28"/>
          <w:szCs w:val="28"/>
        </w:rPr>
        <w:t xml:space="preserve"> по соответствующему укрупненному коду направления расходования целевых средств;</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л) наличие в реквизите «Назначение платежа» распоряжения идентификатора </w:t>
      </w:r>
      <w:r w:rsidR="00144E67">
        <w:rPr>
          <w:rFonts w:ascii="Times New Roman" w:eastAsiaTheme="minorHAnsi" w:hAnsi="Times New Roman"/>
          <w:sz w:val="28"/>
          <w:szCs w:val="28"/>
        </w:rPr>
        <w:t>муниципального</w:t>
      </w:r>
      <w:r w:rsidRPr="008749AB">
        <w:rPr>
          <w:rFonts w:ascii="Times New Roman" w:eastAsiaTheme="minorHAnsi" w:hAnsi="Times New Roman"/>
          <w:sz w:val="28"/>
          <w:szCs w:val="28"/>
        </w:rPr>
        <w:t xml:space="preserve"> контракта, договора (соглашения).</w:t>
      </w:r>
    </w:p>
    <w:p w:rsidR="00951597" w:rsidRPr="00675CAD" w:rsidRDefault="00675CAD" w:rsidP="00951597">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22</w:t>
      </w:r>
      <w:r w:rsidR="00951597" w:rsidRPr="00675CAD">
        <w:rPr>
          <w:rFonts w:ascii="Times New Roman" w:eastAsiaTheme="minorHAnsi" w:hAnsi="Times New Roman"/>
          <w:sz w:val="28"/>
          <w:szCs w:val="28"/>
        </w:rPr>
        <w:t>. Санкционирование целевых расходов, связанных с исполнением документа, обосновывающего обязательство, заключенного в целях проведения расходов на осуществление капитальных вложений в объекты капитального строительства или объекты недвижимого имущества, осуществляется с учетом следующих положений:</w:t>
      </w:r>
    </w:p>
    <w:p w:rsidR="00951597" w:rsidRPr="00675CAD"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675CAD">
        <w:rPr>
          <w:rFonts w:ascii="Times New Roman" w:eastAsiaTheme="minorHAnsi" w:hAnsi="Times New Roman"/>
          <w:sz w:val="28"/>
          <w:szCs w:val="28"/>
        </w:rPr>
        <w:t xml:space="preserve">перечисление целевых средств на соответствующий счет </w:t>
      </w:r>
      <w:r w:rsidR="00144E67" w:rsidRPr="00675CAD">
        <w:rPr>
          <w:rFonts w:ascii="Times New Roman" w:eastAsiaTheme="minorHAnsi" w:hAnsi="Times New Roman"/>
          <w:sz w:val="28"/>
          <w:szCs w:val="28"/>
        </w:rPr>
        <w:t>Комитета по финансам</w:t>
      </w:r>
      <w:r w:rsidRPr="00675CAD">
        <w:rPr>
          <w:rFonts w:ascii="Times New Roman" w:eastAsiaTheme="minorHAnsi" w:hAnsi="Times New Roman"/>
          <w:sz w:val="28"/>
          <w:szCs w:val="28"/>
        </w:rPr>
        <w:t xml:space="preserve"> осуществляется </w:t>
      </w:r>
      <w:r w:rsidR="00144E67" w:rsidRPr="00675CAD">
        <w:rPr>
          <w:rFonts w:ascii="Times New Roman" w:eastAsiaTheme="minorHAnsi" w:hAnsi="Times New Roman"/>
          <w:sz w:val="28"/>
          <w:szCs w:val="28"/>
        </w:rPr>
        <w:t>муниципальным</w:t>
      </w:r>
      <w:r w:rsidRPr="00675CAD">
        <w:rPr>
          <w:rFonts w:ascii="Times New Roman" w:eastAsiaTheme="minorHAnsi" w:hAnsi="Times New Roman"/>
          <w:sz w:val="28"/>
          <w:szCs w:val="28"/>
        </w:rPr>
        <w:t xml:space="preserve"> заказчиком, получателем бюджетных средств отдельно по каждому уникальному коду объекта с указанием в назначении платежа распоряжения уникального кода объекта, с отражением целевых расходов на лицевом счете в разрезе уникальных кодов объектов;</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675CAD">
        <w:rPr>
          <w:rFonts w:ascii="Times New Roman" w:eastAsiaTheme="minorHAnsi" w:hAnsi="Times New Roman"/>
          <w:sz w:val="28"/>
          <w:szCs w:val="28"/>
        </w:rPr>
        <w:t xml:space="preserve">целевые расходы участника казначейского сопровождения осуществляются в пределах остатка средств, отраженных на открытом данному участнику казначейского сопровождения лицевом счете по уникальному коду объекта, указанному в реквизите «Назначение платежа» распоряжения, представленного участником казначейского сопровождения в </w:t>
      </w:r>
      <w:r w:rsidR="00144E67" w:rsidRPr="00675CAD">
        <w:rPr>
          <w:rFonts w:ascii="Times New Roman" w:eastAsiaTheme="minorHAnsi" w:hAnsi="Times New Roman"/>
          <w:sz w:val="28"/>
          <w:szCs w:val="28"/>
        </w:rPr>
        <w:t>Комитет по финансам</w:t>
      </w:r>
      <w:r w:rsidRPr="00675CAD">
        <w:rPr>
          <w:rFonts w:ascii="Times New Roman" w:eastAsiaTheme="minorHAnsi" w:hAnsi="Times New Roman"/>
          <w:sz w:val="28"/>
          <w:szCs w:val="28"/>
        </w:rPr>
        <w:t>.</w:t>
      </w:r>
    </w:p>
    <w:p w:rsidR="00951597" w:rsidRPr="008749AB" w:rsidRDefault="00144E67" w:rsidP="00951597">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Комитет по финансам</w:t>
      </w:r>
      <w:r w:rsidR="00951597" w:rsidRPr="008749AB">
        <w:rPr>
          <w:rFonts w:ascii="Times New Roman" w:eastAsiaTheme="minorHAnsi" w:hAnsi="Times New Roman"/>
          <w:sz w:val="28"/>
          <w:szCs w:val="28"/>
        </w:rPr>
        <w:t xml:space="preserve"> дополнительно к направлениям, указанным в </w:t>
      </w:r>
      <w:hyperlink w:anchor="Par10" w:history="1">
        <w:r w:rsidR="00951597" w:rsidRPr="008749AB">
          <w:rPr>
            <w:rFonts w:ascii="Times New Roman" w:eastAsiaTheme="minorHAnsi" w:hAnsi="Times New Roman"/>
            <w:sz w:val="28"/>
            <w:szCs w:val="28"/>
          </w:rPr>
          <w:t xml:space="preserve">пункте </w:t>
        </w:r>
      </w:hyperlink>
      <w:r w:rsidR="001C08B5">
        <w:rPr>
          <w:rFonts w:ascii="Times New Roman" w:eastAsiaTheme="minorHAnsi" w:hAnsi="Times New Roman"/>
          <w:sz w:val="28"/>
          <w:szCs w:val="28"/>
        </w:rPr>
        <w:t>21</w:t>
      </w:r>
      <w:r w:rsidR="00951597" w:rsidRPr="008749AB">
        <w:rPr>
          <w:rFonts w:ascii="Times New Roman" w:eastAsiaTheme="minorHAnsi" w:hAnsi="Times New Roman"/>
          <w:sz w:val="28"/>
          <w:szCs w:val="28"/>
        </w:rPr>
        <w:t xml:space="preserve"> Порядка, осуществляет проверку распоряжения по следующим направлениям:</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а) наличие в распоряжении детализированного кода направления расходования целевых средств, соответствующего укрупненному коду направления целевых средств, уникального кода объекта, включенных в </w:t>
      </w:r>
      <w:hyperlink r:id="rId68" w:history="1">
        <w:r w:rsidRPr="008749AB">
          <w:rPr>
            <w:rFonts w:ascii="Times New Roman" w:eastAsiaTheme="minorHAnsi" w:hAnsi="Times New Roman"/>
            <w:sz w:val="28"/>
            <w:szCs w:val="28"/>
          </w:rPr>
          <w:t>Сведения</w:t>
        </w:r>
      </w:hyperlink>
      <w:r w:rsidRPr="008749AB">
        <w:rPr>
          <w:rFonts w:ascii="Times New Roman" w:eastAsiaTheme="minorHAnsi" w:hAnsi="Times New Roman"/>
          <w:sz w:val="28"/>
          <w:szCs w:val="28"/>
        </w:rPr>
        <w:t>;</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б) соответствие указанных в распоряжении детализированного кода направления расходования целевых средств, соответствующего укрупненному коду направления расходования целевых средств, и уникального кода объекта информации, указанной в </w:t>
      </w:r>
      <w:hyperlink r:id="rId69" w:history="1">
        <w:r w:rsidRPr="008749AB">
          <w:rPr>
            <w:rFonts w:ascii="Times New Roman" w:eastAsiaTheme="minorHAnsi" w:hAnsi="Times New Roman"/>
            <w:sz w:val="28"/>
            <w:szCs w:val="28"/>
          </w:rPr>
          <w:t>Сведениях</w:t>
        </w:r>
      </w:hyperlink>
      <w:r w:rsidRPr="008749AB">
        <w:rPr>
          <w:rFonts w:ascii="Times New Roman" w:eastAsiaTheme="minorHAnsi" w:hAnsi="Times New Roman"/>
          <w:sz w:val="28"/>
          <w:szCs w:val="28"/>
        </w:rPr>
        <w:t>;</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в) непревышение суммы, указанной в распоряжении, над суммой остатка средств по соответствующему уникальному коду объекта, отраженных на лицевом счете.</w:t>
      </w:r>
    </w:p>
    <w:p w:rsidR="00951597" w:rsidRPr="008749AB" w:rsidRDefault="00675CAD" w:rsidP="00951597">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23</w:t>
      </w:r>
      <w:r w:rsidR="00951597" w:rsidRPr="008749AB">
        <w:rPr>
          <w:rFonts w:ascii="Times New Roman" w:eastAsiaTheme="minorHAnsi" w:hAnsi="Times New Roman"/>
          <w:sz w:val="28"/>
          <w:szCs w:val="28"/>
        </w:rPr>
        <w:t xml:space="preserve">. </w:t>
      </w:r>
      <w:r w:rsidR="00343914">
        <w:rPr>
          <w:rFonts w:ascii="Times New Roman" w:eastAsiaTheme="minorHAnsi" w:hAnsi="Times New Roman"/>
          <w:sz w:val="28"/>
          <w:szCs w:val="28"/>
        </w:rPr>
        <w:t>Комитет по финансам</w:t>
      </w:r>
      <w:r w:rsidR="00951597" w:rsidRPr="008749AB">
        <w:rPr>
          <w:rFonts w:ascii="Times New Roman" w:eastAsiaTheme="minorHAnsi" w:hAnsi="Times New Roman"/>
          <w:sz w:val="28"/>
          <w:szCs w:val="28"/>
        </w:rPr>
        <w:t xml:space="preserve"> в случае представления участником казначейского сопровождения в соответствии с </w:t>
      </w:r>
      <w:hyperlink w:anchor="Par7" w:history="1">
        <w:r w:rsidR="00951597" w:rsidRPr="008749AB">
          <w:rPr>
            <w:rFonts w:ascii="Times New Roman" w:eastAsiaTheme="minorHAnsi" w:hAnsi="Times New Roman"/>
            <w:sz w:val="28"/>
            <w:szCs w:val="28"/>
          </w:rPr>
          <w:t xml:space="preserve">абзацем первым пункта </w:t>
        </w:r>
      </w:hyperlink>
      <w:r w:rsidR="00951597" w:rsidRPr="008749AB">
        <w:rPr>
          <w:rFonts w:ascii="Times New Roman" w:eastAsiaTheme="minorHAnsi" w:hAnsi="Times New Roman"/>
          <w:sz w:val="28"/>
          <w:szCs w:val="28"/>
        </w:rPr>
        <w:t xml:space="preserve">20 настоящего Порядка распоряжения и </w:t>
      </w:r>
      <w:hyperlink r:id="rId70" w:history="1">
        <w:r w:rsidR="00951597" w:rsidRPr="008749AB">
          <w:rPr>
            <w:rFonts w:ascii="Times New Roman" w:eastAsiaTheme="minorHAnsi" w:hAnsi="Times New Roman"/>
            <w:sz w:val="28"/>
            <w:szCs w:val="28"/>
          </w:rPr>
          <w:t>Расшифровки</w:t>
        </w:r>
      </w:hyperlink>
      <w:r w:rsidR="00951597" w:rsidRPr="008749AB">
        <w:rPr>
          <w:rFonts w:ascii="Times New Roman" w:eastAsiaTheme="minorHAnsi" w:hAnsi="Times New Roman"/>
          <w:sz w:val="28"/>
          <w:szCs w:val="28"/>
        </w:rPr>
        <w:t xml:space="preserve"> к распоряжению, дополнительно к положениям, предусмотренным </w:t>
      </w:r>
      <w:hyperlink w:anchor="Par16" w:history="1">
        <w:r w:rsidR="00951597" w:rsidRPr="008749AB">
          <w:rPr>
            <w:rFonts w:ascii="Times New Roman" w:eastAsiaTheme="minorHAnsi" w:hAnsi="Times New Roman"/>
            <w:sz w:val="28"/>
            <w:szCs w:val="28"/>
          </w:rPr>
          <w:t>подпунктами «д</w:t>
        </w:r>
      </w:hyperlink>
      <w:r w:rsidR="00951597" w:rsidRPr="008749AB">
        <w:rPr>
          <w:rFonts w:ascii="Times New Roman" w:eastAsiaTheme="minorHAnsi" w:hAnsi="Times New Roman"/>
          <w:sz w:val="28"/>
          <w:szCs w:val="28"/>
        </w:rPr>
        <w:t>», «</w:t>
      </w:r>
      <w:hyperlink w:anchor="Par19" w:history="1">
        <w:r w:rsidR="00951597" w:rsidRPr="008749AB">
          <w:rPr>
            <w:rFonts w:ascii="Times New Roman" w:eastAsiaTheme="minorHAnsi" w:hAnsi="Times New Roman"/>
            <w:sz w:val="28"/>
            <w:szCs w:val="28"/>
          </w:rPr>
          <w:t>з</w:t>
        </w:r>
      </w:hyperlink>
      <w:r w:rsidR="00951597" w:rsidRPr="008749AB">
        <w:rPr>
          <w:rFonts w:ascii="Times New Roman" w:eastAsiaTheme="minorHAnsi" w:hAnsi="Times New Roman"/>
          <w:sz w:val="28"/>
          <w:szCs w:val="28"/>
        </w:rPr>
        <w:t>», «и»</w:t>
      </w:r>
      <w:hyperlink w:anchor="Par20" w:history="1">
        <w:r w:rsidR="00951597" w:rsidRPr="008749AB">
          <w:rPr>
            <w:rFonts w:ascii="Times New Roman" w:eastAsiaTheme="minorHAnsi" w:hAnsi="Times New Roman"/>
            <w:sz w:val="28"/>
            <w:szCs w:val="28"/>
          </w:rPr>
          <w:t xml:space="preserve"> пункта </w:t>
        </w:r>
      </w:hyperlink>
      <w:r w:rsidR="001C08B5">
        <w:rPr>
          <w:rFonts w:ascii="Times New Roman" w:eastAsiaTheme="minorHAnsi" w:hAnsi="Times New Roman"/>
          <w:sz w:val="28"/>
          <w:szCs w:val="28"/>
        </w:rPr>
        <w:t>21</w:t>
      </w:r>
      <w:r w:rsidR="00951597" w:rsidRPr="008749AB">
        <w:rPr>
          <w:rFonts w:ascii="Times New Roman" w:eastAsiaTheme="minorHAnsi" w:hAnsi="Times New Roman"/>
          <w:sz w:val="28"/>
          <w:szCs w:val="28"/>
        </w:rPr>
        <w:t xml:space="preserve"> Порядка, осуществляет проверку распоряжения, а также </w:t>
      </w:r>
      <w:hyperlink r:id="rId71" w:history="1">
        <w:r w:rsidR="00951597" w:rsidRPr="008749AB">
          <w:rPr>
            <w:rFonts w:ascii="Times New Roman" w:eastAsiaTheme="minorHAnsi" w:hAnsi="Times New Roman"/>
            <w:sz w:val="28"/>
            <w:szCs w:val="28"/>
          </w:rPr>
          <w:t>Расшифровки</w:t>
        </w:r>
      </w:hyperlink>
      <w:r w:rsidR="00951597" w:rsidRPr="008749AB">
        <w:rPr>
          <w:rFonts w:ascii="Times New Roman" w:eastAsiaTheme="minorHAnsi" w:hAnsi="Times New Roman"/>
          <w:sz w:val="28"/>
          <w:szCs w:val="28"/>
        </w:rPr>
        <w:t xml:space="preserve"> к распоряжению по следующим направлениям:</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а) наличия в распоряжении в текстовом назначении платежа реквизитов (номер, дата) </w:t>
      </w:r>
      <w:hyperlink r:id="rId72" w:history="1">
        <w:r w:rsidRPr="008749AB">
          <w:rPr>
            <w:rFonts w:ascii="Times New Roman" w:eastAsiaTheme="minorHAnsi" w:hAnsi="Times New Roman"/>
            <w:sz w:val="28"/>
            <w:szCs w:val="28"/>
          </w:rPr>
          <w:t>расшифровки</w:t>
        </w:r>
      </w:hyperlink>
      <w:r w:rsidRPr="008749AB">
        <w:rPr>
          <w:rFonts w:ascii="Times New Roman" w:eastAsiaTheme="minorHAnsi" w:hAnsi="Times New Roman"/>
          <w:sz w:val="28"/>
          <w:szCs w:val="28"/>
        </w:rPr>
        <w:t xml:space="preserve"> к распоряжению;</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б) наличия в распоряжении кода источника поступления целевых средств при перечислении целевых средств на лицевой счет согласно </w:t>
      </w:r>
      <w:hyperlink r:id="rId73" w:history="1">
        <w:r w:rsidRPr="008749AB">
          <w:rPr>
            <w:rFonts w:ascii="Times New Roman" w:eastAsiaTheme="minorHAnsi" w:hAnsi="Times New Roman"/>
            <w:sz w:val="28"/>
            <w:szCs w:val="28"/>
          </w:rPr>
          <w:t>графе 3 приложения 2</w:t>
        </w:r>
      </w:hyperlink>
      <w:r w:rsidRPr="008749AB">
        <w:rPr>
          <w:rFonts w:ascii="Times New Roman" w:eastAsiaTheme="minorHAnsi" w:hAnsi="Times New Roman"/>
          <w:sz w:val="28"/>
          <w:szCs w:val="28"/>
        </w:rPr>
        <w:t xml:space="preserve"> к Порядку;</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в) наличия в </w:t>
      </w:r>
      <w:hyperlink r:id="rId74" w:history="1">
        <w:r w:rsidRPr="008749AB">
          <w:rPr>
            <w:rFonts w:ascii="Times New Roman" w:eastAsiaTheme="minorHAnsi" w:hAnsi="Times New Roman"/>
            <w:sz w:val="28"/>
            <w:szCs w:val="28"/>
          </w:rPr>
          <w:t>Расшифровке</w:t>
        </w:r>
      </w:hyperlink>
      <w:r w:rsidRPr="008749AB">
        <w:rPr>
          <w:rFonts w:ascii="Times New Roman" w:eastAsiaTheme="minorHAnsi" w:hAnsi="Times New Roman"/>
          <w:sz w:val="28"/>
          <w:szCs w:val="28"/>
        </w:rPr>
        <w:t xml:space="preserve"> к распоряжению детализированного кода направления расходования целевых средств, соответствующего укрупненному коду направления расходования целевых средств, указанному в </w:t>
      </w:r>
      <w:hyperlink r:id="rId75" w:history="1">
        <w:r w:rsidRPr="008749AB">
          <w:rPr>
            <w:rFonts w:ascii="Times New Roman" w:eastAsiaTheme="minorHAnsi" w:hAnsi="Times New Roman"/>
            <w:sz w:val="28"/>
            <w:szCs w:val="28"/>
          </w:rPr>
          <w:t>Сведениях</w:t>
        </w:r>
      </w:hyperlink>
      <w:r w:rsidRPr="008749AB">
        <w:rPr>
          <w:rFonts w:ascii="Times New Roman" w:eastAsiaTheme="minorHAnsi" w:hAnsi="Times New Roman"/>
          <w:sz w:val="28"/>
          <w:szCs w:val="28"/>
        </w:rPr>
        <w:t>;</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г) соответствия указанных в </w:t>
      </w:r>
      <w:hyperlink r:id="rId76" w:history="1">
        <w:r w:rsidRPr="008749AB">
          <w:rPr>
            <w:rFonts w:ascii="Times New Roman" w:eastAsiaTheme="minorHAnsi" w:hAnsi="Times New Roman"/>
            <w:sz w:val="28"/>
            <w:szCs w:val="28"/>
          </w:rPr>
          <w:t>Расшифровке</w:t>
        </w:r>
      </w:hyperlink>
      <w:r w:rsidRPr="008749AB">
        <w:rPr>
          <w:rFonts w:ascii="Times New Roman" w:eastAsiaTheme="minorHAnsi" w:hAnsi="Times New Roman"/>
          <w:sz w:val="28"/>
          <w:szCs w:val="28"/>
        </w:rPr>
        <w:t xml:space="preserve"> к распоряжению реквизитов (номер, дата) документа, обосновывающего обязательство, его реквизитам (номер, дата), указанным в </w:t>
      </w:r>
      <w:hyperlink r:id="rId77" w:history="1">
        <w:r w:rsidRPr="008749AB">
          <w:rPr>
            <w:rFonts w:ascii="Times New Roman" w:eastAsiaTheme="minorHAnsi" w:hAnsi="Times New Roman"/>
            <w:sz w:val="28"/>
            <w:szCs w:val="28"/>
          </w:rPr>
          <w:t>Сведениях</w:t>
        </w:r>
      </w:hyperlink>
      <w:r w:rsidRPr="008749AB">
        <w:rPr>
          <w:rFonts w:ascii="Times New Roman" w:eastAsiaTheme="minorHAnsi" w:hAnsi="Times New Roman"/>
          <w:sz w:val="28"/>
          <w:szCs w:val="28"/>
        </w:rPr>
        <w:t>;</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д) наличия в распоряжении текстового назначения платежа, соответствующего детализированному коду направления расходования целевых средств, указанному в </w:t>
      </w:r>
      <w:hyperlink r:id="rId78" w:history="1">
        <w:r w:rsidRPr="008749AB">
          <w:rPr>
            <w:rFonts w:ascii="Times New Roman" w:eastAsiaTheme="minorHAnsi" w:hAnsi="Times New Roman"/>
            <w:sz w:val="28"/>
            <w:szCs w:val="28"/>
          </w:rPr>
          <w:t>Расшифровке</w:t>
        </w:r>
      </w:hyperlink>
      <w:r w:rsidRPr="008749AB">
        <w:rPr>
          <w:rFonts w:ascii="Times New Roman" w:eastAsiaTheme="minorHAnsi" w:hAnsi="Times New Roman"/>
          <w:sz w:val="28"/>
          <w:szCs w:val="28"/>
        </w:rPr>
        <w:t xml:space="preserve"> к распоряжению, соответствующему укрупненному коду направления расходования целевых средств, указанному в </w:t>
      </w:r>
      <w:hyperlink r:id="rId79" w:history="1">
        <w:r w:rsidRPr="008749AB">
          <w:rPr>
            <w:rFonts w:ascii="Times New Roman" w:eastAsiaTheme="minorHAnsi" w:hAnsi="Times New Roman"/>
            <w:sz w:val="28"/>
            <w:szCs w:val="28"/>
          </w:rPr>
          <w:t>Сведениях</w:t>
        </w:r>
      </w:hyperlink>
      <w:r w:rsidRPr="008749AB">
        <w:rPr>
          <w:rFonts w:ascii="Times New Roman" w:eastAsiaTheme="minorHAnsi" w:hAnsi="Times New Roman"/>
          <w:sz w:val="28"/>
          <w:szCs w:val="28"/>
        </w:rPr>
        <w:t>;</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е) непревышения суммы, указанной в </w:t>
      </w:r>
      <w:hyperlink r:id="rId80" w:history="1">
        <w:r w:rsidRPr="008749AB">
          <w:rPr>
            <w:rFonts w:ascii="Times New Roman" w:eastAsiaTheme="minorHAnsi" w:hAnsi="Times New Roman"/>
            <w:sz w:val="28"/>
            <w:szCs w:val="28"/>
          </w:rPr>
          <w:t>Расшифровке</w:t>
        </w:r>
      </w:hyperlink>
      <w:r w:rsidRPr="008749AB">
        <w:rPr>
          <w:rFonts w:ascii="Times New Roman" w:eastAsiaTheme="minorHAnsi" w:hAnsi="Times New Roman"/>
          <w:sz w:val="28"/>
          <w:szCs w:val="28"/>
        </w:rPr>
        <w:t xml:space="preserve"> к распоряжению по соответствующему документу, обосновывающему обязательство, над суммой остатка средств по соответствующему укрупненному коду направления расходования целевых средств, указанной в </w:t>
      </w:r>
      <w:hyperlink r:id="rId81" w:history="1">
        <w:r w:rsidRPr="008749AB">
          <w:rPr>
            <w:rFonts w:ascii="Times New Roman" w:eastAsiaTheme="minorHAnsi" w:hAnsi="Times New Roman"/>
            <w:sz w:val="28"/>
            <w:szCs w:val="28"/>
          </w:rPr>
          <w:t>Сведениях</w:t>
        </w:r>
      </w:hyperlink>
      <w:r w:rsidRPr="008749AB">
        <w:rPr>
          <w:rFonts w:ascii="Times New Roman" w:eastAsiaTheme="minorHAnsi" w:hAnsi="Times New Roman"/>
          <w:sz w:val="28"/>
          <w:szCs w:val="28"/>
        </w:rPr>
        <w:t>, и суммой остатка средств на лицевом счете по документу, обосновывающему обязательство;</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ж) соответствия идентификатора </w:t>
      </w:r>
      <w:r w:rsidR="00112E54">
        <w:rPr>
          <w:rFonts w:ascii="Times New Roman" w:eastAsiaTheme="minorHAnsi" w:hAnsi="Times New Roman"/>
          <w:sz w:val="28"/>
          <w:szCs w:val="28"/>
        </w:rPr>
        <w:t>муниципального</w:t>
      </w:r>
      <w:r w:rsidRPr="008749AB">
        <w:rPr>
          <w:rFonts w:ascii="Times New Roman" w:eastAsiaTheme="minorHAnsi" w:hAnsi="Times New Roman"/>
          <w:sz w:val="28"/>
          <w:szCs w:val="28"/>
        </w:rPr>
        <w:t xml:space="preserve"> контракта, договора (соглашения), указанного в </w:t>
      </w:r>
      <w:hyperlink r:id="rId82" w:history="1">
        <w:r w:rsidRPr="008749AB">
          <w:rPr>
            <w:rFonts w:ascii="Times New Roman" w:eastAsiaTheme="minorHAnsi" w:hAnsi="Times New Roman"/>
            <w:sz w:val="28"/>
            <w:szCs w:val="28"/>
          </w:rPr>
          <w:t>Расшифровке</w:t>
        </w:r>
      </w:hyperlink>
      <w:r w:rsidRPr="008749AB">
        <w:rPr>
          <w:rFonts w:ascii="Times New Roman" w:eastAsiaTheme="minorHAnsi" w:hAnsi="Times New Roman"/>
          <w:sz w:val="28"/>
          <w:szCs w:val="28"/>
        </w:rPr>
        <w:t xml:space="preserve"> к распоряжению, идентификатору соответствующего </w:t>
      </w:r>
      <w:r w:rsidR="00112E54">
        <w:rPr>
          <w:rFonts w:ascii="Times New Roman" w:eastAsiaTheme="minorHAnsi" w:hAnsi="Times New Roman"/>
          <w:sz w:val="28"/>
          <w:szCs w:val="28"/>
        </w:rPr>
        <w:t>муниципального</w:t>
      </w:r>
      <w:r w:rsidRPr="008749AB">
        <w:rPr>
          <w:rFonts w:ascii="Times New Roman" w:eastAsiaTheme="minorHAnsi" w:hAnsi="Times New Roman"/>
          <w:sz w:val="28"/>
          <w:szCs w:val="28"/>
        </w:rPr>
        <w:t xml:space="preserve"> контракта, договора (соглашения), указанному в контракте (договоре), </w:t>
      </w:r>
      <w:hyperlink r:id="rId83" w:history="1">
        <w:r w:rsidRPr="008749AB">
          <w:rPr>
            <w:rFonts w:ascii="Times New Roman" w:eastAsiaTheme="minorHAnsi" w:hAnsi="Times New Roman"/>
            <w:sz w:val="28"/>
            <w:szCs w:val="28"/>
          </w:rPr>
          <w:t>Сведениях</w:t>
        </w:r>
      </w:hyperlink>
      <w:r w:rsidRPr="008749AB">
        <w:rPr>
          <w:rFonts w:ascii="Times New Roman" w:eastAsiaTheme="minorHAnsi" w:hAnsi="Times New Roman"/>
          <w:sz w:val="28"/>
          <w:szCs w:val="28"/>
        </w:rPr>
        <w:t>, а при санкционировании расходов, связанных с поставкой товаров, выполнением работ, оказанием услуг, – также в документах-основаниях.</w:t>
      </w:r>
    </w:p>
    <w:p w:rsidR="00951597" w:rsidRPr="00675CAD" w:rsidRDefault="00675CAD"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675CAD">
        <w:rPr>
          <w:rFonts w:ascii="Times New Roman" w:eastAsiaTheme="minorHAnsi" w:hAnsi="Times New Roman"/>
          <w:sz w:val="28"/>
          <w:szCs w:val="28"/>
        </w:rPr>
        <w:t>24</w:t>
      </w:r>
      <w:r w:rsidR="00951597" w:rsidRPr="00675CAD">
        <w:rPr>
          <w:rFonts w:ascii="Times New Roman" w:eastAsiaTheme="minorHAnsi" w:hAnsi="Times New Roman"/>
          <w:sz w:val="28"/>
          <w:szCs w:val="28"/>
        </w:rPr>
        <w:t xml:space="preserve">. При осуществлении расширенного казначейского сопровождения </w:t>
      </w:r>
      <w:r w:rsidR="00343914" w:rsidRPr="00675CAD">
        <w:rPr>
          <w:rFonts w:ascii="Times New Roman" w:eastAsiaTheme="minorHAnsi" w:hAnsi="Times New Roman"/>
          <w:sz w:val="28"/>
          <w:szCs w:val="28"/>
        </w:rPr>
        <w:t>Комитет по финансам</w:t>
      </w:r>
      <w:r w:rsidR="00951597" w:rsidRPr="00675CAD">
        <w:rPr>
          <w:rFonts w:ascii="Times New Roman" w:eastAsiaTheme="minorHAnsi" w:hAnsi="Times New Roman"/>
          <w:sz w:val="28"/>
          <w:szCs w:val="28"/>
        </w:rPr>
        <w:t xml:space="preserve"> дополнительно проверяет соответствие суммы, указанной в представленных участником казначейского сопровождения распоряжении и документах, подтверждающих возникновение обязательств, сумме, подтвержденной </w:t>
      </w:r>
      <w:r w:rsidR="006815D8" w:rsidRPr="00675CAD">
        <w:rPr>
          <w:rFonts w:ascii="Times New Roman" w:eastAsiaTheme="minorHAnsi" w:hAnsi="Times New Roman"/>
          <w:sz w:val="28"/>
          <w:szCs w:val="28"/>
        </w:rPr>
        <w:t>Комитетом по финансам</w:t>
      </w:r>
      <w:r w:rsidR="00951597" w:rsidRPr="00675CAD">
        <w:rPr>
          <w:rFonts w:ascii="Times New Roman" w:eastAsiaTheme="minorHAnsi" w:hAnsi="Times New Roman"/>
          <w:sz w:val="28"/>
          <w:szCs w:val="28"/>
        </w:rPr>
        <w:t xml:space="preserve">, при проведении проверок, предусмотренных </w:t>
      </w:r>
      <w:hyperlink r:id="rId84" w:history="1">
        <w:r w:rsidR="00951597" w:rsidRPr="00675CAD">
          <w:rPr>
            <w:rFonts w:ascii="Times New Roman" w:eastAsiaTheme="minorHAnsi" w:hAnsi="Times New Roman"/>
            <w:sz w:val="28"/>
            <w:szCs w:val="28"/>
          </w:rPr>
          <w:t>подпунктом 1 пункта 2 статьи 242.24</w:t>
        </w:r>
      </w:hyperlink>
      <w:r w:rsidR="00951597" w:rsidRPr="00675CAD">
        <w:rPr>
          <w:rFonts w:ascii="Times New Roman" w:eastAsiaTheme="minorHAnsi" w:hAnsi="Times New Roman"/>
          <w:sz w:val="28"/>
          <w:szCs w:val="28"/>
        </w:rPr>
        <w:t xml:space="preserve"> Бюджетного кодекса, на предмет:</w:t>
      </w:r>
    </w:p>
    <w:p w:rsidR="00951597" w:rsidRPr="00675CAD"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675CAD">
        <w:rPr>
          <w:rFonts w:ascii="Times New Roman" w:eastAsiaTheme="minorHAnsi" w:hAnsi="Times New Roman"/>
          <w:sz w:val="28"/>
          <w:szCs w:val="28"/>
        </w:rPr>
        <w:t xml:space="preserve">соответствия фактически поставленных товаров (выполненных работ, оказанных услуг), в том числе с использованием фото- и видеотехники, информации, указанной в </w:t>
      </w:r>
      <w:r w:rsidR="006815D8" w:rsidRPr="00675CAD">
        <w:rPr>
          <w:rFonts w:ascii="Times New Roman" w:eastAsiaTheme="minorHAnsi" w:hAnsi="Times New Roman"/>
          <w:sz w:val="28"/>
          <w:szCs w:val="28"/>
        </w:rPr>
        <w:t>муниципальном</w:t>
      </w:r>
      <w:r w:rsidRPr="00675CAD">
        <w:rPr>
          <w:rFonts w:ascii="Times New Roman" w:eastAsiaTheme="minorHAnsi" w:hAnsi="Times New Roman"/>
          <w:sz w:val="28"/>
          <w:szCs w:val="28"/>
        </w:rPr>
        <w:t xml:space="preserve"> контракте, договоре (соглашении), контракте (договоре), документах, подтверждающих возникновение денежных обязательств участников казначейского сопровождения;</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675CAD">
        <w:rPr>
          <w:rFonts w:ascii="Times New Roman" w:eastAsiaTheme="minorHAnsi" w:hAnsi="Times New Roman"/>
          <w:sz w:val="28"/>
          <w:szCs w:val="28"/>
        </w:rPr>
        <w:t xml:space="preserve">соответствия фактических затрат данным раздельного учета результатов финансово-хозяйственной деятельности по </w:t>
      </w:r>
      <w:r w:rsidR="006815D8" w:rsidRPr="00675CAD">
        <w:rPr>
          <w:rFonts w:ascii="Times New Roman" w:eastAsiaTheme="minorHAnsi" w:hAnsi="Times New Roman"/>
          <w:sz w:val="28"/>
          <w:szCs w:val="28"/>
        </w:rPr>
        <w:t>муниципальному</w:t>
      </w:r>
      <w:r w:rsidRPr="00675CAD">
        <w:rPr>
          <w:rFonts w:ascii="Times New Roman" w:eastAsiaTheme="minorHAnsi" w:hAnsi="Times New Roman"/>
          <w:sz w:val="28"/>
          <w:szCs w:val="28"/>
        </w:rPr>
        <w:t xml:space="preserve"> контракту, договору (соглашению), контракту (договору), отраженным в информационных системах участников казначейского сопровождения, в которых осуществляется ведение бухгалтерского и управленческого учета, информации, содержащейся в первичных учетных документах по указанному </w:t>
      </w:r>
      <w:r w:rsidR="006815D8" w:rsidRPr="00675CAD">
        <w:rPr>
          <w:rFonts w:ascii="Times New Roman" w:eastAsiaTheme="minorHAnsi" w:hAnsi="Times New Roman"/>
          <w:sz w:val="28"/>
          <w:szCs w:val="28"/>
        </w:rPr>
        <w:t>муниципальному</w:t>
      </w:r>
      <w:r w:rsidRPr="00675CAD">
        <w:rPr>
          <w:rFonts w:ascii="Times New Roman" w:eastAsiaTheme="minorHAnsi" w:hAnsi="Times New Roman"/>
          <w:sz w:val="28"/>
          <w:szCs w:val="28"/>
        </w:rPr>
        <w:t xml:space="preserve"> контракту, договору (соглашению), контракту (договору) и в расходной декларации, в том числе с проведением анализа экономической обоснованности затрат, в соответствии с </w:t>
      </w:r>
      <w:hyperlink r:id="rId85" w:history="1">
        <w:r w:rsidRPr="00675CAD">
          <w:rPr>
            <w:rFonts w:ascii="Times New Roman" w:eastAsiaTheme="minorHAnsi" w:hAnsi="Times New Roman"/>
            <w:sz w:val="28"/>
            <w:szCs w:val="28"/>
          </w:rPr>
          <w:t>Правилами</w:t>
        </w:r>
      </w:hyperlink>
      <w:r w:rsidRPr="00675CAD">
        <w:rPr>
          <w:rFonts w:ascii="Times New Roman" w:eastAsiaTheme="minorHAnsi" w:hAnsi="Times New Roman"/>
          <w:sz w:val="28"/>
          <w:szCs w:val="28"/>
        </w:rPr>
        <w:t xml:space="preserve"> экономического обоснования затрат в </w:t>
      </w:r>
      <w:hyperlink r:id="rId86" w:history="1">
        <w:r w:rsidRPr="00675CAD">
          <w:rPr>
            <w:rFonts w:ascii="Times New Roman" w:eastAsiaTheme="minorHAnsi" w:hAnsi="Times New Roman"/>
            <w:sz w:val="28"/>
            <w:szCs w:val="28"/>
          </w:rPr>
          <w:t>порядк</w:t>
        </w:r>
      </w:hyperlink>
      <w:r w:rsidRPr="00675CAD">
        <w:rPr>
          <w:rFonts w:ascii="Times New Roman" w:eastAsiaTheme="minorHAnsi" w:hAnsi="Times New Roman"/>
          <w:sz w:val="28"/>
          <w:szCs w:val="28"/>
        </w:rPr>
        <w:t>е, утвержденном приказом Федерального казначейства от 22 декабря 2021 года № 43н «Об осуществлении территориальными органами Федерального казначейства проверок при осуществлении расширенного казначейского сопровождения».</w:t>
      </w:r>
    </w:p>
    <w:p w:rsidR="00951597" w:rsidRPr="008749AB" w:rsidRDefault="00675CAD" w:rsidP="00951597">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25</w:t>
      </w:r>
      <w:r w:rsidR="00951597" w:rsidRPr="008749AB">
        <w:rPr>
          <w:rFonts w:ascii="Times New Roman" w:eastAsiaTheme="minorHAnsi" w:hAnsi="Times New Roman"/>
          <w:sz w:val="28"/>
          <w:szCs w:val="28"/>
        </w:rPr>
        <w:t xml:space="preserve">. Санкционирование целевых расходов с лицевых счетов участников казначейского сопровождения по укрупненному коду направления расходования целевых средств 0888 «Накладные расходы» с учетом распределения суммы накладных расходов, указанной в </w:t>
      </w:r>
      <w:hyperlink r:id="rId87" w:history="1">
        <w:r w:rsidR="00951597" w:rsidRPr="008749AB">
          <w:rPr>
            <w:rFonts w:ascii="Times New Roman" w:eastAsiaTheme="minorHAnsi" w:hAnsi="Times New Roman"/>
            <w:sz w:val="28"/>
            <w:szCs w:val="28"/>
          </w:rPr>
          <w:t>Сведениях</w:t>
        </w:r>
      </w:hyperlink>
      <w:r w:rsidR="00951597" w:rsidRPr="008749AB">
        <w:rPr>
          <w:rFonts w:ascii="Times New Roman" w:eastAsiaTheme="minorHAnsi" w:hAnsi="Times New Roman"/>
          <w:sz w:val="28"/>
          <w:szCs w:val="28"/>
        </w:rPr>
        <w:t xml:space="preserve">, пропорционально срокам исполнения </w:t>
      </w:r>
      <w:r w:rsidR="006815D8">
        <w:rPr>
          <w:rFonts w:ascii="Times New Roman" w:eastAsiaTheme="minorHAnsi" w:hAnsi="Times New Roman"/>
          <w:sz w:val="28"/>
          <w:szCs w:val="28"/>
        </w:rPr>
        <w:t>муниципального</w:t>
      </w:r>
      <w:r w:rsidR="00951597" w:rsidRPr="008749AB">
        <w:rPr>
          <w:rFonts w:ascii="Times New Roman" w:eastAsiaTheme="minorHAnsi" w:hAnsi="Times New Roman"/>
          <w:sz w:val="28"/>
          <w:szCs w:val="28"/>
        </w:rPr>
        <w:t xml:space="preserve"> контракта, договора (соглашения), контракта (договора), либо срокам использования авансового платежа по </w:t>
      </w:r>
      <w:r w:rsidR="006815D8">
        <w:rPr>
          <w:rFonts w:ascii="Times New Roman" w:eastAsiaTheme="minorHAnsi" w:hAnsi="Times New Roman"/>
          <w:sz w:val="28"/>
          <w:szCs w:val="28"/>
        </w:rPr>
        <w:t>муниципальному</w:t>
      </w:r>
      <w:r w:rsidR="00951597" w:rsidRPr="008749AB">
        <w:rPr>
          <w:rFonts w:ascii="Times New Roman" w:eastAsiaTheme="minorHAnsi" w:hAnsi="Times New Roman"/>
          <w:sz w:val="28"/>
          <w:szCs w:val="28"/>
        </w:rPr>
        <w:t xml:space="preserve"> контракту, договору (соглашению), контракту (договору) на счета, открытые участникам казначейского сопровождения в кредитных организациях, осуществляется, в случае если в </w:t>
      </w:r>
      <w:hyperlink r:id="rId88" w:history="1">
        <w:r w:rsidR="00951597" w:rsidRPr="008749AB">
          <w:rPr>
            <w:rFonts w:ascii="Times New Roman" w:eastAsiaTheme="minorHAnsi" w:hAnsi="Times New Roman"/>
            <w:sz w:val="28"/>
            <w:szCs w:val="28"/>
          </w:rPr>
          <w:t>Сведениях</w:t>
        </w:r>
      </w:hyperlink>
      <w:r w:rsidR="00951597" w:rsidRPr="008749AB">
        <w:rPr>
          <w:rFonts w:ascii="Times New Roman" w:eastAsiaTheme="minorHAnsi" w:hAnsi="Times New Roman"/>
          <w:sz w:val="28"/>
          <w:szCs w:val="28"/>
        </w:rPr>
        <w:t xml:space="preserve"> предусмотрено соответствующее направление расходования целевых средств и обеспечено следующее:</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а) соответствие указанных в распоряжении реквизитов (номер, дата) документа, обосновывающего обязательство, его реквизитам (номер, дата), указанным в </w:t>
      </w:r>
      <w:hyperlink r:id="rId89" w:history="1">
        <w:r w:rsidRPr="008749AB">
          <w:rPr>
            <w:rFonts w:ascii="Times New Roman" w:eastAsiaTheme="minorHAnsi" w:hAnsi="Times New Roman"/>
            <w:sz w:val="28"/>
            <w:szCs w:val="28"/>
          </w:rPr>
          <w:t>Сведениях</w:t>
        </w:r>
      </w:hyperlink>
      <w:r w:rsidRPr="008749AB">
        <w:rPr>
          <w:rFonts w:ascii="Times New Roman" w:eastAsiaTheme="minorHAnsi" w:hAnsi="Times New Roman"/>
          <w:sz w:val="28"/>
          <w:szCs w:val="28"/>
        </w:rPr>
        <w:t>;</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б) наличие в распоряжении текстового назначения платежа и детализированного кода направления расходования целевых средств, соответствующих укрупненному коду направления расходования целевых средств 0888 «Накладные расходы» в соответствии со </w:t>
      </w:r>
      <w:hyperlink r:id="rId90" w:history="1">
        <w:r w:rsidRPr="008749AB">
          <w:rPr>
            <w:rFonts w:ascii="Times New Roman" w:eastAsiaTheme="minorHAnsi" w:hAnsi="Times New Roman"/>
            <w:sz w:val="28"/>
            <w:szCs w:val="28"/>
          </w:rPr>
          <w:t>Сведениями</w:t>
        </w:r>
      </w:hyperlink>
      <w:r w:rsidRPr="008749AB">
        <w:rPr>
          <w:rFonts w:ascii="Times New Roman" w:eastAsiaTheme="minorHAnsi" w:hAnsi="Times New Roman"/>
          <w:sz w:val="28"/>
          <w:szCs w:val="28"/>
        </w:rPr>
        <w:t>;</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в) непревышение суммы, указанной в распоряжении, над суммой остатка средств по укрупненному коду направления расходования целевых средств 0888 «Накладные расходы», указанной в </w:t>
      </w:r>
      <w:hyperlink r:id="rId91" w:history="1">
        <w:r w:rsidRPr="008749AB">
          <w:rPr>
            <w:rFonts w:ascii="Times New Roman" w:eastAsiaTheme="minorHAnsi" w:hAnsi="Times New Roman"/>
            <w:sz w:val="28"/>
            <w:szCs w:val="28"/>
          </w:rPr>
          <w:t>Сведениях</w:t>
        </w:r>
      </w:hyperlink>
      <w:r w:rsidRPr="008749AB">
        <w:rPr>
          <w:rFonts w:ascii="Times New Roman" w:eastAsiaTheme="minorHAnsi" w:hAnsi="Times New Roman"/>
          <w:sz w:val="28"/>
          <w:szCs w:val="28"/>
        </w:rPr>
        <w:t>, и суммой остатка средств на лицевом счете участника казначейского сопровождения в рамках исполнения соответствующего документа, обосновывающего обязательство;</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г) соответствие идентификатора </w:t>
      </w:r>
      <w:r w:rsidR="006815D8">
        <w:rPr>
          <w:rFonts w:ascii="Times New Roman" w:eastAsiaTheme="minorHAnsi" w:hAnsi="Times New Roman"/>
          <w:sz w:val="28"/>
          <w:szCs w:val="28"/>
        </w:rPr>
        <w:t>муниципального</w:t>
      </w:r>
      <w:r w:rsidRPr="008749AB">
        <w:rPr>
          <w:rFonts w:ascii="Times New Roman" w:eastAsiaTheme="minorHAnsi" w:hAnsi="Times New Roman"/>
          <w:sz w:val="28"/>
          <w:szCs w:val="28"/>
        </w:rPr>
        <w:t xml:space="preserve"> контракта, договора (соглашения), указанного в распоряжении, идентификатору </w:t>
      </w:r>
      <w:r w:rsidR="006815D8">
        <w:rPr>
          <w:rFonts w:ascii="Times New Roman" w:eastAsiaTheme="minorHAnsi" w:hAnsi="Times New Roman"/>
          <w:sz w:val="28"/>
          <w:szCs w:val="28"/>
        </w:rPr>
        <w:t>муниципального</w:t>
      </w:r>
      <w:r w:rsidRPr="008749AB">
        <w:rPr>
          <w:rFonts w:ascii="Times New Roman" w:eastAsiaTheme="minorHAnsi" w:hAnsi="Times New Roman"/>
          <w:sz w:val="28"/>
          <w:szCs w:val="28"/>
        </w:rPr>
        <w:t xml:space="preserve"> контракта, договора (соглашения), указанному в </w:t>
      </w:r>
      <w:hyperlink r:id="rId92" w:history="1">
        <w:r w:rsidRPr="008749AB">
          <w:rPr>
            <w:rFonts w:ascii="Times New Roman" w:eastAsiaTheme="minorHAnsi" w:hAnsi="Times New Roman"/>
            <w:sz w:val="28"/>
            <w:szCs w:val="28"/>
          </w:rPr>
          <w:t>Сведениях</w:t>
        </w:r>
      </w:hyperlink>
      <w:r w:rsidRPr="008749AB">
        <w:rPr>
          <w:rFonts w:ascii="Times New Roman" w:eastAsiaTheme="minorHAnsi" w:hAnsi="Times New Roman"/>
          <w:sz w:val="28"/>
          <w:szCs w:val="28"/>
        </w:rPr>
        <w:t>.</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Для санкционирования расходов в целях оплаты обязательств по накладным расходам по документам, обосновывающим обязательства, представление документов-оснований не требуется.</w:t>
      </w:r>
    </w:p>
    <w:p w:rsidR="00951597" w:rsidRPr="008749AB" w:rsidRDefault="00675CAD"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675CAD">
        <w:rPr>
          <w:rFonts w:ascii="Times New Roman" w:eastAsiaTheme="minorHAnsi" w:hAnsi="Times New Roman"/>
          <w:sz w:val="28"/>
          <w:szCs w:val="28"/>
        </w:rPr>
        <w:t>26</w:t>
      </w:r>
      <w:r w:rsidR="00951597" w:rsidRPr="00675CAD">
        <w:rPr>
          <w:rFonts w:ascii="Times New Roman" w:eastAsiaTheme="minorHAnsi" w:hAnsi="Times New Roman"/>
          <w:sz w:val="28"/>
          <w:szCs w:val="28"/>
        </w:rPr>
        <w:t xml:space="preserve">. При санкционировании целевых расходов в случаях, установленных Правилами расширенного казначейского сопровождения,  </w:t>
      </w:r>
      <w:r w:rsidR="00326DFE" w:rsidRPr="00675CAD">
        <w:rPr>
          <w:rFonts w:ascii="Times New Roman" w:eastAsiaTheme="minorHAnsi" w:hAnsi="Times New Roman"/>
          <w:sz w:val="28"/>
          <w:szCs w:val="28"/>
        </w:rPr>
        <w:t>Комитет по финансам</w:t>
      </w:r>
      <w:r w:rsidR="00951597" w:rsidRPr="00675CAD">
        <w:rPr>
          <w:rFonts w:ascii="Times New Roman" w:eastAsiaTheme="minorHAnsi" w:hAnsi="Times New Roman"/>
          <w:sz w:val="28"/>
          <w:szCs w:val="28"/>
        </w:rPr>
        <w:t xml:space="preserve"> в дополнение к положениям, предусмотренным </w:t>
      </w:r>
      <w:hyperlink r:id="rId93" w:history="1">
        <w:r w:rsidR="00951597" w:rsidRPr="00675CAD">
          <w:rPr>
            <w:rFonts w:ascii="Times New Roman" w:eastAsiaTheme="minorHAnsi" w:hAnsi="Times New Roman"/>
            <w:sz w:val="28"/>
            <w:szCs w:val="28"/>
          </w:rPr>
          <w:t>пунктами 4</w:t>
        </w:r>
      </w:hyperlink>
      <w:r w:rsidR="001C08B5">
        <w:rPr>
          <w:rFonts w:ascii="Times New Roman" w:eastAsiaTheme="minorHAnsi" w:hAnsi="Times New Roman"/>
          <w:sz w:val="28"/>
          <w:szCs w:val="28"/>
        </w:rPr>
        <w:t xml:space="preserve"> – 25</w:t>
      </w:r>
      <w:r w:rsidR="00951597" w:rsidRPr="00675CAD">
        <w:rPr>
          <w:rFonts w:ascii="Times New Roman" w:eastAsiaTheme="minorHAnsi" w:hAnsi="Times New Roman"/>
          <w:sz w:val="28"/>
          <w:szCs w:val="28"/>
        </w:rPr>
        <w:t xml:space="preserve"> </w:t>
      </w:r>
      <w:hyperlink w:anchor="Par40" w:history="1"/>
      <w:r w:rsidR="00951597" w:rsidRPr="00675CAD">
        <w:rPr>
          <w:rFonts w:ascii="Times New Roman" w:eastAsiaTheme="minorHAnsi" w:hAnsi="Times New Roman"/>
          <w:sz w:val="28"/>
          <w:szCs w:val="28"/>
        </w:rPr>
        <w:t xml:space="preserve"> Порядка, осуществляет проверки, предусмотренные положениями Порядка казначейского сопровождения средств</w:t>
      </w:r>
      <w:r>
        <w:rPr>
          <w:sz w:val="26"/>
          <w:szCs w:val="26"/>
        </w:rPr>
        <w:t xml:space="preserve"> </w:t>
      </w:r>
      <w:r w:rsidRPr="00675CAD">
        <w:rPr>
          <w:rFonts w:ascii="Times New Roman" w:hAnsi="Times New Roman"/>
          <w:sz w:val="28"/>
          <w:szCs w:val="28"/>
        </w:rPr>
        <w:t>бюджета Белоярского района, утвержденного постановлением администрации Белоярского района от 01 марта 2022 года № 169,</w:t>
      </w:r>
      <w:r w:rsidRPr="00675CAD">
        <w:rPr>
          <w:rFonts w:ascii="Times New Roman" w:hAnsi="Times New Roman"/>
          <w:color w:val="000000"/>
          <w:sz w:val="28"/>
          <w:szCs w:val="28"/>
        </w:rPr>
        <w:t xml:space="preserve"> Порядка казначейского сопровождения средств бюджетов поселений в границах Белоярского района,</w:t>
      </w:r>
      <w:r w:rsidRPr="00675CAD">
        <w:rPr>
          <w:rFonts w:ascii="Times New Roman" w:hAnsi="Times New Roman"/>
          <w:sz w:val="28"/>
          <w:szCs w:val="28"/>
        </w:rPr>
        <w:t xml:space="preserve"> утвержденного постановлением администрации Белоярского района от 17 марта 2022 года</w:t>
      </w:r>
      <w:r>
        <w:rPr>
          <w:rFonts w:ascii="Times New Roman" w:hAnsi="Times New Roman"/>
          <w:sz w:val="28"/>
          <w:szCs w:val="28"/>
        </w:rPr>
        <w:t xml:space="preserve"> № 277</w:t>
      </w:r>
      <w:r w:rsidR="00951597" w:rsidRPr="00675CAD">
        <w:rPr>
          <w:rFonts w:ascii="Times New Roman" w:eastAsiaTheme="minorHAnsi" w:hAnsi="Times New Roman"/>
          <w:sz w:val="28"/>
          <w:szCs w:val="28"/>
        </w:rPr>
        <w:t xml:space="preserve">, Правил расширенного казначейского сопровождения и </w:t>
      </w:r>
      <w:hyperlink r:id="rId94" w:history="1">
        <w:r w:rsidR="00951597" w:rsidRPr="00675CAD">
          <w:rPr>
            <w:rFonts w:ascii="Times New Roman" w:eastAsiaTheme="minorHAnsi" w:hAnsi="Times New Roman"/>
            <w:sz w:val="28"/>
            <w:szCs w:val="28"/>
          </w:rPr>
          <w:t>Правил</w:t>
        </w:r>
      </w:hyperlink>
      <w:r w:rsidR="00951597" w:rsidRPr="00675CAD">
        <w:rPr>
          <w:rFonts w:ascii="Times New Roman" w:eastAsiaTheme="minorHAnsi" w:hAnsi="Times New Roman"/>
          <w:sz w:val="28"/>
          <w:szCs w:val="28"/>
        </w:rPr>
        <w:t xml:space="preserve"> экономического обоснования затрат, в отношении которых Правительством Российской Федерации принято решение осуществления расширенного казначейского сопровождения с применением экономического обоснования затрат.</w:t>
      </w:r>
    </w:p>
    <w:p w:rsidR="00951597" w:rsidRPr="008749AB" w:rsidRDefault="00675CAD" w:rsidP="00951597">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27</w:t>
      </w:r>
      <w:r w:rsidR="00951597" w:rsidRPr="008749AB">
        <w:rPr>
          <w:rFonts w:ascii="Times New Roman" w:eastAsiaTheme="minorHAnsi" w:hAnsi="Times New Roman"/>
          <w:sz w:val="28"/>
          <w:szCs w:val="28"/>
        </w:rPr>
        <w:t xml:space="preserve">. Распоряжения участников казначейского сопровождения, прошедшие проверку в соответствии с положениями Порядка, и при отсутствии оснований для применения мер реагирования по результатам бюджетного мониторинга на основании информации, поступившей от Управления Федерального казначейства в соответствии с пунктом 12 Порядка, принимаются </w:t>
      </w:r>
      <w:r w:rsidR="00326DFE">
        <w:rPr>
          <w:rFonts w:ascii="Times New Roman" w:eastAsiaTheme="minorHAnsi" w:hAnsi="Times New Roman"/>
          <w:sz w:val="28"/>
          <w:szCs w:val="28"/>
        </w:rPr>
        <w:t>Комитетом по финансам</w:t>
      </w:r>
      <w:r w:rsidR="00951597" w:rsidRPr="008749AB">
        <w:rPr>
          <w:rFonts w:ascii="Times New Roman" w:eastAsiaTheme="minorHAnsi" w:hAnsi="Times New Roman"/>
          <w:sz w:val="28"/>
          <w:szCs w:val="28"/>
        </w:rPr>
        <w:t xml:space="preserve"> к исполнению не позднее следующего рабочего дня после получения информации от Управления Федерального казначейства.</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В случае проведения </w:t>
      </w:r>
      <w:r w:rsidR="00326DFE">
        <w:rPr>
          <w:rFonts w:ascii="Times New Roman" w:eastAsiaTheme="minorHAnsi" w:hAnsi="Times New Roman"/>
          <w:sz w:val="28"/>
          <w:szCs w:val="28"/>
        </w:rPr>
        <w:t>Комитетом по финансам</w:t>
      </w:r>
      <w:r w:rsidRPr="008749AB">
        <w:rPr>
          <w:rFonts w:ascii="Times New Roman" w:eastAsiaTheme="minorHAnsi" w:hAnsi="Times New Roman"/>
          <w:sz w:val="28"/>
          <w:szCs w:val="28"/>
        </w:rPr>
        <w:t xml:space="preserve"> проверки, предусмотренной </w:t>
      </w:r>
      <w:hyperlink w:anchor="Par51" w:history="1">
        <w:r w:rsidRPr="008749AB">
          <w:rPr>
            <w:rFonts w:ascii="Times New Roman" w:eastAsiaTheme="minorHAnsi" w:hAnsi="Times New Roman"/>
            <w:sz w:val="28"/>
            <w:szCs w:val="28"/>
          </w:rPr>
          <w:t xml:space="preserve">пунктом </w:t>
        </w:r>
      </w:hyperlink>
      <w:r w:rsidR="001C08B5">
        <w:rPr>
          <w:rFonts w:ascii="Times New Roman" w:eastAsiaTheme="minorHAnsi" w:hAnsi="Times New Roman"/>
          <w:sz w:val="28"/>
          <w:szCs w:val="28"/>
        </w:rPr>
        <w:t>26</w:t>
      </w:r>
      <w:r w:rsidRPr="001C08B5">
        <w:rPr>
          <w:rFonts w:ascii="Times New Roman" w:eastAsiaTheme="minorHAnsi" w:hAnsi="Times New Roman"/>
          <w:sz w:val="28"/>
          <w:szCs w:val="28"/>
        </w:rPr>
        <w:t xml:space="preserve"> Порядка</w:t>
      </w:r>
      <w:r w:rsidRPr="008749AB">
        <w:rPr>
          <w:rFonts w:ascii="Times New Roman" w:eastAsiaTheme="minorHAnsi" w:hAnsi="Times New Roman"/>
          <w:sz w:val="28"/>
          <w:szCs w:val="28"/>
        </w:rPr>
        <w:t xml:space="preserve">, – не позднее пяти рабочих дней, следующих за днем представления участником казначейского сопровождения в </w:t>
      </w:r>
      <w:r w:rsidR="00BC7A48">
        <w:rPr>
          <w:rFonts w:ascii="Times New Roman" w:eastAsiaTheme="minorHAnsi" w:hAnsi="Times New Roman"/>
          <w:sz w:val="28"/>
          <w:szCs w:val="28"/>
        </w:rPr>
        <w:t>К</w:t>
      </w:r>
      <w:r w:rsidR="00326DFE">
        <w:rPr>
          <w:rFonts w:ascii="Times New Roman" w:eastAsiaTheme="minorHAnsi" w:hAnsi="Times New Roman"/>
          <w:sz w:val="28"/>
          <w:szCs w:val="28"/>
        </w:rPr>
        <w:t>омитет по финансам</w:t>
      </w:r>
      <w:r w:rsidRPr="008749AB">
        <w:rPr>
          <w:rFonts w:ascii="Times New Roman" w:eastAsiaTheme="minorHAnsi" w:hAnsi="Times New Roman"/>
          <w:sz w:val="28"/>
          <w:szCs w:val="28"/>
        </w:rPr>
        <w:t xml:space="preserve"> распоряжений, в случае соответствия распоряжений и  документов-оснований (при наличии) положениям </w:t>
      </w:r>
      <w:hyperlink r:id="rId95" w:history="1">
        <w:r w:rsidRPr="001C08B5">
          <w:rPr>
            <w:rFonts w:ascii="Times New Roman" w:eastAsiaTheme="minorHAnsi" w:hAnsi="Times New Roman"/>
            <w:sz w:val="28"/>
            <w:szCs w:val="28"/>
          </w:rPr>
          <w:t>пунктов 3</w:t>
        </w:r>
      </w:hyperlink>
      <w:r w:rsidR="001C08B5" w:rsidRPr="001C08B5">
        <w:rPr>
          <w:rFonts w:ascii="Times New Roman" w:eastAsiaTheme="minorHAnsi" w:hAnsi="Times New Roman"/>
          <w:sz w:val="28"/>
          <w:szCs w:val="28"/>
        </w:rPr>
        <w:t>, 21</w:t>
      </w:r>
      <w:hyperlink w:anchor="Par10" w:history="1"/>
      <w:r w:rsidR="001C08B5" w:rsidRPr="001C08B5">
        <w:rPr>
          <w:rFonts w:ascii="Times New Roman" w:eastAsiaTheme="minorHAnsi" w:hAnsi="Times New Roman"/>
          <w:sz w:val="28"/>
          <w:szCs w:val="28"/>
        </w:rPr>
        <w:t xml:space="preserve"> – 26</w:t>
      </w:r>
      <w:r w:rsidRPr="001C08B5">
        <w:rPr>
          <w:rFonts w:ascii="Times New Roman" w:eastAsiaTheme="minorHAnsi" w:hAnsi="Times New Roman"/>
          <w:sz w:val="28"/>
          <w:szCs w:val="28"/>
        </w:rPr>
        <w:t xml:space="preserve"> </w:t>
      </w:r>
      <w:hyperlink w:anchor="Par51" w:history="1"/>
      <w:r w:rsidRPr="001C08B5">
        <w:rPr>
          <w:rFonts w:ascii="Times New Roman" w:eastAsiaTheme="minorHAnsi" w:hAnsi="Times New Roman"/>
          <w:sz w:val="28"/>
          <w:szCs w:val="28"/>
        </w:rPr>
        <w:t>Порядка.</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В случае применения мер реагирования, предусмотренных </w:t>
      </w:r>
      <w:r w:rsidRPr="008749AB">
        <w:rPr>
          <w:rFonts w:ascii="Times New Roman" w:eastAsiaTheme="minorHAnsi" w:hAnsi="Times New Roman"/>
          <w:sz w:val="28"/>
          <w:szCs w:val="28"/>
        </w:rPr>
        <w:br/>
      </w:r>
      <w:hyperlink r:id="rId96" w:history="1">
        <w:r w:rsidRPr="008749AB">
          <w:rPr>
            <w:rFonts w:ascii="Times New Roman" w:eastAsiaTheme="minorHAnsi" w:hAnsi="Times New Roman"/>
            <w:sz w:val="28"/>
            <w:szCs w:val="28"/>
          </w:rPr>
          <w:t xml:space="preserve">подпунктом «г» пункта </w:t>
        </w:r>
      </w:hyperlink>
      <w:r w:rsidRPr="008749AB">
        <w:rPr>
          <w:rFonts w:ascii="Times New Roman" w:eastAsiaTheme="minorHAnsi" w:hAnsi="Times New Roman"/>
          <w:sz w:val="28"/>
          <w:szCs w:val="28"/>
        </w:rPr>
        <w:t xml:space="preserve">12 Порядка, распоряжение исполняется не позднее следующего рабочего дня после дня получения от </w:t>
      </w:r>
      <w:r w:rsidR="00326DFE">
        <w:rPr>
          <w:rFonts w:ascii="Times New Roman" w:eastAsiaTheme="minorHAnsi" w:hAnsi="Times New Roman"/>
          <w:sz w:val="28"/>
          <w:szCs w:val="28"/>
        </w:rPr>
        <w:t>муниципального</w:t>
      </w:r>
      <w:r w:rsidRPr="008749AB">
        <w:rPr>
          <w:rFonts w:ascii="Times New Roman" w:eastAsiaTheme="minorHAnsi" w:hAnsi="Times New Roman"/>
          <w:sz w:val="28"/>
          <w:szCs w:val="28"/>
        </w:rPr>
        <w:t xml:space="preserve"> заказчика, получателя бюджетных средств, заказчика </w:t>
      </w:r>
      <w:hyperlink r:id="rId97" w:history="1">
        <w:r w:rsidRPr="008749AB">
          <w:rPr>
            <w:rFonts w:ascii="Times New Roman" w:eastAsiaTheme="minorHAnsi" w:hAnsi="Times New Roman"/>
            <w:sz w:val="28"/>
            <w:szCs w:val="28"/>
          </w:rPr>
          <w:t xml:space="preserve">Уведомления </w:t>
        </w:r>
      </w:hyperlink>
      <w:r w:rsidRPr="008749AB">
        <w:rPr>
          <w:rFonts w:ascii="Times New Roman" w:eastAsiaTheme="minorHAnsi" w:hAnsi="Times New Roman"/>
          <w:sz w:val="28"/>
          <w:szCs w:val="28"/>
        </w:rPr>
        <w:t xml:space="preserve">об обоснованности (необоснованности) приостановления операций, в котором отражено его решение о необоснованности приостановления операции на лицевом счете. </w:t>
      </w:r>
    </w:p>
    <w:p w:rsidR="00951597" w:rsidRPr="008749AB" w:rsidRDefault="001C08B5" w:rsidP="00951597">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28</w:t>
      </w:r>
      <w:r w:rsidR="00951597" w:rsidRPr="008749AB">
        <w:rPr>
          <w:rFonts w:ascii="Times New Roman" w:eastAsiaTheme="minorHAnsi" w:hAnsi="Times New Roman"/>
          <w:sz w:val="28"/>
          <w:szCs w:val="28"/>
        </w:rPr>
        <w:t xml:space="preserve">. </w:t>
      </w:r>
      <w:r w:rsidR="00F75BF5">
        <w:rPr>
          <w:rFonts w:ascii="Times New Roman" w:eastAsiaTheme="minorHAnsi" w:hAnsi="Times New Roman"/>
          <w:sz w:val="28"/>
          <w:szCs w:val="28"/>
        </w:rPr>
        <w:t>Комитет по финансам</w:t>
      </w:r>
      <w:r w:rsidR="00951597" w:rsidRPr="008749AB">
        <w:rPr>
          <w:rFonts w:ascii="Times New Roman" w:eastAsiaTheme="minorHAnsi" w:hAnsi="Times New Roman"/>
          <w:sz w:val="28"/>
          <w:szCs w:val="28"/>
        </w:rPr>
        <w:t xml:space="preserve"> при несоответствии распоряжений и документов-оснований (при наличии) положениям, предусмотренным </w:t>
      </w:r>
      <w:hyperlink r:id="rId98" w:history="1">
        <w:r w:rsidR="00951597" w:rsidRPr="001C08B5">
          <w:rPr>
            <w:rFonts w:ascii="Times New Roman" w:eastAsiaTheme="minorHAnsi" w:hAnsi="Times New Roman"/>
            <w:sz w:val="28"/>
            <w:szCs w:val="28"/>
          </w:rPr>
          <w:t>пунктами 3</w:t>
        </w:r>
      </w:hyperlink>
      <w:r w:rsidR="00951597" w:rsidRPr="001C08B5">
        <w:rPr>
          <w:rFonts w:ascii="Times New Roman" w:eastAsiaTheme="minorHAnsi" w:hAnsi="Times New Roman"/>
          <w:sz w:val="28"/>
          <w:szCs w:val="28"/>
        </w:rPr>
        <w:t xml:space="preserve">, </w:t>
      </w:r>
      <w:hyperlink w:anchor="Par10" w:history="1">
        <w:r w:rsidR="00951597" w:rsidRPr="001C08B5">
          <w:rPr>
            <w:rFonts w:ascii="Times New Roman" w:eastAsiaTheme="minorHAnsi" w:hAnsi="Times New Roman"/>
            <w:sz w:val="28"/>
            <w:szCs w:val="28"/>
          </w:rPr>
          <w:t>2</w:t>
        </w:r>
      </w:hyperlink>
      <w:r w:rsidRPr="001C08B5">
        <w:rPr>
          <w:rFonts w:ascii="Times New Roman" w:eastAsiaTheme="minorHAnsi" w:hAnsi="Times New Roman"/>
          <w:sz w:val="28"/>
          <w:szCs w:val="28"/>
        </w:rPr>
        <w:t>1 – 26</w:t>
      </w:r>
      <w:r w:rsidR="00951597" w:rsidRPr="008749AB">
        <w:rPr>
          <w:rFonts w:ascii="Times New Roman" w:eastAsiaTheme="minorHAnsi" w:hAnsi="Times New Roman"/>
          <w:sz w:val="28"/>
          <w:szCs w:val="28"/>
        </w:rPr>
        <w:t xml:space="preserve"> </w:t>
      </w:r>
      <w:hyperlink w:anchor="Par50" w:history="1"/>
      <w:r w:rsidR="00951597" w:rsidRPr="008749AB">
        <w:rPr>
          <w:rFonts w:ascii="Times New Roman" w:eastAsiaTheme="minorHAnsi" w:hAnsi="Times New Roman"/>
          <w:sz w:val="28"/>
          <w:szCs w:val="28"/>
        </w:rPr>
        <w:t xml:space="preserve">Порядка, а также в случае применения мер реагирования, установленных </w:t>
      </w:r>
      <w:hyperlink r:id="rId99" w:history="1">
        <w:r w:rsidR="00951597" w:rsidRPr="008749AB">
          <w:rPr>
            <w:rFonts w:ascii="Times New Roman" w:eastAsiaTheme="minorHAnsi" w:hAnsi="Times New Roman"/>
            <w:sz w:val="28"/>
            <w:szCs w:val="28"/>
          </w:rPr>
          <w:t xml:space="preserve">подпунктами «а» и «б» пункта </w:t>
        </w:r>
      </w:hyperlink>
      <w:r w:rsidR="00951597" w:rsidRPr="008749AB">
        <w:rPr>
          <w:rFonts w:ascii="Times New Roman" w:eastAsiaTheme="minorHAnsi" w:hAnsi="Times New Roman"/>
          <w:sz w:val="28"/>
          <w:szCs w:val="28"/>
        </w:rPr>
        <w:t xml:space="preserve">12 Порядка, а также в случае принятия заказчиком решения об обоснованности приостановления операции на лицевом счете участника казначейского сопровождения осуществляет процедуру возврата распоряжения, документов-оснований в соответствии с </w:t>
      </w:r>
      <w:hyperlink w:anchor="Par61" w:history="1">
        <w:r w:rsidR="00951597" w:rsidRPr="008749AB">
          <w:rPr>
            <w:rFonts w:ascii="Times New Roman" w:eastAsiaTheme="minorHAnsi" w:hAnsi="Times New Roman"/>
            <w:sz w:val="28"/>
            <w:szCs w:val="28"/>
          </w:rPr>
          <w:t xml:space="preserve">пунктом </w:t>
        </w:r>
      </w:hyperlink>
      <w:r>
        <w:rPr>
          <w:rFonts w:ascii="Times New Roman" w:eastAsiaTheme="minorHAnsi" w:hAnsi="Times New Roman"/>
          <w:sz w:val="28"/>
          <w:szCs w:val="28"/>
        </w:rPr>
        <w:t>29</w:t>
      </w:r>
      <w:r w:rsidR="00951597" w:rsidRPr="008749AB">
        <w:rPr>
          <w:rFonts w:ascii="Times New Roman" w:eastAsiaTheme="minorHAnsi" w:hAnsi="Times New Roman"/>
          <w:sz w:val="28"/>
          <w:szCs w:val="28"/>
        </w:rPr>
        <w:t xml:space="preserve"> Порядка не позднее рабочего дня, следующего за днем представления в </w:t>
      </w:r>
      <w:r w:rsidR="00F75BF5">
        <w:rPr>
          <w:rFonts w:ascii="Times New Roman" w:eastAsiaTheme="minorHAnsi" w:hAnsi="Times New Roman"/>
          <w:sz w:val="28"/>
          <w:szCs w:val="28"/>
        </w:rPr>
        <w:t>Комитет по финансам</w:t>
      </w:r>
      <w:r w:rsidR="00951597" w:rsidRPr="008749AB">
        <w:rPr>
          <w:rFonts w:ascii="Times New Roman" w:eastAsiaTheme="minorHAnsi" w:hAnsi="Times New Roman"/>
          <w:sz w:val="28"/>
          <w:szCs w:val="28"/>
        </w:rPr>
        <w:t>:</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участником казначейского сопровождения распоряжений и (или) документов-оснований (при наличии);</w:t>
      </w:r>
    </w:p>
    <w:p w:rsidR="00951597" w:rsidRPr="008749AB" w:rsidRDefault="00951597" w:rsidP="00951597">
      <w:pPr>
        <w:autoSpaceDE w:val="0"/>
        <w:autoSpaceDN w:val="0"/>
        <w:adjustRightInd w:val="0"/>
        <w:spacing w:after="0" w:line="240" w:lineRule="auto"/>
        <w:ind w:firstLine="709"/>
        <w:jc w:val="both"/>
        <w:rPr>
          <w:rFonts w:ascii="Times New Roman" w:eastAsiaTheme="minorHAnsi" w:hAnsi="Times New Roman"/>
          <w:sz w:val="28"/>
          <w:szCs w:val="28"/>
        </w:rPr>
      </w:pPr>
      <w:r w:rsidRPr="008749AB">
        <w:rPr>
          <w:rFonts w:ascii="Times New Roman" w:eastAsiaTheme="minorHAnsi" w:hAnsi="Times New Roman"/>
          <w:sz w:val="28"/>
          <w:szCs w:val="28"/>
        </w:rPr>
        <w:t xml:space="preserve">заказчиком </w:t>
      </w:r>
      <w:hyperlink r:id="rId100" w:history="1">
        <w:r w:rsidRPr="008749AB">
          <w:rPr>
            <w:rFonts w:ascii="Times New Roman" w:eastAsiaTheme="minorHAnsi" w:hAnsi="Times New Roman"/>
            <w:sz w:val="28"/>
            <w:szCs w:val="28"/>
          </w:rPr>
          <w:t xml:space="preserve">Уведомления </w:t>
        </w:r>
      </w:hyperlink>
      <w:r w:rsidRPr="008749AB">
        <w:rPr>
          <w:rFonts w:ascii="Times New Roman" w:eastAsiaTheme="minorHAnsi" w:hAnsi="Times New Roman"/>
          <w:sz w:val="28"/>
          <w:szCs w:val="28"/>
        </w:rPr>
        <w:t>об обоснованности (необоснованности) приостановления операций, содержащим решение об обоснованности приостановления операции на лицевом счете.</w:t>
      </w:r>
    </w:p>
    <w:p w:rsidR="00951597" w:rsidRDefault="001C08B5" w:rsidP="00951597">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29</w:t>
      </w:r>
      <w:r w:rsidR="00951597" w:rsidRPr="008749AB">
        <w:rPr>
          <w:rFonts w:ascii="Times New Roman" w:eastAsiaTheme="minorHAnsi" w:hAnsi="Times New Roman"/>
          <w:sz w:val="28"/>
          <w:szCs w:val="28"/>
        </w:rPr>
        <w:t xml:space="preserve">. </w:t>
      </w:r>
      <w:r w:rsidR="00F75BF5">
        <w:rPr>
          <w:rFonts w:ascii="Times New Roman" w:eastAsiaTheme="minorHAnsi" w:hAnsi="Times New Roman"/>
          <w:sz w:val="28"/>
          <w:szCs w:val="28"/>
        </w:rPr>
        <w:t>Комитет по финансам</w:t>
      </w:r>
      <w:r w:rsidR="00951597" w:rsidRPr="008749AB">
        <w:rPr>
          <w:rFonts w:ascii="Times New Roman" w:eastAsiaTheme="minorHAnsi" w:hAnsi="Times New Roman"/>
          <w:sz w:val="28"/>
          <w:szCs w:val="28"/>
        </w:rPr>
        <w:t xml:space="preserve"> при выявлении фактов нарушений в ходе проведения проверок, указанных в </w:t>
      </w:r>
      <w:hyperlink w:anchor="Par51" w:history="1">
        <w:r w:rsidR="00951597" w:rsidRPr="008749AB">
          <w:rPr>
            <w:rFonts w:ascii="Times New Roman" w:eastAsiaTheme="minorHAnsi" w:hAnsi="Times New Roman"/>
            <w:sz w:val="28"/>
            <w:szCs w:val="28"/>
          </w:rPr>
          <w:t xml:space="preserve">пункте </w:t>
        </w:r>
      </w:hyperlink>
      <w:r>
        <w:rPr>
          <w:rFonts w:ascii="Times New Roman" w:eastAsiaTheme="minorHAnsi" w:hAnsi="Times New Roman"/>
          <w:sz w:val="28"/>
          <w:szCs w:val="28"/>
        </w:rPr>
        <w:t>28</w:t>
      </w:r>
      <w:r w:rsidR="00951597" w:rsidRPr="008749AB">
        <w:rPr>
          <w:rFonts w:ascii="Times New Roman" w:eastAsiaTheme="minorHAnsi" w:hAnsi="Times New Roman"/>
          <w:sz w:val="28"/>
          <w:szCs w:val="28"/>
        </w:rPr>
        <w:t xml:space="preserve"> Порядка, не позднее пяти рабочих дней, следующих за днем представления участником казначейского сопровождения в </w:t>
      </w:r>
      <w:r w:rsidR="00F75BF5">
        <w:rPr>
          <w:rFonts w:ascii="Times New Roman" w:eastAsiaTheme="minorHAnsi" w:hAnsi="Times New Roman"/>
          <w:sz w:val="28"/>
          <w:szCs w:val="28"/>
        </w:rPr>
        <w:t>Комитет по финансам</w:t>
      </w:r>
      <w:r w:rsidR="00951597" w:rsidRPr="008749AB">
        <w:rPr>
          <w:rFonts w:ascii="Times New Roman" w:eastAsiaTheme="minorHAnsi" w:hAnsi="Times New Roman"/>
          <w:sz w:val="28"/>
          <w:szCs w:val="28"/>
        </w:rPr>
        <w:t xml:space="preserve"> распоряжений и документов-оснований (при наличии), возвращает распоряжения и документы-основания (при наличии) с указанием причины возврата в электронном виде.</w:t>
      </w:r>
      <w:r w:rsidR="00951597" w:rsidRPr="00F658C8">
        <w:rPr>
          <w:rFonts w:ascii="Times New Roman" w:eastAsiaTheme="minorHAnsi" w:hAnsi="Times New Roman"/>
          <w:sz w:val="28"/>
          <w:szCs w:val="28"/>
        </w:rPr>
        <w:t xml:space="preserve"> </w:t>
      </w:r>
    </w:p>
    <w:p w:rsidR="00951597" w:rsidRPr="004200FE" w:rsidRDefault="00951597" w:rsidP="008E0638">
      <w:pPr>
        <w:pStyle w:val="ConsPlusNormal"/>
        <w:ind w:firstLine="709"/>
        <w:jc w:val="both"/>
        <w:rPr>
          <w:rFonts w:ascii="Times New Roman" w:eastAsiaTheme="minorHAnsi" w:hAnsi="Times New Roman"/>
          <w:sz w:val="28"/>
          <w:szCs w:val="28"/>
        </w:rPr>
      </w:pPr>
      <w:bookmarkStart w:id="1" w:name="_GoBack"/>
      <w:bookmarkEnd w:id="1"/>
    </w:p>
    <w:sectPr w:rsidR="00951597" w:rsidRPr="004200FE" w:rsidSect="006F1F7A">
      <w:footerReference w:type="default" r:id="rId101"/>
      <w:pgSz w:w="11906" w:h="16838"/>
      <w:pgMar w:top="1135" w:right="991" w:bottom="1276"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A10" w:rsidRDefault="00394A10" w:rsidP="00951597">
      <w:pPr>
        <w:spacing w:after="0" w:line="240" w:lineRule="auto"/>
      </w:pPr>
      <w:r>
        <w:separator/>
      </w:r>
    </w:p>
  </w:endnote>
  <w:endnote w:type="continuationSeparator" w:id="0">
    <w:p w:rsidR="00394A10" w:rsidRDefault="00394A10" w:rsidP="009515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8685786"/>
      <w:docPartObj>
        <w:docPartGallery w:val="Page Numbers (Bottom of Page)"/>
        <w:docPartUnique/>
      </w:docPartObj>
    </w:sdtPr>
    <w:sdtEndPr/>
    <w:sdtContent>
      <w:p w:rsidR="00846246" w:rsidRDefault="00846246">
        <w:pPr>
          <w:pStyle w:val="a9"/>
          <w:jc w:val="center"/>
        </w:pPr>
        <w:r>
          <w:fldChar w:fldCharType="begin"/>
        </w:r>
        <w:r>
          <w:instrText>PAGE   \* MERGEFORMAT</w:instrText>
        </w:r>
        <w:r>
          <w:fldChar w:fldCharType="separate"/>
        </w:r>
        <w:r w:rsidR="00C71F1C">
          <w:rPr>
            <w:noProof/>
          </w:rPr>
          <w:t>14</w:t>
        </w:r>
        <w:r>
          <w:fldChar w:fldCharType="end"/>
        </w:r>
      </w:p>
    </w:sdtContent>
  </w:sdt>
  <w:p w:rsidR="00D455B3" w:rsidRDefault="00C71F1C">
    <w:pPr>
      <w:pStyle w:val="ConsPlusNormal"/>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A10" w:rsidRDefault="00394A10" w:rsidP="00951597">
      <w:pPr>
        <w:spacing w:after="0" w:line="240" w:lineRule="auto"/>
      </w:pPr>
      <w:r>
        <w:separator/>
      </w:r>
    </w:p>
  </w:footnote>
  <w:footnote w:type="continuationSeparator" w:id="0">
    <w:p w:rsidR="00394A10" w:rsidRDefault="00394A10" w:rsidP="00951597">
      <w:pPr>
        <w:spacing w:after="0" w:line="240" w:lineRule="auto"/>
      </w:pPr>
      <w:r>
        <w:continuationSeparator/>
      </w:r>
    </w:p>
  </w:footnote>
  <w:footnote w:id="1">
    <w:p w:rsidR="00951597" w:rsidRPr="00C3210B" w:rsidRDefault="00951597" w:rsidP="00951597">
      <w:pPr>
        <w:autoSpaceDE w:val="0"/>
        <w:autoSpaceDN w:val="0"/>
        <w:adjustRightInd w:val="0"/>
        <w:spacing w:after="0" w:line="240" w:lineRule="auto"/>
        <w:ind w:firstLine="709"/>
        <w:jc w:val="both"/>
        <w:rPr>
          <w:rFonts w:ascii="Times New Roman" w:eastAsiaTheme="minorHAnsi" w:hAnsi="Times New Roman"/>
        </w:rPr>
      </w:pPr>
      <w:r>
        <w:rPr>
          <w:rStyle w:val="af6"/>
        </w:rPr>
        <w:footnoteRef/>
      </w:r>
      <w:r>
        <w:t xml:space="preserve"> </w:t>
      </w:r>
      <w:r w:rsidRPr="00C3210B">
        <w:rPr>
          <w:rFonts w:ascii="Times New Roman" w:hAnsi="Times New Roman"/>
        </w:rPr>
        <w:t xml:space="preserve">Абзац применяется со дня вступления в силу </w:t>
      </w:r>
      <w:hyperlink r:id="rId1" w:history="1">
        <w:r w:rsidRPr="00C3210B">
          <w:rPr>
            <w:rFonts w:ascii="Times New Roman" w:eastAsiaTheme="minorHAnsi" w:hAnsi="Times New Roman"/>
          </w:rPr>
          <w:t>постановления</w:t>
        </w:r>
      </w:hyperlink>
      <w:r w:rsidRPr="00C3210B">
        <w:rPr>
          <w:rFonts w:ascii="Times New Roman" w:eastAsiaTheme="minorHAnsi" w:hAnsi="Times New Roman"/>
        </w:rPr>
        <w:t xml:space="preserve"> Правительства Российской</w:t>
      </w:r>
      <w:r>
        <w:rPr>
          <w:rFonts w:ascii="Times New Roman" w:eastAsiaTheme="minorHAnsi" w:hAnsi="Times New Roman"/>
        </w:rPr>
        <w:t xml:space="preserve"> Федерации от 13 декабря 2021 года</w:t>
      </w:r>
      <w:r w:rsidRPr="00C3210B">
        <w:rPr>
          <w:rFonts w:ascii="Times New Roman" w:eastAsiaTheme="minorHAnsi" w:hAnsi="Times New Roman"/>
        </w:rPr>
        <w:t xml:space="preserve"> № 2271 «Об утверждении Правил экономического обоснования затрат»</w:t>
      </w:r>
    </w:p>
    <w:p w:rsidR="00951597" w:rsidRDefault="00951597" w:rsidP="00951597">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03F0"/>
    <w:multiLevelType w:val="hybridMultilevel"/>
    <w:tmpl w:val="A24CC500"/>
    <w:lvl w:ilvl="0" w:tplc="0634316E">
      <w:start w:val="1"/>
      <w:numFmt w:val="decimal"/>
      <w:lvlText w:val="4.%1."/>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 w15:restartNumberingAfterBreak="0">
    <w:nsid w:val="06494BB4"/>
    <w:multiLevelType w:val="multilevel"/>
    <w:tmpl w:val="52481B5A"/>
    <w:lvl w:ilvl="0">
      <w:start w:val="1"/>
      <w:numFmt w:val="decimal"/>
      <w:lvlText w:val="%1."/>
      <w:lvlJc w:val="left"/>
      <w:pPr>
        <w:ind w:left="1069" w:hanging="360"/>
      </w:pPr>
      <w:rPr>
        <w:rFonts w:hint="default"/>
      </w:rPr>
    </w:lvl>
    <w:lvl w:ilvl="1">
      <w:start w:val="2"/>
      <w:numFmt w:val="decimal"/>
      <w:isLgl/>
      <w:lvlText w:val="%1.%2."/>
      <w:lvlJc w:val="left"/>
      <w:pPr>
        <w:ind w:left="1519" w:hanging="810"/>
      </w:pPr>
      <w:rPr>
        <w:rFonts w:hint="default"/>
      </w:rPr>
    </w:lvl>
    <w:lvl w:ilvl="2">
      <w:start w:val="3"/>
      <w:numFmt w:val="decimal"/>
      <w:isLgl/>
      <w:lvlText w:val="%1.%2.%3."/>
      <w:lvlJc w:val="left"/>
      <w:pPr>
        <w:ind w:left="1789" w:hanging="1080"/>
      </w:pPr>
      <w:rPr>
        <w:rFonts w:hint="default"/>
      </w:rPr>
    </w:lvl>
    <w:lvl w:ilvl="3">
      <w:start w:val="1"/>
      <w:numFmt w:val="decimal"/>
      <w:isLgl/>
      <w:lvlText w:val="%1.%2.%3.%4."/>
      <w:lvlJc w:val="left"/>
      <w:pPr>
        <w:ind w:left="2149" w:hanging="1440"/>
      </w:pPr>
      <w:rPr>
        <w:rFonts w:hint="default"/>
      </w:rPr>
    </w:lvl>
    <w:lvl w:ilvl="4">
      <w:start w:val="1"/>
      <w:numFmt w:val="decimal"/>
      <w:isLgl/>
      <w:lvlText w:val="%1.%2.%3.%4.%5."/>
      <w:lvlJc w:val="left"/>
      <w:pPr>
        <w:ind w:left="2509" w:hanging="1800"/>
      </w:pPr>
      <w:rPr>
        <w:rFonts w:hint="default"/>
      </w:rPr>
    </w:lvl>
    <w:lvl w:ilvl="5">
      <w:start w:val="1"/>
      <w:numFmt w:val="decimal"/>
      <w:isLgl/>
      <w:lvlText w:val="%1.%2.%3.%4.%5.%6."/>
      <w:lvlJc w:val="left"/>
      <w:pPr>
        <w:ind w:left="2869" w:hanging="2160"/>
      </w:pPr>
      <w:rPr>
        <w:rFonts w:hint="default"/>
      </w:rPr>
    </w:lvl>
    <w:lvl w:ilvl="6">
      <w:start w:val="1"/>
      <w:numFmt w:val="decimal"/>
      <w:isLgl/>
      <w:lvlText w:val="%1.%2.%3.%4.%5.%6.%7."/>
      <w:lvlJc w:val="left"/>
      <w:pPr>
        <w:ind w:left="3229" w:hanging="2520"/>
      </w:pPr>
      <w:rPr>
        <w:rFonts w:hint="default"/>
      </w:rPr>
    </w:lvl>
    <w:lvl w:ilvl="7">
      <w:start w:val="1"/>
      <w:numFmt w:val="decimal"/>
      <w:isLgl/>
      <w:lvlText w:val="%1.%2.%3.%4.%5.%6.%7.%8."/>
      <w:lvlJc w:val="left"/>
      <w:pPr>
        <w:ind w:left="3589" w:hanging="2880"/>
      </w:pPr>
      <w:rPr>
        <w:rFonts w:hint="default"/>
      </w:rPr>
    </w:lvl>
    <w:lvl w:ilvl="8">
      <w:start w:val="1"/>
      <w:numFmt w:val="decimal"/>
      <w:isLgl/>
      <w:lvlText w:val="%1.%2.%3.%4.%5.%6.%7.%8.%9."/>
      <w:lvlJc w:val="left"/>
      <w:pPr>
        <w:ind w:left="3949" w:hanging="3240"/>
      </w:pPr>
      <w:rPr>
        <w:rFonts w:hint="default"/>
      </w:rPr>
    </w:lvl>
  </w:abstractNum>
  <w:abstractNum w:abstractNumId="2" w15:restartNumberingAfterBreak="0">
    <w:nsid w:val="0A1E5D48"/>
    <w:multiLevelType w:val="hybridMultilevel"/>
    <w:tmpl w:val="9904ADEE"/>
    <w:lvl w:ilvl="0" w:tplc="171AB126">
      <w:start w:val="1"/>
      <w:numFmt w:val="decimal"/>
      <w:lvlText w:val="1.4.%1."/>
      <w:lvlJc w:val="left"/>
      <w:pPr>
        <w:ind w:left="2204" w:hanging="360"/>
      </w:pPr>
      <w:rPr>
        <w:rFonts w:hint="default"/>
      </w:rPr>
    </w:lvl>
    <w:lvl w:ilvl="1" w:tplc="04190019" w:tentative="1">
      <w:start w:val="1"/>
      <w:numFmt w:val="lowerLetter"/>
      <w:lvlText w:val="%2."/>
      <w:lvlJc w:val="left"/>
      <w:pPr>
        <w:ind w:left="2924" w:hanging="360"/>
      </w:pPr>
    </w:lvl>
    <w:lvl w:ilvl="2" w:tplc="0419001B">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3" w15:restartNumberingAfterBreak="0">
    <w:nsid w:val="13C5104D"/>
    <w:multiLevelType w:val="hybridMultilevel"/>
    <w:tmpl w:val="5798C0C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5230BE"/>
    <w:multiLevelType w:val="multilevel"/>
    <w:tmpl w:val="52481B5A"/>
    <w:lvl w:ilvl="0">
      <w:start w:val="1"/>
      <w:numFmt w:val="decimal"/>
      <w:lvlText w:val="%1."/>
      <w:lvlJc w:val="left"/>
      <w:pPr>
        <w:ind w:left="1069" w:hanging="360"/>
      </w:pPr>
      <w:rPr>
        <w:rFonts w:hint="default"/>
      </w:rPr>
    </w:lvl>
    <w:lvl w:ilvl="1">
      <w:start w:val="2"/>
      <w:numFmt w:val="decimal"/>
      <w:isLgl/>
      <w:lvlText w:val="%1.%2."/>
      <w:lvlJc w:val="left"/>
      <w:pPr>
        <w:ind w:left="1519" w:hanging="810"/>
      </w:pPr>
      <w:rPr>
        <w:rFonts w:hint="default"/>
      </w:rPr>
    </w:lvl>
    <w:lvl w:ilvl="2">
      <w:start w:val="3"/>
      <w:numFmt w:val="decimal"/>
      <w:isLgl/>
      <w:lvlText w:val="%1.%2.%3."/>
      <w:lvlJc w:val="left"/>
      <w:pPr>
        <w:ind w:left="1789" w:hanging="1080"/>
      </w:pPr>
      <w:rPr>
        <w:rFonts w:hint="default"/>
      </w:rPr>
    </w:lvl>
    <w:lvl w:ilvl="3">
      <w:start w:val="1"/>
      <w:numFmt w:val="decimal"/>
      <w:isLgl/>
      <w:lvlText w:val="%1.%2.%3.%4."/>
      <w:lvlJc w:val="left"/>
      <w:pPr>
        <w:ind w:left="2149" w:hanging="1440"/>
      </w:pPr>
      <w:rPr>
        <w:rFonts w:hint="default"/>
      </w:rPr>
    </w:lvl>
    <w:lvl w:ilvl="4">
      <w:start w:val="1"/>
      <w:numFmt w:val="decimal"/>
      <w:isLgl/>
      <w:lvlText w:val="%1.%2.%3.%4.%5."/>
      <w:lvlJc w:val="left"/>
      <w:pPr>
        <w:ind w:left="2509" w:hanging="1800"/>
      </w:pPr>
      <w:rPr>
        <w:rFonts w:hint="default"/>
      </w:rPr>
    </w:lvl>
    <w:lvl w:ilvl="5">
      <w:start w:val="1"/>
      <w:numFmt w:val="decimal"/>
      <w:isLgl/>
      <w:lvlText w:val="%1.%2.%3.%4.%5.%6."/>
      <w:lvlJc w:val="left"/>
      <w:pPr>
        <w:ind w:left="2869" w:hanging="2160"/>
      </w:pPr>
      <w:rPr>
        <w:rFonts w:hint="default"/>
      </w:rPr>
    </w:lvl>
    <w:lvl w:ilvl="6">
      <w:start w:val="1"/>
      <w:numFmt w:val="decimal"/>
      <w:isLgl/>
      <w:lvlText w:val="%1.%2.%3.%4.%5.%6.%7."/>
      <w:lvlJc w:val="left"/>
      <w:pPr>
        <w:ind w:left="3229" w:hanging="2520"/>
      </w:pPr>
      <w:rPr>
        <w:rFonts w:hint="default"/>
      </w:rPr>
    </w:lvl>
    <w:lvl w:ilvl="7">
      <w:start w:val="1"/>
      <w:numFmt w:val="decimal"/>
      <w:isLgl/>
      <w:lvlText w:val="%1.%2.%3.%4.%5.%6.%7.%8."/>
      <w:lvlJc w:val="left"/>
      <w:pPr>
        <w:ind w:left="3589" w:hanging="2880"/>
      </w:pPr>
      <w:rPr>
        <w:rFonts w:hint="default"/>
      </w:rPr>
    </w:lvl>
    <w:lvl w:ilvl="8">
      <w:start w:val="1"/>
      <w:numFmt w:val="decimal"/>
      <w:isLgl/>
      <w:lvlText w:val="%1.%2.%3.%4.%5.%6.%7.%8.%9."/>
      <w:lvlJc w:val="left"/>
      <w:pPr>
        <w:ind w:left="3949" w:hanging="3240"/>
      </w:pPr>
      <w:rPr>
        <w:rFonts w:hint="default"/>
      </w:rPr>
    </w:lvl>
  </w:abstractNum>
  <w:abstractNum w:abstractNumId="5" w15:restartNumberingAfterBreak="0">
    <w:nsid w:val="1B804346"/>
    <w:multiLevelType w:val="hybridMultilevel"/>
    <w:tmpl w:val="FDBA74D6"/>
    <w:lvl w:ilvl="0" w:tplc="6B8EBF06">
      <w:start w:val="1"/>
      <w:numFmt w:val="decimal"/>
      <w:lvlText w:val="3.2.%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285922EA"/>
    <w:multiLevelType w:val="hybridMultilevel"/>
    <w:tmpl w:val="522CD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3917AFD"/>
    <w:multiLevelType w:val="hybridMultilevel"/>
    <w:tmpl w:val="0CBE5192"/>
    <w:lvl w:ilvl="0" w:tplc="907ED5A8">
      <w:start w:val="1"/>
      <w:numFmt w:val="decimal"/>
      <w:lvlText w:val="2.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ADE1E6D"/>
    <w:multiLevelType w:val="hybridMultilevel"/>
    <w:tmpl w:val="4DDC7234"/>
    <w:lvl w:ilvl="0" w:tplc="E3F85EFC">
      <w:start w:val="1"/>
      <w:numFmt w:val="decimal"/>
      <w:lvlText w:val="%1."/>
      <w:lvlJc w:val="left"/>
      <w:pPr>
        <w:ind w:left="1260" w:hanging="360"/>
      </w:pPr>
      <w:rPr>
        <w:rFonts w:hint="default"/>
      </w:rPr>
    </w:lvl>
    <w:lvl w:ilvl="1" w:tplc="0419000F">
      <w:start w:val="1"/>
      <w:numFmt w:val="decimal"/>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15:restartNumberingAfterBreak="0">
    <w:nsid w:val="422C645D"/>
    <w:multiLevelType w:val="hybridMultilevel"/>
    <w:tmpl w:val="CFA6952C"/>
    <w:lvl w:ilvl="0" w:tplc="89A02910">
      <w:start w:val="1"/>
      <w:numFmt w:val="decimal"/>
      <w:lvlText w:val="5.4.%1."/>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0" w15:restartNumberingAfterBreak="0">
    <w:nsid w:val="42C4173E"/>
    <w:multiLevelType w:val="multilevel"/>
    <w:tmpl w:val="52481B5A"/>
    <w:lvl w:ilvl="0">
      <w:start w:val="1"/>
      <w:numFmt w:val="decimal"/>
      <w:lvlText w:val="%1."/>
      <w:lvlJc w:val="left"/>
      <w:pPr>
        <w:ind w:left="1069" w:hanging="360"/>
      </w:pPr>
      <w:rPr>
        <w:rFonts w:hint="default"/>
      </w:rPr>
    </w:lvl>
    <w:lvl w:ilvl="1">
      <w:start w:val="2"/>
      <w:numFmt w:val="decimal"/>
      <w:isLgl/>
      <w:lvlText w:val="%1.%2."/>
      <w:lvlJc w:val="left"/>
      <w:pPr>
        <w:ind w:left="1519" w:hanging="810"/>
      </w:pPr>
      <w:rPr>
        <w:rFonts w:hint="default"/>
      </w:rPr>
    </w:lvl>
    <w:lvl w:ilvl="2">
      <w:start w:val="3"/>
      <w:numFmt w:val="decimal"/>
      <w:isLgl/>
      <w:lvlText w:val="%1.%2.%3."/>
      <w:lvlJc w:val="left"/>
      <w:pPr>
        <w:ind w:left="1789" w:hanging="1080"/>
      </w:pPr>
      <w:rPr>
        <w:rFonts w:hint="default"/>
      </w:rPr>
    </w:lvl>
    <w:lvl w:ilvl="3">
      <w:start w:val="1"/>
      <w:numFmt w:val="decimal"/>
      <w:isLgl/>
      <w:lvlText w:val="%1.%2.%3.%4."/>
      <w:lvlJc w:val="left"/>
      <w:pPr>
        <w:ind w:left="2149" w:hanging="1440"/>
      </w:pPr>
      <w:rPr>
        <w:rFonts w:hint="default"/>
      </w:rPr>
    </w:lvl>
    <w:lvl w:ilvl="4">
      <w:start w:val="1"/>
      <w:numFmt w:val="decimal"/>
      <w:isLgl/>
      <w:lvlText w:val="%1.%2.%3.%4.%5."/>
      <w:lvlJc w:val="left"/>
      <w:pPr>
        <w:ind w:left="2509" w:hanging="1800"/>
      </w:pPr>
      <w:rPr>
        <w:rFonts w:hint="default"/>
      </w:rPr>
    </w:lvl>
    <w:lvl w:ilvl="5">
      <w:start w:val="1"/>
      <w:numFmt w:val="decimal"/>
      <w:isLgl/>
      <w:lvlText w:val="%1.%2.%3.%4.%5.%6."/>
      <w:lvlJc w:val="left"/>
      <w:pPr>
        <w:ind w:left="2869" w:hanging="2160"/>
      </w:pPr>
      <w:rPr>
        <w:rFonts w:hint="default"/>
      </w:rPr>
    </w:lvl>
    <w:lvl w:ilvl="6">
      <w:start w:val="1"/>
      <w:numFmt w:val="decimal"/>
      <w:isLgl/>
      <w:lvlText w:val="%1.%2.%3.%4.%5.%6.%7."/>
      <w:lvlJc w:val="left"/>
      <w:pPr>
        <w:ind w:left="3229" w:hanging="2520"/>
      </w:pPr>
      <w:rPr>
        <w:rFonts w:hint="default"/>
      </w:rPr>
    </w:lvl>
    <w:lvl w:ilvl="7">
      <w:start w:val="1"/>
      <w:numFmt w:val="decimal"/>
      <w:isLgl/>
      <w:lvlText w:val="%1.%2.%3.%4.%5.%6.%7.%8."/>
      <w:lvlJc w:val="left"/>
      <w:pPr>
        <w:ind w:left="3589" w:hanging="2880"/>
      </w:pPr>
      <w:rPr>
        <w:rFonts w:hint="default"/>
      </w:rPr>
    </w:lvl>
    <w:lvl w:ilvl="8">
      <w:start w:val="1"/>
      <w:numFmt w:val="decimal"/>
      <w:isLgl/>
      <w:lvlText w:val="%1.%2.%3.%4.%5.%6.%7.%8.%9."/>
      <w:lvlJc w:val="left"/>
      <w:pPr>
        <w:ind w:left="3949" w:hanging="3240"/>
      </w:pPr>
      <w:rPr>
        <w:rFonts w:hint="default"/>
      </w:rPr>
    </w:lvl>
  </w:abstractNum>
  <w:abstractNum w:abstractNumId="11" w15:restartNumberingAfterBreak="0">
    <w:nsid w:val="444B34F5"/>
    <w:multiLevelType w:val="hybridMultilevel"/>
    <w:tmpl w:val="0B02A664"/>
    <w:lvl w:ilvl="0" w:tplc="4B2A12E4">
      <w:start w:val="1"/>
      <w:numFmt w:val="decimal"/>
      <w:lvlText w:val="5.%1."/>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2" w15:restartNumberingAfterBreak="0">
    <w:nsid w:val="459351BD"/>
    <w:multiLevelType w:val="hybridMultilevel"/>
    <w:tmpl w:val="0AA6C620"/>
    <w:lvl w:ilvl="0" w:tplc="91225B92">
      <w:start w:val="1"/>
      <w:numFmt w:val="decimal"/>
      <w:lvlText w:val="3.%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15:restartNumberingAfterBreak="0">
    <w:nsid w:val="4E7F3583"/>
    <w:multiLevelType w:val="hybridMultilevel"/>
    <w:tmpl w:val="59A0E0E2"/>
    <w:lvl w:ilvl="0" w:tplc="27124DA4">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FC04867"/>
    <w:multiLevelType w:val="hybridMultilevel"/>
    <w:tmpl w:val="D1F658D8"/>
    <w:lvl w:ilvl="0" w:tplc="91225B92">
      <w:start w:val="1"/>
      <w:numFmt w:val="decimal"/>
      <w:lvlText w:val="3.%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15:restartNumberingAfterBreak="0">
    <w:nsid w:val="53B05B04"/>
    <w:multiLevelType w:val="hybridMultilevel"/>
    <w:tmpl w:val="21DE863E"/>
    <w:lvl w:ilvl="0" w:tplc="332A557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15:restartNumberingAfterBreak="0">
    <w:nsid w:val="57F348BE"/>
    <w:multiLevelType w:val="multilevel"/>
    <w:tmpl w:val="5298E872"/>
    <w:lvl w:ilvl="0">
      <w:start w:val="1"/>
      <w:numFmt w:val="decimal"/>
      <w:lvlText w:val="%1."/>
      <w:lvlJc w:val="left"/>
      <w:pPr>
        <w:ind w:left="1260" w:hanging="360"/>
      </w:pPr>
      <w:rPr>
        <w:rFonts w:hint="default"/>
      </w:rPr>
    </w:lvl>
    <w:lvl w:ilvl="1">
      <w:start w:val="1"/>
      <w:numFmt w:val="decimal"/>
      <w:isLgl/>
      <w:lvlText w:val="%1.%2."/>
      <w:lvlJc w:val="left"/>
      <w:pPr>
        <w:ind w:left="1620" w:hanging="720"/>
      </w:pPr>
      <w:rPr>
        <w:rFonts w:ascii="Times New Roman" w:hAnsi="Times New Roman" w:cs="Times New Roman" w:hint="default"/>
      </w:rPr>
    </w:lvl>
    <w:lvl w:ilvl="2">
      <w:start w:val="1"/>
      <w:numFmt w:val="decimal"/>
      <w:isLgl/>
      <w:lvlText w:val="%1.%2.%3."/>
      <w:lvlJc w:val="left"/>
      <w:pPr>
        <w:ind w:left="1980" w:hanging="1080"/>
      </w:pPr>
      <w:rPr>
        <w:rFonts w:ascii="Times New Roman" w:hAnsi="Times New Roman" w:cs="Times New Roman" w:hint="default"/>
      </w:rPr>
    </w:lvl>
    <w:lvl w:ilvl="3">
      <w:start w:val="1"/>
      <w:numFmt w:val="decimal"/>
      <w:isLgl/>
      <w:lvlText w:val="%1.%2.%3.%4."/>
      <w:lvlJc w:val="left"/>
      <w:pPr>
        <w:ind w:left="2340" w:hanging="1440"/>
      </w:pPr>
      <w:rPr>
        <w:rFonts w:ascii="Times New Roman" w:hAnsi="Times New Roman" w:cs="Times New Roman" w:hint="default"/>
      </w:rPr>
    </w:lvl>
    <w:lvl w:ilvl="4">
      <w:start w:val="1"/>
      <w:numFmt w:val="decimal"/>
      <w:isLgl/>
      <w:lvlText w:val="%1.%2.%3.%4.%5."/>
      <w:lvlJc w:val="left"/>
      <w:pPr>
        <w:ind w:left="2700" w:hanging="1800"/>
      </w:pPr>
      <w:rPr>
        <w:rFonts w:ascii="Times New Roman" w:hAnsi="Times New Roman" w:cs="Times New Roman" w:hint="default"/>
      </w:rPr>
    </w:lvl>
    <w:lvl w:ilvl="5">
      <w:start w:val="1"/>
      <w:numFmt w:val="decimal"/>
      <w:isLgl/>
      <w:lvlText w:val="%1.%2.%3.%4.%5.%6."/>
      <w:lvlJc w:val="left"/>
      <w:pPr>
        <w:ind w:left="3060" w:hanging="2160"/>
      </w:pPr>
      <w:rPr>
        <w:rFonts w:ascii="Times New Roman" w:hAnsi="Times New Roman" w:cs="Times New Roman" w:hint="default"/>
      </w:rPr>
    </w:lvl>
    <w:lvl w:ilvl="6">
      <w:start w:val="1"/>
      <w:numFmt w:val="decimal"/>
      <w:isLgl/>
      <w:lvlText w:val="%1.%2.%3.%4.%5.%6.%7."/>
      <w:lvlJc w:val="left"/>
      <w:pPr>
        <w:ind w:left="3420" w:hanging="2520"/>
      </w:pPr>
      <w:rPr>
        <w:rFonts w:ascii="Times New Roman" w:hAnsi="Times New Roman" w:cs="Times New Roman" w:hint="default"/>
      </w:rPr>
    </w:lvl>
    <w:lvl w:ilvl="7">
      <w:start w:val="1"/>
      <w:numFmt w:val="decimal"/>
      <w:isLgl/>
      <w:lvlText w:val="%1.%2.%3.%4.%5.%6.%7.%8."/>
      <w:lvlJc w:val="left"/>
      <w:pPr>
        <w:ind w:left="3780" w:hanging="2880"/>
      </w:pPr>
      <w:rPr>
        <w:rFonts w:ascii="Times New Roman" w:hAnsi="Times New Roman" w:cs="Times New Roman" w:hint="default"/>
      </w:rPr>
    </w:lvl>
    <w:lvl w:ilvl="8">
      <w:start w:val="1"/>
      <w:numFmt w:val="decimal"/>
      <w:isLgl/>
      <w:lvlText w:val="%1.%2.%3.%4.%5.%6.%7.%8.%9."/>
      <w:lvlJc w:val="left"/>
      <w:pPr>
        <w:ind w:left="4140" w:hanging="3240"/>
      </w:pPr>
      <w:rPr>
        <w:rFonts w:ascii="Times New Roman" w:hAnsi="Times New Roman" w:cs="Times New Roman" w:hint="default"/>
      </w:rPr>
    </w:lvl>
  </w:abstractNum>
  <w:abstractNum w:abstractNumId="17" w15:restartNumberingAfterBreak="0">
    <w:nsid w:val="5C922122"/>
    <w:multiLevelType w:val="hybridMultilevel"/>
    <w:tmpl w:val="69DA4878"/>
    <w:lvl w:ilvl="0" w:tplc="90A0B2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CD059A2"/>
    <w:multiLevelType w:val="hybridMultilevel"/>
    <w:tmpl w:val="BA48D93C"/>
    <w:lvl w:ilvl="0" w:tplc="B4EEA4D4">
      <w:start w:val="1"/>
      <w:numFmt w:val="decimal"/>
      <w:lvlText w:val="4.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F9D4C36"/>
    <w:multiLevelType w:val="hybridMultilevel"/>
    <w:tmpl w:val="16307E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607C4AE6"/>
    <w:multiLevelType w:val="hybridMultilevel"/>
    <w:tmpl w:val="700E354E"/>
    <w:lvl w:ilvl="0" w:tplc="575AB2B4">
      <w:start w:val="1"/>
      <w:numFmt w:val="decimal"/>
      <w:lvlText w:val="%1."/>
      <w:lvlJc w:val="left"/>
      <w:pPr>
        <w:ind w:left="6881" w:hanging="360"/>
      </w:pPr>
      <w:rPr>
        <w:rFonts w:hint="default"/>
        <w:b w:val="0"/>
      </w:rPr>
    </w:lvl>
    <w:lvl w:ilvl="1" w:tplc="04190019" w:tentative="1">
      <w:start w:val="1"/>
      <w:numFmt w:val="lowerLetter"/>
      <w:lvlText w:val="%2."/>
      <w:lvlJc w:val="left"/>
      <w:pPr>
        <w:ind w:left="7601" w:hanging="360"/>
      </w:pPr>
    </w:lvl>
    <w:lvl w:ilvl="2" w:tplc="0419001B" w:tentative="1">
      <w:start w:val="1"/>
      <w:numFmt w:val="lowerRoman"/>
      <w:lvlText w:val="%3."/>
      <w:lvlJc w:val="right"/>
      <w:pPr>
        <w:ind w:left="8321" w:hanging="180"/>
      </w:pPr>
    </w:lvl>
    <w:lvl w:ilvl="3" w:tplc="0419000F" w:tentative="1">
      <w:start w:val="1"/>
      <w:numFmt w:val="decimal"/>
      <w:lvlText w:val="%4."/>
      <w:lvlJc w:val="left"/>
      <w:pPr>
        <w:ind w:left="9041" w:hanging="360"/>
      </w:pPr>
    </w:lvl>
    <w:lvl w:ilvl="4" w:tplc="04190019" w:tentative="1">
      <w:start w:val="1"/>
      <w:numFmt w:val="lowerLetter"/>
      <w:lvlText w:val="%5."/>
      <w:lvlJc w:val="left"/>
      <w:pPr>
        <w:ind w:left="9761" w:hanging="360"/>
      </w:pPr>
    </w:lvl>
    <w:lvl w:ilvl="5" w:tplc="0419001B" w:tentative="1">
      <w:start w:val="1"/>
      <w:numFmt w:val="lowerRoman"/>
      <w:lvlText w:val="%6."/>
      <w:lvlJc w:val="right"/>
      <w:pPr>
        <w:ind w:left="10481" w:hanging="180"/>
      </w:pPr>
    </w:lvl>
    <w:lvl w:ilvl="6" w:tplc="0419000F" w:tentative="1">
      <w:start w:val="1"/>
      <w:numFmt w:val="decimal"/>
      <w:lvlText w:val="%7."/>
      <w:lvlJc w:val="left"/>
      <w:pPr>
        <w:ind w:left="11201" w:hanging="360"/>
      </w:pPr>
    </w:lvl>
    <w:lvl w:ilvl="7" w:tplc="04190019" w:tentative="1">
      <w:start w:val="1"/>
      <w:numFmt w:val="lowerLetter"/>
      <w:lvlText w:val="%8."/>
      <w:lvlJc w:val="left"/>
      <w:pPr>
        <w:ind w:left="11921" w:hanging="360"/>
      </w:pPr>
    </w:lvl>
    <w:lvl w:ilvl="8" w:tplc="0419001B" w:tentative="1">
      <w:start w:val="1"/>
      <w:numFmt w:val="lowerRoman"/>
      <w:lvlText w:val="%9."/>
      <w:lvlJc w:val="right"/>
      <w:pPr>
        <w:ind w:left="12641" w:hanging="180"/>
      </w:pPr>
    </w:lvl>
  </w:abstractNum>
  <w:abstractNum w:abstractNumId="21" w15:restartNumberingAfterBreak="0">
    <w:nsid w:val="63D246A3"/>
    <w:multiLevelType w:val="hybridMultilevel"/>
    <w:tmpl w:val="700E354E"/>
    <w:lvl w:ilvl="0" w:tplc="575AB2B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B3C2409"/>
    <w:multiLevelType w:val="multilevel"/>
    <w:tmpl w:val="359C207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15:restartNumberingAfterBreak="0">
    <w:nsid w:val="6C7C1875"/>
    <w:multiLevelType w:val="hybridMultilevel"/>
    <w:tmpl w:val="EDE4CA78"/>
    <w:lvl w:ilvl="0" w:tplc="2466A7B8">
      <w:start w:val="1"/>
      <w:numFmt w:val="decimal"/>
      <w:lvlText w:val="5.3.%1."/>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24" w15:restartNumberingAfterBreak="0">
    <w:nsid w:val="6D5A7670"/>
    <w:multiLevelType w:val="multilevel"/>
    <w:tmpl w:val="52481B5A"/>
    <w:lvl w:ilvl="0">
      <w:start w:val="1"/>
      <w:numFmt w:val="decimal"/>
      <w:lvlText w:val="%1."/>
      <w:lvlJc w:val="left"/>
      <w:pPr>
        <w:ind w:left="1069" w:hanging="360"/>
      </w:pPr>
      <w:rPr>
        <w:rFonts w:hint="default"/>
      </w:rPr>
    </w:lvl>
    <w:lvl w:ilvl="1">
      <w:start w:val="2"/>
      <w:numFmt w:val="decimal"/>
      <w:isLgl/>
      <w:lvlText w:val="%1.%2."/>
      <w:lvlJc w:val="left"/>
      <w:pPr>
        <w:ind w:left="1519" w:hanging="810"/>
      </w:pPr>
      <w:rPr>
        <w:rFonts w:hint="default"/>
      </w:rPr>
    </w:lvl>
    <w:lvl w:ilvl="2">
      <w:start w:val="3"/>
      <w:numFmt w:val="decimal"/>
      <w:isLgl/>
      <w:lvlText w:val="%1.%2.%3."/>
      <w:lvlJc w:val="left"/>
      <w:pPr>
        <w:ind w:left="1789" w:hanging="1080"/>
      </w:pPr>
      <w:rPr>
        <w:rFonts w:hint="default"/>
      </w:rPr>
    </w:lvl>
    <w:lvl w:ilvl="3">
      <w:start w:val="1"/>
      <w:numFmt w:val="decimal"/>
      <w:isLgl/>
      <w:lvlText w:val="%1.%2.%3.%4."/>
      <w:lvlJc w:val="left"/>
      <w:pPr>
        <w:ind w:left="2149" w:hanging="1440"/>
      </w:pPr>
      <w:rPr>
        <w:rFonts w:hint="default"/>
      </w:rPr>
    </w:lvl>
    <w:lvl w:ilvl="4">
      <w:start w:val="1"/>
      <w:numFmt w:val="decimal"/>
      <w:isLgl/>
      <w:lvlText w:val="%1.%2.%3.%4.%5."/>
      <w:lvlJc w:val="left"/>
      <w:pPr>
        <w:ind w:left="2509" w:hanging="1800"/>
      </w:pPr>
      <w:rPr>
        <w:rFonts w:hint="default"/>
      </w:rPr>
    </w:lvl>
    <w:lvl w:ilvl="5">
      <w:start w:val="1"/>
      <w:numFmt w:val="decimal"/>
      <w:isLgl/>
      <w:lvlText w:val="%1.%2.%3.%4.%5.%6."/>
      <w:lvlJc w:val="left"/>
      <w:pPr>
        <w:ind w:left="2869" w:hanging="2160"/>
      </w:pPr>
      <w:rPr>
        <w:rFonts w:hint="default"/>
      </w:rPr>
    </w:lvl>
    <w:lvl w:ilvl="6">
      <w:start w:val="1"/>
      <w:numFmt w:val="decimal"/>
      <w:isLgl/>
      <w:lvlText w:val="%1.%2.%3.%4.%5.%6.%7."/>
      <w:lvlJc w:val="left"/>
      <w:pPr>
        <w:ind w:left="3229" w:hanging="2520"/>
      </w:pPr>
      <w:rPr>
        <w:rFonts w:hint="default"/>
      </w:rPr>
    </w:lvl>
    <w:lvl w:ilvl="7">
      <w:start w:val="1"/>
      <w:numFmt w:val="decimal"/>
      <w:isLgl/>
      <w:lvlText w:val="%1.%2.%3.%4.%5.%6.%7.%8."/>
      <w:lvlJc w:val="left"/>
      <w:pPr>
        <w:ind w:left="3589" w:hanging="2880"/>
      </w:pPr>
      <w:rPr>
        <w:rFonts w:hint="default"/>
      </w:rPr>
    </w:lvl>
    <w:lvl w:ilvl="8">
      <w:start w:val="1"/>
      <w:numFmt w:val="decimal"/>
      <w:isLgl/>
      <w:lvlText w:val="%1.%2.%3.%4.%5.%6.%7.%8.%9."/>
      <w:lvlJc w:val="left"/>
      <w:pPr>
        <w:ind w:left="3949" w:hanging="3240"/>
      </w:pPr>
      <w:rPr>
        <w:rFonts w:hint="default"/>
      </w:rPr>
    </w:lvl>
  </w:abstractNum>
  <w:abstractNum w:abstractNumId="25" w15:restartNumberingAfterBreak="0">
    <w:nsid w:val="72987E46"/>
    <w:multiLevelType w:val="hybridMultilevel"/>
    <w:tmpl w:val="EC9E32CE"/>
    <w:lvl w:ilvl="0" w:tplc="B4EEA4D4">
      <w:start w:val="1"/>
      <w:numFmt w:val="decimal"/>
      <w:lvlText w:val="4.1.%1."/>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26" w15:restartNumberingAfterBreak="0">
    <w:nsid w:val="7A9215E8"/>
    <w:multiLevelType w:val="hybridMultilevel"/>
    <w:tmpl w:val="2550F01C"/>
    <w:lvl w:ilvl="0" w:tplc="735636C0">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5"/>
  </w:num>
  <w:num w:numId="3">
    <w:abstractNumId w:val="16"/>
  </w:num>
  <w:num w:numId="4">
    <w:abstractNumId w:val="8"/>
  </w:num>
  <w:num w:numId="5">
    <w:abstractNumId w:val="6"/>
  </w:num>
  <w:num w:numId="6">
    <w:abstractNumId w:val="13"/>
  </w:num>
  <w:num w:numId="7">
    <w:abstractNumId w:val="26"/>
  </w:num>
  <w:num w:numId="8">
    <w:abstractNumId w:val="2"/>
  </w:num>
  <w:num w:numId="9">
    <w:abstractNumId w:val="7"/>
  </w:num>
  <w:num w:numId="10">
    <w:abstractNumId w:val="14"/>
  </w:num>
  <w:num w:numId="11">
    <w:abstractNumId w:val="5"/>
  </w:num>
  <w:num w:numId="12">
    <w:abstractNumId w:val="12"/>
  </w:num>
  <w:num w:numId="13">
    <w:abstractNumId w:val="0"/>
  </w:num>
  <w:num w:numId="14">
    <w:abstractNumId w:val="25"/>
  </w:num>
  <w:num w:numId="15">
    <w:abstractNumId w:val="18"/>
  </w:num>
  <w:num w:numId="16">
    <w:abstractNumId w:val="11"/>
  </w:num>
  <w:num w:numId="17">
    <w:abstractNumId w:val="23"/>
  </w:num>
  <w:num w:numId="18">
    <w:abstractNumId w:val="9"/>
  </w:num>
  <w:num w:numId="19">
    <w:abstractNumId w:val="17"/>
  </w:num>
  <w:num w:numId="20">
    <w:abstractNumId w:val="22"/>
  </w:num>
  <w:num w:numId="21">
    <w:abstractNumId w:val="4"/>
  </w:num>
  <w:num w:numId="22">
    <w:abstractNumId w:val="24"/>
  </w:num>
  <w:num w:numId="23">
    <w:abstractNumId w:val="1"/>
  </w:num>
  <w:num w:numId="24">
    <w:abstractNumId w:val="20"/>
  </w:num>
  <w:num w:numId="25">
    <w:abstractNumId w:val="21"/>
  </w:num>
  <w:num w:numId="26">
    <w:abstractNumId w:val="19"/>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638"/>
    <w:rsid w:val="000257D6"/>
    <w:rsid w:val="0004329A"/>
    <w:rsid w:val="00112E54"/>
    <w:rsid w:val="00144E67"/>
    <w:rsid w:val="001B04E1"/>
    <w:rsid w:val="001B18DE"/>
    <w:rsid w:val="001C08B5"/>
    <w:rsid w:val="00204E2F"/>
    <w:rsid w:val="00211D26"/>
    <w:rsid w:val="00302A2F"/>
    <w:rsid w:val="00326DFE"/>
    <w:rsid w:val="00343914"/>
    <w:rsid w:val="00394A10"/>
    <w:rsid w:val="003A2880"/>
    <w:rsid w:val="004D2D1F"/>
    <w:rsid w:val="005065AB"/>
    <w:rsid w:val="00541837"/>
    <w:rsid w:val="005A1793"/>
    <w:rsid w:val="00625D6B"/>
    <w:rsid w:val="00631A7A"/>
    <w:rsid w:val="00673943"/>
    <w:rsid w:val="006742EB"/>
    <w:rsid w:val="00675CAD"/>
    <w:rsid w:val="00675E38"/>
    <w:rsid w:val="006815D8"/>
    <w:rsid w:val="006F1F7A"/>
    <w:rsid w:val="00727DFF"/>
    <w:rsid w:val="00787A07"/>
    <w:rsid w:val="007B281D"/>
    <w:rsid w:val="007C35AC"/>
    <w:rsid w:val="00846246"/>
    <w:rsid w:val="008E0638"/>
    <w:rsid w:val="00951597"/>
    <w:rsid w:val="00A67C6E"/>
    <w:rsid w:val="00A95C29"/>
    <w:rsid w:val="00B45629"/>
    <w:rsid w:val="00BC7A48"/>
    <w:rsid w:val="00C33D6B"/>
    <w:rsid w:val="00C549C2"/>
    <w:rsid w:val="00C60D58"/>
    <w:rsid w:val="00C71F1C"/>
    <w:rsid w:val="00CA6C20"/>
    <w:rsid w:val="00D0446C"/>
    <w:rsid w:val="00D166E3"/>
    <w:rsid w:val="00D81440"/>
    <w:rsid w:val="00D851D7"/>
    <w:rsid w:val="00DB4D50"/>
    <w:rsid w:val="00DC6BB3"/>
    <w:rsid w:val="00E37A70"/>
    <w:rsid w:val="00E87F50"/>
    <w:rsid w:val="00EA4763"/>
    <w:rsid w:val="00EB729E"/>
    <w:rsid w:val="00EE5627"/>
    <w:rsid w:val="00EF48B8"/>
    <w:rsid w:val="00F6405C"/>
    <w:rsid w:val="00F75B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C9EC29"/>
  <w15:chartTrackingRefBased/>
  <w15:docId w15:val="{0C62429E-9D7C-4FA9-B453-E72531E75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0638"/>
    <w:pPr>
      <w:spacing w:after="200" w:line="276" w:lineRule="auto"/>
    </w:pPr>
    <w:rPr>
      <w:rFonts w:ascii="Calibri" w:eastAsia="Calibri" w:hAnsi="Calibri" w:cs="Times New Roman"/>
    </w:rPr>
  </w:style>
  <w:style w:type="paragraph" w:styleId="1">
    <w:name w:val="heading 1"/>
    <w:basedOn w:val="a"/>
    <w:next w:val="a"/>
    <w:link w:val="10"/>
    <w:qFormat/>
    <w:rsid w:val="008E0638"/>
    <w:pPr>
      <w:keepNext/>
      <w:spacing w:after="0" w:line="240" w:lineRule="auto"/>
      <w:jc w:val="center"/>
      <w:outlineLvl w:val="0"/>
    </w:pPr>
    <w:rPr>
      <w:rFonts w:ascii="Times New Roman" w:eastAsia="Times New Roman" w:hAnsi="Times New Roman"/>
      <w:b/>
      <w:sz w:val="28"/>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E0638"/>
    <w:rPr>
      <w:rFonts w:ascii="Times New Roman" w:eastAsia="Times New Roman" w:hAnsi="Times New Roman" w:cs="Times New Roman"/>
      <w:b/>
      <w:sz w:val="28"/>
      <w:szCs w:val="20"/>
      <w:lang w:val="x-none" w:eastAsia="ru-RU"/>
    </w:rPr>
  </w:style>
  <w:style w:type="paragraph" w:customStyle="1" w:styleId="ConsPlusNormal">
    <w:name w:val="ConsPlusNormal"/>
    <w:rsid w:val="008E063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8E0638"/>
    <w:pPr>
      <w:widowControl w:val="0"/>
      <w:autoSpaceDE w:val="0"/>
      <w:autoSpaceDN w:val="0"/>
      <w:spacing w:after="0" w:line="240" w:lineRule="auto"/>
    </w:pPr>
    <w:rPr>
      <w:rFonts w:ascii="Calibri" w:eastAsia="Times New Roman" w:hAnsi="Calibri" w:cs="Calibri"/>
      <w:b/>
      <w:szCs w:val="20"/>
      <w:lang w:eastAsia="ru-RU"/>
    </w:rPr>
  </w:style>
  <w:style w:type="paragraph" w:styleId="a3">
    <w:name w:val="Title"/>
    <w:basedOn w:val="a"/>
    <w:link w:val="a4"/>
    <w:qFormat/>
    <w:rsid w:val="008E0638"/>
    <w:pPr>
      <w:spacing w:after="0" w:line="240" w:lineRule="auto"/>
      <w:jc w:val="center"/>
    </w:pPr>
    <w:rPr>
      <w:rFonts w:ascii="Times New Roman" w:eastAsia="Times New Roman" w:hAnsi="Times New Roman"/>
      <w:b/>
      <w:i/>
      <w:sz w:val="24"/>
      <w:szCs w:val="20"/>
      <w:lang w:val="x-none" w:eastAsia="ru-RU"/>
    </w:rPr>
  </w:style>
  <w:style w:type="character" w:customStyle="1" w:styleId="a4">
    <w:name w:val="Заголовок Знак"/>
    <w:basedOn w:val="a0"/>
    <w:link w:val="a3"/>
    <w:rsid w:val="008E0638"/>
    <w:rPr>
      <w:rFonts w:ascii="Times New Roman" w:eastAsia="Times New Roman" w:hAnsi="Times New Roman" w:cs="Times New Roman"/>
      <w:b/>
      <w:i/>
      <w:sz w:val="24"/>
      <w:szCs w:val="20"/>
      <w:lang w:val="x-none" w:eastAsia="ru-RU"/>
    </w:rPr>
  </w:style>
  <w:style w:type="character" w:styleId="a5">
    <w:name w:val="Hyperlink"/>
    <w:basedOn w:val="a0"/>
    <w:uiPriority w:val="99"/>
    <w:unhideWhenUsed/>
    <w:rsid w:val="008E0638"/>
    <w:rPr>
      <w:color w:val="0000FF"/>
      <w:u w:val="single"/>
    </w:rPr>
  </w:style>
  <w:style w:type="paragraph" w:styleId="HTML">
    <w:name w:val="HTML Preformatted"/>
    <w:basedOn w:val="a"/>
    <w:link w:val="HTML0"/>
    <w:uiPriority w:val="99"/>
    <w:unhideWhenUsed/>
    <w:rsid w:val="008E06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8E0638"/>
    <w:rPr>
      <w:rFonts w:ascii="Courier New" w:eastAsia="Times New Roman" w:hAnsi="Courier New" w:cs="Courier New"/>
      <w:sz w:val="20"/>
      <w:szCs w:val="20"/>
      <w:lang w:eastAsia="ru-RU"/>
    </w:rPr>
  </w:style>
  <w:style w:type="paragraph" w:styleId="a6">
    <w:name w:val="List Paragraph"/>
    <w:basedOn w:val="a"/>
    <w:uiPriority w:val="34"/>
    <w:qFormat/>
    <w:rsid w:val="008E0638"/>
    <w:pPr>
      <w:ind w:left="720"/>
      <w:contextualSpacing/>
    </w:pPr>
  </w:style>
  <w:style w:type="paragraph" w:styleId="a7">
    <w:name w:val="header"/>
    <w:basedOn w:val="a"/>
    <w:link w:val="a8"/>
    <w:uiPriority w:val="99"/>
    <w:unhideWhenUsed/>
    <w:rsid w:val="008E063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E0638"/>
    <w:rPr>
      <w:rFonts w:ascii="Calibri" w:eastAsia="Calibri" w:hAnsi="Calibri" w:cs="Times New Roman"/>
    </w:rPr>
  </w:style>
  <w:style w:type="paragraph" w:styleId="a9">
    <w:name w:val="footer"/>
    <w:basedOn w:val="a"/>
    <w:link w:val="aa"/>
    <w:uiPriority w:val="99"/>
    <w:unhideWhenUsed/>
    <w:rsid w:val="008E063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E0638"/>
    <w:rPr>
      <w:rFonts w:ascii="Calibri" w:eastAsia="Calibri" w:hAnsi="Calibri" w:cs="Times New Roman"/>
    </w:rPr>
  </w:style>
  <w:style w:type="paragraph" w:styleId="ab">
    <w:name w:val="Balloon Text"/>
    <w:basedOn w:val="a"/>
    <w:link w:val="ac"/>
    <w:uiPriority w:val="99"/>
    <w:semiHidden/>
    <w:unhideWhenUsed/>
    <w:rsid w:val="008E063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8E0638"/>
    <w:rPr>
      <w:rFonts w:ascii="Segoe UI" w:eastAsia="Calibri" w:hAnsi="Segoe UI" w:cs="Segoe UI"/>
      <w:sz w:val="18"/>
      <w:szCs w:val="18"/>
    </w:rPr>
  </w:style>
  <w:style w:type="paragraph" w:customStyle="1" w:styleId="ConsPlusNonformat">
    <w:name w:val="ConsPlusNonformat"/>
    <w:rsid w:val="008E0638"/>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d">
    <w:name w:val="Body Text Indent"/>
    <w:basedOn w:val="a"/>
    <w:link w:val="ae"/>
    <w:uiPriority w:val="99"/>
    <w:rsid w:val="008E0638"/>
    <w:pPr>
      <w:spacing w:after="120" w:line="240" w:lineRule="auto"/>
      <w:ind w:left="283"/>
    </w:pPr>
    <w:rPr>
      <w:rFonts w:ascii="Times New Roman" w:eastAsiaTheme="minorEastAsia" w:hAnsi="Times New Roman"/>
      <w:sz w:val="20"/>
      <w:szCs w:val="20"/>
      <w:lang w:eastAsia="ru-RU"/>
    </w:rPr>
  </w:style>
  <w:style w:type="character" w:customStyle="1" w:styleId="ae">
    <w:name w:val="Основной текст с отступом Знак"/>
    <w:basedOn w:val="a0"/>
    <w:link w:val="ad"/>
    <w:uiPriority w:val="99"/>
    <w:rsid w:val="008E0638"/>
    <w:rPr>
      <w:rFonts w:ascii="Times New Roman" w:eastAsiaTheme="minorEastAsia" w:hAnsi="Times New Roman" w:cs="Times New Roman"/>
      <w:sz w:val="20"/>
      <w:szCs w:val="20"/>
      <w:lang w:eastAsia="ru-RU"/>
    </w:rPr>
  </w:style>
  <w:style w:type="character" w:customStyle="1" w:styleId="f">
    <w:name w:val="f"/>
    <w:rsid w:val="008E0638"/>
  </w:style>
  <w:style w:type="character" w:styleId="af">
    <w:name w:val="annotation reference"/>
    <w:basedOn w:val="a0"/>
    <w:uiPriority w:val="99"/>
    <w:semiHidden/>
    <w:unhideWhenUsed/>
    <w:rsid w:val="008E0638"/>
    <w:rPr>
      <w:sz w:val="16"/>
      <w:szCs w:val="16"/>
    </w:rPr>
  </w:style>
  <w:style w:type="paragraph" w:styleId="af0">
    <w:name w:val="annotation text"/>
    <w:basedOn w:val="a"/>
    <w:link w:val="af1"/>
    <w:uiPriority w:val="99"/>
    <w:semiHidden/>
    <w:unhideWhenUsed/>
    <w:rsid w:val="008E0638"/>
    <w:pPr>
      <w:spacing w:line="240" w:lineRule="auto"/>
    </w:pPr>
    <w:rPr>
      <w:sz w:val="20"/>
      <w:szCs w:val="20"/>
    </w:rPr>
  </w:style>
  <w:style w:type="character" w:customStyle="1" w:styleId="af1">
    <w:name w:val="Текст примечания Знак"/>
    <w:basedOn w:val="a0"/>
    <w:link w:val="af0"/>
    <w:uiPriority w:val="99"/>
    <w:semiHidden/>
    <w:rsid w:val="008E0638"/>
    <w:rPr>
      <w:rFonts w:ascii="Calibri" w:eastAsia="Calibri" w:hAnsi="Calibri" w:cs="Times New Roman"/>
      <w:sz w:val="20"/>
      <w:szCs w:val="20"/>
    </w:rPr>
  </w:style>
  <w:style w:type="paragraph" w:styleId="af2">
    <w:name w:val="annotation subject"/>
    <w:basedOn w:val="af0"/>
    <w:next w:val="af0"/>
    <w:link w:val="af3"/>
    <w:uiPriority w:val="99"/>
    <w:semiHidden/>
    <w:unhideWhenUsed/>
    <w:rsid w:val="008E0638"/>
    <w:rPr>
      <w:b/>
      <w:bCs/>
    </w:rPr>
  </w:style>
  <w:style w:type="character" w:customStyle="1" w:styleId="af3">
    <w:name w:val="Тема примечания Знак"/>
    <w:basedOn w:val="af1"/>
    <w:link w:val="af2"/>
    <w:uiPriority w:val="99"/>
    <w:semiHidden/>
    <w:rsid w:val="008E0638"/>
    <w:rPr>
      <w:rFonts w:ascii="Calibri" w:eastAsia="Calibri" w:hAnsi="Calibri" w:cs="Times New Roman"/>
      <w:b/>
      <w:bCs/>
      <w:sz w:val="20"/>
      <w:szCs w:val="20"/>
    </w:rPr>
  </w:style>
  <w:style w:type="paragraph" w:customStyle="1" w:styleId="ConsNormal">
    <w:name w:val="ConsNormal"/>
    <w:rsid w:val="00211D2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4">
    <w:name w:val="footnote text"/>
    <w:basedOn w:val="a"/>
    <w:link w:val="af5"/>
    <w:uiPriority w:val="99"/>
    <w:semiHidden/>
    <w:unhideWhenUsed/>
    <w:rsid w:val="00951597"/>
    <w:pPr>
      <w:spacing w:after="0" w:line="240" w:lineRule="auto"/>
    </w:pPr>
    <w:rPr>
      <w:sz w:val="20"/>
      <w:szCs w:val="20"/>
    </w:rPr>
  </w:style>
  <w:style w:type="character" w:customStyle="1" w:styleId="af5">
    <w:name w:val="Текст сноски Знак"/>
    <w:basedOn w:val="a0"/>
    <w:link w:val="af4"/>
    <w:uiPriority w:val="99"/>
    <w:semiHidden/>
    <w:rsid w:val="00951597"/>
    <w:rPr>
      <w:rFonts w:ascii="Calibri" w:eastAsia="Calibri" w:hAnsi="Calibri" w:cs="Times New Roman"/>
      <w:sz w:val="20"/>
      <w:szCs w:val="20"/>
    </w:rPr>
  </w:style>
  <w:style w:type="character" w:styleId="af6">
    <w:name w:val="footnote reference"/>
    <w:basedOn w:val="a0"/>
    <w:uiPriority w:val="99"/>
    <w:semiHidden/>
    <w:unhideWhenUsed/>
    <w:rsid w:val="009515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DEBC0B9BB72C6C4C5987D8D201AD66F4D1B7E2ABB33A2466AE4A7D1944294E1B35D94FABC95EDE25F593243157019D6A28E22A095BA6D40UAD4J" TargetMode="External"/><Relationship Id="rId21" Type="http://schemas.openxmlformats.org/officeDocument/2006/relationships/hyperlink" Target="consultantplus://offline/ref=C7195F18CFB5F60D7498D8B5939B7B0E440C7664754C1DD803E0C6574464810DD75D72F8550AE5971048413BAC956A7116866B59D657AB56iFrBI" TargetMode="External"/><Relationship Id="rId42" Type="http://schemas.openxmlformats.org/officeDocument/2006/relationships/hyperlink" Target="consultantplus://offline/ref=6DEBC0B9BB72C6C4C5987D8D201AD66F4D1B7E2ABB33A2466AE4A7D1944294E1B35D94FABC95EDE25F593243157019D6A28E22A095BA6D40UAD4J" TargetMode="External"/><Relationship Id="rId47" Type="http://schemas.openxmlformats.org/officeDocument/2006/relationships/hyperlink" Target="consultantplus://offline/ref=A3B0EFF3B649C0E4A2F09CB91163B657AF804EA46F760499B8E50DC58174AED11F3E56DB877802B669A4B792B046D16521186B822418f6R6M" TargetMode="External"/><Relationship Id="rId63" Type="http://schemas.openxmlformats.org/officeDocument/2006/relationships/hyperlink" Target="consultantplus://offline/ref=841F35102B179BF00D908ECFAEBCC9A78C94110833A0EB57AC86303377745A79311EE97FD2EC08AFD401EFC65C068B62DC5267136DB739E768t5P" TargetMode="External"/><Relationship Id="rId68" Type="http://schemas.openxmlformats.org/officeDocument/2006/relationships/hyperlink" Target="consultantplus://offline/ref=841F35102B179BF00D908ECFAEBCC9A78C94110833A0EB57AC86303377745A79311EE97FD2EC0AA9D701EFC65C068B62DC5267136DB739E768t5P" TargetMode="External"/><Relationship Id="rId84" Type="http://schemas.openxmlformats.org/officeDocument/2006/relationships/hyperlink" Target="consultantplus://offline/ref=841F35102B179BF00D908ECFAEBCC9A78B93130932AEEB57AC86303377745A79311EE978D5EA0CA4835BFFC21552837DD94E791373B763tBP" TargetMode="External"/><Relationship Id="rId89" Type="http://schemas.openxmlformats.org/officeDocument/2006/relationships/hyperlink" Target="consultantplus://offline/ref=841F35102B179BF00D908ECFAEBCC9A78C94110833A0EB57AC86303377745A79311EE97FD2EC0AA9D701EFC65C068B62DC5267136DB739E768t5P" TargetMode="External"/><Relationship Id="rId16" Type="http://schemas.openxmlformats.org/officeDocument/2006/relationships/hyperlink" Target="consultantplus://offline/ref=E02CA9D3E84D589519A0B57187792ABFA6E592AB1FF369EB346F49A60C880AA946EB2677B658DBB9A262D9C0464D62A5EAA870D27370F0CAb2iDI" TargetMode="External"/><Relationship Id="rId11" Type="http://schemas.openxmlformats.org/officeDocument/2006/relationships/hyperlink" Target="consultantplus://offline/ref=6ADD2DBE50C62B3FF434DFA80B3CA8788F6A6799344EB5473DE66947361186320A22CC95885CBCBA40E8F3A7A9B86CE726FE754B7B1E57F9EBTFI" TargetMode="External"/><Relationship Id="rId32" Type="http://schemas.openxmlformats.org/officeDocument/2006/relationships/hyperlink" Target="consultantplus://offline/ref=6DEBC0B9BB72C6C4C5987D8D201AD66F4D1B7E2ABB33A2466AE4A7D1944294E1B35D94FABC95ECE658593243157019D6A28E22A095BA6D40UAD4J" TargetMode="External"/><Relationship Id="rId37" Type="http://schemas.openxmlformats.org/officeDocument/2006/relationships/hyperlink" Target="consultantplus://offline/ref=6DEBC0B9BB72C6C4C5987D8D201AD66F4A1C7C2BBA3DA2466AE4A7D1944294E1B35D94FDBB93E9EF0B0322475C2416C9A0923CA08BBAU6DFJ" TargetMode="External"/><Relationship Id="rId53" Type="http://schemas.openxmlformats.org/officeDocument/2006/relationships/hyperlink" Target="consultantplus://offline/ref=A3B0EFF3B649C0E4A2F09CB91163B657AF804EA46F760499B8E50DC58174AED11F3E56DB867001B669A4B792B046D16521186B822418f6R6M" TargetMode="External"/><Relationship Id="rId58" Type="http://schemas.openxmlformats.org/officeDocument/2006/relationships/hyperlink" Target="consultantplus://offline/ref=841F35102B179BF00D908ECFAEBCC9A78C94110833A0EB57AC86303377745A79311EE97FD2EC0BADD301EFC65C068B62DC5267136DB739E768t5P" TargetMode="External"/><Relationship Id="rId74" Type="http://schemas.openxmlformats.org/officeDocument/2006/relationships/hyperlink" Target="consultantplus://offline/ref=841F35102B179BF00D908ECFAEBCC9A78C94110833A0EB57AC86303377745A79311EE97FD2ED0FACD501EFC65C068B62DC5267136DB739E768t5P" TargetMode="External"/><Relationship Id="rId79" Type="http://schemas.openxmlformats.org/officeDocument/2006/relationships/hyperlink" Target="consultantplus://offline/ref=841F35102B179BF00D908ECFAEBCC9A78C94110833A0EB57AC86303377745A79311EE97FD2EC0AA9D701EFC65C068B62DC5267136DB739E768t5P" TargetMode="External"/><Relationship Id="rId102" Type="http://schemas.openxmlformats.org/officeDocument/2006/relationships/fontTable" Target="fontTable.xml"/><Relationship Id="rId5" Type="http://schemas.openxmlformats.org/officeDocument/2006/relationships/footnotes" Target="footnotes.xml"/><Relationship Id="rId90" Type="http://schemas.openxmlformats.org/officeDocument/2006/relationships/hyperlink" Target="consultantplus://offline/ref=841F35102B179BF00D908ECFAEBCC9A78C94110833A0EB57AC86303377745A79311EE97FD2EC0AA9D701EFC65C068B62DC5267136DB739E768t5P" TargetMode="External"/><Relationship Id="rId95" Type="http://schemas.openxmlformats.org/officeDocument/2006/relationships/hyperlink" Target="consultantplus://offline/ref=841F35102B179BF00D908ECFAEBCC9A78C94110833A0EB57AC86303377745A79311EE97FD2EC0BADD301EFC65C068B62DC5267136DB739E768t5P" TargetMode="External"/><Relationship Id="rId22" Type="http://schemas.openxmlformats.org/officeDocument/2006/relationships/hyperlink" Target="consultantplus://offline/ref=C7195F18CFB5F60D7498D8B5939B7B0E440C7664754C1DD803E0C6574464810DD75D72F8550AE4931748413BAC956A7116866B59D657AB56iFrBI" TargetMode="External"/><Relationship Id="rId27" Type="http://schemas.openxmlformats.org/officeDocument/2006/relationships/hyperlink" Target="consultantplus://offline/ref=6DEBC0B9BB72C6C4C5987D8D201AD66F4D1B7E2ABB33A2466AE4A7D1944294E1B35D94FABC95EDE25F593243157019D6A28E22A095BA6D40UAD4J" TargetMode="External"/><Relationship Id="rId43" Type="http://schemas.openxmlformats.org/officeDocument/2006/relationships/hyperlink" Target="consultantplus://offline/ref=6DEBC0B9BB72C6C4C5987D8D201AD66F4D1B7E2ABB33A2466AE4A7D1944294E1B35D94FABC95EDE25F593243157019D6A28E22A095BA6D40UAD4J" TargetMode="External"/><Relationship Id="rId48" Type="http://schemas.openxmlformats.org/officeDocument/2006/relationships/hyperlink" Target="consultantplus://offline/ref=A3B0EFF3B649C0E4A2F09CB91163B657AF804EA46F760499B8E50DC58174AED11F3E56DB877806B669A4B792B046D16521186B822418f6R6M" TargetMode="External"/><Relationship Id="rId64" Type="http://schemas.openxmlformats.org/officeDocument/2006/relationships/hyperlink" Target="consultantplus://offline/ref=841F35102B179BF00D908ECFAEBCC9A78C94110833A0EB57AC86303377745A79311EE97FD2ED0FACD501EFC65C068B62DC5267136DB739E768t5P" TargetMode="External"/><Relationship Id="rId69" Type="http://schemas.openxmlformats.org/officeDocument/2006/relationships/hyperlink" Target="consultantplus://offline/ref=841F35102B179BF00D908ECFAEBCC9A78C94110833A0EB57AC86303377745A79311EE97FD2EC0AA9D701EFC65C068B62DC5267136DB739E768t5P" TargetMode="External"/><Relationship Id="rId80" Type="http://schemas.openxmlformats.org/officeDocument/2006/relationships/hyperlink" Target="consultantplus://offline/ref=841F35102B179BF00D908ECFAEBCC9A78C94110833A0EB57AC86303377745A79311EE97FD2ED0FACD501EFC65C068B62DC5267136DB739E768t5P" TargetMode="External"/><Relationship Id="rId85" Type="http://schemas.openxmlformats.org/officeDocument/2006/relationships/hyperlink" Target="consultantplus://offline/ref=66586F719849DFC95E1354506533C6EEC35788F88D5B0FF8DEB3AB4D01519CE58578FBC0BE63A1220A2AA16C1470B82D107E48B8A14A5084lFT8H" TargetMode="External"/><Relationship Id="rId12" Type="http://schemas.openxmlformats.org/officeDocument/2006/relationships/hyperlink" Target="consultantplus://offline/ref=6ADD2DBE50C62B3FF434DFA80B3CA8788F6A6799344EB5473DE66947361186320A22CC95885CBFB546E8F3A7A9B86CE726FE754B7B1E57F9EBTFI" TargetMode="External"/><Relationship Id="rId17" Type="http://schemas.openxmlformats.org/officeDocument/2006/relationships/hyperlink" Target="consultantplus://offline/ref=E02CA9D3E84D589519A0B57187792ABFA6E592AB1FF369EB346F49A60C880AA946EB2677B658DBB9A262D9C0464D62A5EAA870D27370F0CAb2iDI" TargetMode="External"/><Relationship Id="rId25" Type="http://schemas.openxmlformats.org/officeDocument/2006/relationships/hyperlink" Target="consultantplus://offline/ref=6DEBC0B9BB72C6C4C5987D8D201AD66F4D1B7E2ABB33A2466AE4A7D1944294E1B35D94FABC95EDE25F593243157019D6A28E22A095BA6D40UAD4J" TargetMode="External"/><Relationship Id="rId33" Type="http://schemas.openxmlformats.org/officeDocument/2006/relationships/hyperlink" Target="consultantplus://offline/ref=6DEBC0B9BB72C6C4C5987D8D201AD66F4D1B7E2ABB33A2466AE4A7D1944294E1B35D94FABC95ECE15F593243157019D6A28E22A095BA6D40UAD4J" TargetMode="External"/><Relationship Id="rId38" Type="http://schemas.openxmlformats.org/officeDocument/2006/relationships/hyperlink" Target="consultantplus://offline/ref=6DEBC0B9BB72C6C4C5987D8D201AD66F4A1C7C2BBA3DA2466AE4A7D1944294E1B35D94FDBB93E5EF0B0322475C2416C9A0923CA08BBAU6DFJ" TargetMode="External"/><Relationship Id="rId46" Type="http://schemas.openxmlformats.org/officeDocument/2006/relationships/hyperlink" Target="consultantplus://offline/ref=A3B0EFF3B649C0E4A2F09CB91163B657AF804EA46F760499B8E50DC58174AED11F3E56DB86700BB669A4B792B046D16521186B822418f6R6M" TargetMode="External"/><Relationship Id="rId59" Type="http://schemas.openxmlformats.org/officeDocument/2006/relationships/hyperlink" Target="consultantplus://offline/ref=841F35102B179BF00D908ECFAEBCC9A78B93130D39AFEB57AC86303377745A79231EB173D3E915AFD514B9971A65t1P" TargetMode="External"/><Relationship Id="rId67" Type="http://schemas.openxmlformats.org/officeDocument/2006/relationships/hyperlink" Target="consultantplus://offline/ref=841F35102B179BF00D908ECFAEBCC9A78C94110833A0EB57AC86303377745A79311EE97FD2EC0AA9D701EFC65C068B62DC5267136DB739E768t5P" TargetMode="External"/><Relationship Id="rId103" Type="http://schemas.openxmlformats.org/officeDocument/2006/relationships/glossaryDocument" Target="glossary/document.xml"/><Relationship Id="rId20" Type="http://schemas.openxmlformats.org/officeDocument/2006/relationships/hyperlink" Target="consultantplus://offline/ref=C7195F18CFB5F60D7498D8B5939B7B0E440C7664754C1DD803E0C6574464810DD75D72F8550AE4931748413BAC956A7116866B59D657AB56iFrBI" TargetMode="External"/><Relationship Id="rId41" Type="http://schemas.openxmlformats.org/officeDocument/2006/relationships/hyperlink" Target="consultantplus://offline/ref=6DEBC0B9BB72C6C4C5987D8D201AD66F4D1B7E2ABB33A2466AE4A7D1944294E1B35D94FABC95EDE25F593243157019D6A28E22A095BA6D40UAD4J" TargetMode="External"/><Relationship Id="rId54" Type="http://schemas.openxmlformats.org/officeDocument/2006/relationships/hyperlink" Target="consultantplus://offline/ref=CDBAD3BD9DF154593612736234F8743E40BC6DA56713E79660BD8818E20BC3C2EF8B94483DABF9AC1127D52D145C730EE626964E62619AB2oAE5I" TargetMode="External"/><Relationship Id="rId62" Type="http://schemas.openxmlformats.org/officeDocument/2006/relationships/hyperlink" Target="consultantplus://offline/ref=841F35102B179BF00D908ECFAEBCC9A78C94110833A0EB57AC86303377745A79311EE97FD2EC0AA9D701EFC65C068B62DC5267136DB739E768t5P" TargetMode="External"/><Relationship Id="rId70" Type="http://schemas.openxmlformats.org/officeDocument/2006/relationships/hyperlink" Target="consultantplus://offline/ref=841F35102B179BF00D908ECFAEBCC9A78C94110833A0EB57AC86303377745A79311EE97FD2ED0FACD501EFC65C068B62DC5267136DB739E768t5P" TargetMode="External"/><Relationship Id="rId75" Type="http://schemas.openxmlformats.org/officeDocument/2006/relationships/hyperlink" Target="consultantplus://offline/ref=841F35102B179BF00D908ECFAEBCC9A78C94110833A0EB57AC86303377745A79311EE97FD2EC0AA9D701EFC65C068B62DC5267136DB739E768t5P" TargetMode="External"/><Relationship Id="rId83" Type="http://schemas.openxmlformats.org/officeDocument/2006/relationships/hyperlink" Target="consultantplus://offline/ref=841F35102B179BF00D908ECFAEBCC9A78C94110833A0EB57AC86303377745A79311EE97FD2EC0AA9D701EFC65C068B62DC5267136DB739E768t5P" TargetMode="External"/><Relationship Id="rId88" Type="http://schemas.openxmlformats.org/officeDocument/2006/relationships/hyperlink" Target="consultantplus://offline/ref=841F35102B179BF00D908ECFAEBCC9A78C94110833A0EB57AC86303377745A79311EE97FD2EC0AA9D701EFC65C068B62DC5267136DB739E768t5P" TargetMode="External"/><Relationship Id="rId91" Type="http://schemas.openxmlformats.org/officeDocument/2006/relationships/hyperlink" Target="consultantplus://offline/ref=841F35102B179BF00D908ECFAEBCC9A78C94110833A0EB57AC86303377745A79311EE97FD2EC0AA9D701EFC65C068B62DC5267136DB739E768t5P" TargetMode="External"/><Relationship Id="rId96" Type="http://schemas.openxmlformats.org/officeDocument/2006/relationships/hyperlink" Target="consultantplus://offline/ref=841F35102B179BF00D908ECFAEBCC9A78C94110833A0EB57AC86303377745A79311EE97FD2EC0BA8D701EFC65C068B62DC5267136DB739E768t5P"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75676BDD5843F89025D65A609DEDC84D3BC52034CD81E20384F8746C6F45D16F5A507BE51E809D70EDE5855F0F304AB3537E7EC2543FF3DEgEc5I" TargetMode="External"/><Relationship Id="rId23" Type="http://schemas.openxmlformats.org/officeDocument/2006/relationships/hyperlink" Target="consultantplus://offline/ref=74E377B7D16AAF23902B6B00D5B696637E2F426E91F53D5C6BAE43CC2D9536A8DA816090482679F513022ED451CBBC4E27BDBA8105C60562O817I" TargetMode="External"/><Relationship Id="rId28" Type="http://schemas.openxmlformats.org/officeDocument/2006/relationships/hyperlink" Target="consultantplus://offline/ref=6DEBC0B9BB72C6C4C5987D8D201AD66F4D1B7E2ABB33A2466AE4A7D1944294E1B35D94FABC95EDE25F593243157019D6A28E22A095BA6D40UAD4J" TargetMode="External"/><Relationship Id="rId36" Type="http://schemas.openxmlformats.org/officeDocument/2006/relationships/hyperlink" Target="consultantplus://offline/ref=6DEBC0B9BB72C6C4C5987D8D201AD66F4D1B7E2ABB33A2466AE4A7D1944294E1B35D94FABC95ECE759593243157019D6A28E22A095BA6D40UAD4J" TargetMode="External"/><Relationship Id="rId49" Type="http://schemas.openxmlformats.org/officeDocument/2006/relationships/hyperlink" Target="consultantplus://offline/ref=A3B0EFF3B649C0E4A2F09CB91163B657AF804EA46F760499B8E50DC58174AED11F3E56DB86700AB669A4B792B046D16521186B822418f6R6M" TargetMode="External"/><Relationship Id="rId57" Type="http://schemas.openxmlformats.org/officeDocument/2006/relationships/hyperlink" Target="consultantplus://offline/ref=0E50C2E7E39B3D75A6611FD9B9FAB9D17167470A65AE733868BFC3CF97E9E93EC57A115D6C11B107439E25ACF6C0C725588E41D5C6E17530i2X8M" TargetMode="External"/><Relationship Id="rId10" Type="http://schemas.openxmlformats.org/officeDocument/2006/relationships/hyperlink" Target="consultantplus://offline/ref=B2918C0FC00F729DAE01FE99AC4C66959E6C69167890608210EFCAC9EA86E3A051F1A09AFADD6C3D413C7587574D26C8A506027E00244C4617W6K" TargetMode="External"/><Relationship Id="rId31" Type="http://schemas.openxmlformats.org/officeDocument/2006/relationships/hyperlink" Target="consultantplus://offline/ref=6DEBC0B9BB72C6C4C5987D8D201AD66F4D1B7E2ABB33A2466AE4A7D1944294E1B35D94FABC95ECE15F593243157019D6A28E22A095BA6D40UAD4J" TargetMode="External"/><Relationship Id="rId44" Type="http://schemas.openxmlformats.org/officeDocument/2006/relationships/hyperlink" Target="consultantplus://offline/ref=6DEBC0B9BB72C6C4C5987D8D201AD66F4D1B7E2ABB33A2466AE4A7D1944294E1B35D94FABC95EDE25F593243157019D6A28E22A095BA6D40UAD4J" TargetMode="External"/><Relationship Id="rId52" Type="http://schemas.openxmlformats.org/officeDocument/2006/relationships/hyperlink" Target="consultantplus://offline/ref=A3B0EFF3B649C0E4A2F09CB91163B657AF804EA46F760499B8E50DC58174AED11F3E56DB867000B669A4B792B046D16521186B822418f6R6M" TargetMode="External"/><Relationship Id="rId60" Type="http://schemas.openxmlformats.org/officeDocument/2006/relationships/hyperlink" Target="consultantplus://offline/ref=841F35102B179BF00D908ECFAEBCC9A78C94110833A0EB57AC86303377745A79311EE97FD2EC0EACD401EFC65C068B62DC5267136DB739E768t5P" TargetMode="External"/><Relationship Id="rId65" Type="http://schemas.openxmlformats.org/officeDocument/2006/relationships/hyperlink" Target="consultantplus://offline/ref=841F35102B179BF00D908ECFAEBCC9A78C94110833A0EB57AC86303377745A79311EE97FD2ED0FACD501EFC65C068B62DC5267136DB739E768t5P" TargetMode="External"/><Relationship Id="rId73" Type="http://schemas.openxmlformats.org/officeDocument/2006/relationships/hyperlink" Target="consultantplus://offline/ref=841F35102B179BF00D908ECFAEBCC9A78C94110833A0EB57AC86303377745A79311EE97FD2EC08AFD401EFC65C068B62DC5267136DB739E768t5P" TargetMode="External"/><Relationship Id="rId78" Type="http://schemas.openxmlformats.org/officeDocument/2006/relationships/hyperlink" Target="consultantplus://offline/ref=841F35102B179BF00D908ECFAEBCC9A78C94110833A0EB57AC86303377745A79311EE97FD2ED0FACD501EFC65C068B62DC5267136DB739E768t5P" TargetMode="External"/><Relationship Id="rId81" Type="http://schemas.openxmlformats.org/officeDocument/2006/relationships/hyperlink" Target="consultantplus://offline/ref=841F35102B179BF00D908ECFAEBCC9A78C94110833A0EB57AC86303377745A79311EE97FD2EC0AA9D701EFC65C068B62DC5267136DB739E768t5P" TargetMode="External"/><Relationship Id="rId86" Type="http://schemas.openxmlformats.org/officeDocument/2006/relationships/hyperlink" Target="consultantplus://offline/ref=66586F719849DFC95E1354506533C6EEC3578EF88E570FF8DEB3AB4D01519CE58578FBC0BE63A322042AA16C1470B82D107E48B8A14A5084lFT8H" TargetMode="External"/><Relationship Id="rId94" Type="http://schemas.openxmlformats.org/officeDocument/2006/relationships/hyperlink" Target="consultantplus://offline/ref=841F35102B179BF00D908ECFAEBCC9A78C94170C31A1EB57AC86303377745A79311EE97FD2EC0BAFDE01EFC65C068B62DC5267136DB739E768t5P" TargetMode="External"/><Relationship Id="rId99" Type="http://schemas.openxmlformats.org/officeDocument/2006/relationships/hyperlink" Target="consultantplus://offline/ref=841F35102B179BF00D908ECFAEBCC9A78C94110833A0EB57AC86303377745A79311EE97FD2EC0BA9DE01EFC65C068B62DC5267136DB739E768t5P" TargetMode="External"/><Relationship Id="rId10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B2918C0FC00F729DAE01FE99AC4C6695996B6B17799E608210EFCAC9EA86E3A051F1A09DFDDA6537116665831E192FD7A11A1C7E1E2414WEK" TargetMode="External"/><Relationship Id="rId13" Type="http://schemas.openxmlformats.org/officeDocument/2006/relationships/hyperlink" Target="consultantplus://offline/ref=6ADD2DBE50C62B3FF434DFA80B3CA8788F6A6799344EB5473DE66947361186320A22CC95885CB8BE43E8F3A7A9B86CE726FE754B7B1E57F9EBTFI" TargetMode="External"/><Relationship Id="rId18" Type="http://schemas.openxmlformats.org/officeDocument/2006/relationships/hyperlink" Target="consultantplus://offline/ref=C7195F18CFB5F60D7498D8B5939B7B0E440C7664754C1DD803E0C6574464810DD75D72F8550AE4931748413BAC956A7116866B59D657AB56iFrBI" TargetMode="External"/><Relationship Id="rId39" Type="http://schemas.openxmlformats.org/officeDocument/2006/relationships/hyperlink" Target="consultantplus://offline/ref=6DEBC0B9BB72C6C4C5987D8D201AD66F4D1B7E2ABB33A2466AE4A7D1944294E1B35D94FABC95EDE25F593243157019D6A28E22A095BA6D40UAD4J" TargetMode="External"/><Relationship Id="rId34" Type="http://schemas.openxmlformats.org/officeDocument/2006/relationships/hyperlink" Target="consultantplus://offline/ref=6DEBC0B9BB72C6C4C5987D8D201AD66F4D1B7E2ABB33A2466AE4A7D1944294E1B35D94FABC95EDE25F593243157019D6A28E22A095BA6D40UAD4J" TargetMode="External"/><Relationship Id="rId50" Type="http://schemas.openxmlformats.org/officeDocument/2006/relationships/hyperlink" Target="consultantplus://offline/ref=A3B0EFF3B649C0E4A2F09CB91163B657AF804EA46F760499B8E50DC58174AED11F3E56DB86700BB669A4B792B046D16521186B822418f6R6M" TargetMode="External"/><Relationship Id="rId55" Type="http://schemas.openxmlformats.org/officeDocument/2006/relationships/hyperlink" Target="consultantplus://offline/ref=CDBAD3BD9DF154593612736234F8743E40BC6DA56713E79660BD8818E20BC3C2EF8B94483DAAF9AC1527D52D145C730EE626964E62619AB2oAE5I" TargetMode="External"/><Relationship Id="rId76" Type="http://schemas.openxmlformats.org/officeDocument/2006/relationships/hyperlink" Target="consultantplus://offline/ref=841F35102B179BF00D908ECFAEBCC9A78C94110833A0EB57AC86303377745A79311EE97FD2ED0FACD501EFC65C068B62DC5267136DB739E768t5P" TargetMode="External"/><Relationship Id="rId97" Type="http://schemas.openxmlformats.org/officeDocument/2006/relationships/hyperlink" Target="consultantplus://offline/ref=841F35102B179BF00D908ECFAEBCC9A78C94110833A0EB57AC86303377745A79311EE97FD2ED0AA6D301EFC65C068B62DC5267136DB739E768t5P" TargetMode="External"/><Relationship Id="rId104" Type="http://schemas.openxmlformats.org/officeDocument/2006/relationships/theme" Target="theme/theme1.xml"/><Relationship Id="rId7" Type="http://schemas.openxmlformats.org/officeDocument/2006/relationships/hyperlink" Target="consultantplus://offline/ref=871BEC8837A3AE109C1D5D224FCAD5FDF99F67836124950482B2602EC1E2D3A57756F94A5092A990DB41E9211F47A88BB7DA60F0CA68q1L4I" TargetMode="External"/><Relationship Id="rId71" Type="http://schemas.openxmlformats.org/officeDocument/2006/relationships/hyperlink" Target="consultantplus://offline/ref=841F35102B179BF00D908ECFAEBCC9A78C94110833A0EB57AC86303377745A79311EE97FD2ED0FACD501EFC65C068B62DC5267136DB739E768t5P" TargetMode="External"/><Relationship Id="rId92" Type="http://schemas.openxmlformats.org/officeDocument/2006/relationships/hyperlink" Target="consultantplus://offline/ref=841F35102B179BF00D908ECFAEBCC9A78C94110833A0EB57AC86303377745A79311EE97FD2EC0AA9D701EFC65C068B62DC5267136DB739E768t5P" TargetMode="External"/><Relationship Id="rId2" Type="http://schemas.openxmlformats.org/officeDocument/2006/relationships/styles" Target="styles.xml"/><Relationship Id="rId29" Type="http://schemas.openxmlformats.org/officeDocument/2006/relationships/hyperlink" Target="consultantplus://offline/ref=6DEBC0B9BB72C6C4C5987D8D201AD66F4D1B7E2ABB33A2466AE4A7D1944294E1B35D94FABC95EDE25F593243157019D6A28E22A095BA6D40UAD4J" TargetMode="External"/><Relationship Id="rId24" Type="http://schemas.openxmlformats.org/officeDocument/2006/relationships/hyperlink" Target="consultantplus://offline/ref=74E377B7D16AAF23902B6B00D5B696637E2F426E91F53D5C6BAE43CC2D9536A8DA816090482679F513022ED451CBBC4E27BDBA8105C60562O817I" TargetMode="External"/><Relationship Id="rId40" Type="http://schemas.openxmlformats.org/officeDocument/2006/relationships/hyperlink" Target="consultantplus://offline/ref=6DEBC0B9BB72C6C4C5987D8D201AD66F4D1B782EB932A2466AE4A7D1944294E1B35D94FABC95ECE456593243157019D6A28E22A095BA6D40UAD4J" TargetMode="External"/><Relationship Id="rId45" Type="http://schemas.openxmlformats.org/officeDocument/2006/relationships/hyperlink" Target="consultantplus://offline/ref=A3B0EFF3B649C0E4A2F09CB91163B657AF804EA46F760499B8E50DC58174AED11F3E56DB86700AB669A4B792B046D16521186B822418f6R6M" TargetMode="External"/><Relationship Id="rId66" Type="http://schemas.openxmlformats.org/officeDocument/2006/relationships/hyperlink" Target="consultantplus://offline/ref=841F35102B179BF00D908ECFAEBCC9A78C94110833A0EB57AC86303377745A79311EE97FD2EC0AA9D701EFC65C068B62DC5267136DB739E768t5P" TargetMode="External"/><Relationship Id="rId87" Type="http://schemas.openxmlformats.org/officeDocument/2006/relationships/hyperlink" Target="consultantplus://offline/ref=841F35102B179BF00D908ECFAEBCC9A78C94110833A0EB57AC86303377745A79311EE97FD2EC0AA9D701EFC65C068B62DC5267136DB739E768t5P" TargetMode="External"/><Relationship Id="rId61" Type="http://schemas.openxmlformats.org/officeDocument/2006/relationships/hyperlink" Target="consultantplus://offline/ref=841F35102B179BF00D908ECFAEBCC9A78C94110833A0EB57AC86303377745A79311EE97FD2EC0AA9D701EFC65C068B62DC5267136DB739E768t5P" TargetMode="External"/><Relationship Id="rId82" Type="http://schemas.openxmlformats.org/officeDocument/2006/relationships/hyperlink" Target="consultantplus://offline/ref=841F35102B179BF00D908ECFAEBCC9A78C94110833A0EB57AC86303377745A79311EE97FD2ED0FACD501EFC65C068B62DC5267136DB739E768t5P" TargetMode="External"/><Relationship Id="rId19" Type="http://schemas.openxmlformats.org/officeDocument/2006/relationships/hyperlink" Target="consultantplus://offline/ref=C7195F18CFB5F60D7498D8B5939B7B0E440C7664754C1DD803E0C6574464810DD75D72F8550AE4931748413BAC956A7116866B59D657AB56iFrBI" TargetMode="External"/><Relationship Id="rId14" Type="http://schemas.openxmlformats.org/officeDocument/2006/relationships/hyperlink" Target="consultantplus://offline/ref=75676BDD5843F89025D65A609DEDC84D3BC52034CD81E20384F8746C6F45D16F5A507BE51E809D70EDE5855F0F304AB3537E7EC2543FF3DEgEc5I" TargetMode="External"/><Relationship Id="rId30" Type="http://schemas.openxmlformats.org/officeDocument/2006/relationships/hyperlink" Target="consultantplus://offline/ref=6DEBC0B9BB72C6C4C5987D8D201AD66F4D1B7E2ABB33A2466AE4A7D1944294E1B35D94FABC95ECE658593243157019D6A28E22A095BA6D40UAD4J" TargetMode="External"/><Relationship Id="rId35" Type="http://schemas.openxmlformats.org/officeDocument/2006/relationships/hyperlink" Target="consultantplus://offline/ref=6DEBC0B9BB72C6C4C5987D8D201AD66F4D1B7E2ABB33A2466AE4A7D1944294E1B35D94FABC95EDE25F593243157019D6A28E22A095BA6D40UAD4J" TargetMode="External"/><Relationship Id="rId56" Type="http://schemas.openxmlformats.org/officeDocument/2006/relationships/hyperlink" Target="consultantplus://offline/ref=CDBAD3BD9DF154593612736234F8743E40BC6DA56713E79660BD8818E20BC3C2EF8B94483DABF8A21127D52D145C730EE626964E62619AB2oAE5I" TargetMode="External"/><Relationship Id="rId77" Type="http://schemas.openxmlformats.org/officeDocument/2006/relationships/hyperlink" Target="consultantplus://offline/ref=841F35102B179BF00D908ECFAEBCC9A78C94110833A0EB57AC86303377745A79311EE97FD2EC0AA9D701EFC65C068B62DC5267136DB739E768t5P" TargetMode="External"/><Relationship Id="rId100" Type="http://schemas.openxmlformats.org/officeDocument/2006/relationships/hyperlink" Target="consultantplus://offline/ref=841F35102B179BF00D908ECFAEBCC9A78C94110833A0EB57AC86303377745A79311EE97FD2ED0AA6D301EFC65C068B62DC5267136DB739E768t5P" TargetMode="External"/><Relationship Id="rId8" Type="http://schemas.openxmlformats.org/officeDocument/2006/relationships/hyperlink" Target="consultantplus://offline/ref=B2918C0FC00F729DAE01FE99AC4C6695996B6B17799E608210EFCAC9EA86E3A051F1A09DFDDB6937116665831E192FD7A11A1C7E1E2414WEK" TargetMode="External"/><Relationship Id="rId51" Type="http://schemas.openxmlformats.org/officeDocument/2006/relationships/hyperlink" Target="consultantplus://offline/ref=A3B0EFF3B649C0E4A2F09CB91163B657AF804EA46F760499B8E50DC58174AED11F3E56DB877806B669A4B792B046D16521186B822418f6R6M" TargetMode="External"/><Relationship Id="rId72" Type="http://schemas.openxmlformats.org/officeDocument/2006/relationships/hyperlink" Target="consultantplus://offline/ref=841F35102B179BF00D908ECFAEBCC9A78C94110833A0EB57AC86303377745A79311EE97FD2ED0FACD501EFC65C068B62DC5267136DB739E768t5P" TargetMode="External"/><Relationship Id="rId93" Type="http://schemas.openxmlformats.org/officeDocument/2006/relationships/hyperlink" Target="consultantplus://offline/ref=841F35102B179BF00D908ECFAEBCC9A78C94110833A0EB57AC86303377745A79311EE97FD2EC0BADD001EFC65C068B62DC5267136DB739E768t5P" TargetMode="External"/><Relationship Id="rId98" Type="http://schemas.openxmlformats.org/officeDocument/2006/relationships/hyperlink" Target="consultantplus://offline/ref=841F35102B179BF00D908ECFAEBCC9A78C94110833A0EB57AC86303377745A79311EE97FD2EC0BADD301EFC65C068B62DC5267136DB739E768t5P" TargetMode="External"/><Relationship Id="rId3" Type="http://schemas.openxmlformats.org/officeDocument/2006/relationships/settings" Target="settings.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BE6BFD191AA42883BAC889E2A5FBC91F45A4C96F1EF97C48A3857F7E465B59C15C7F8F3E42D42B2954FE9A1192d3o0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F5A"/>
    <w:rsid w:val="002F0F5A"/>
    <w:rsid w:val="00E347AB"/>
    <w:rsid w:val="00F471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84A5A613F5D4672A5137C2FE5461944">
    <w:name w:val="B84A5A613F5D4672A5137C2FE5461944"/>
    <w:rsid w:val="002F0F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7868</Words>
  <Characters>44852</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2</cp:revision>
  <cp:lastPrinted>2022-03-30T11:46:00Z</cp:lastPrinted>
  <dcterms:created xsi:type="dcterms:W3CDTF">2022-03-30T12:11:00Z</dcterms:created>
  <dcterms:modified xsi:type="dcterms:W3CDTF">2022-03-30T12:11:00Z</dcterms:modified>
</cp:coreProperties>
</file>